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header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EB091" w14:textId="3921DBB3" w:rsidR="00413F4E" w:rsidRDefault="00413F4E" w:rsidP="00261EDF">
      <w:pPr>
        <w:widowControl/>
        <w:adjustRightInd/>
        <w:jc w:val="center"/>
        <w:rPr>
          <w:b/>
          <w:bCs/>
        </w:rPr>
      </w:pPr>
      <w:r>
        <w:rPr>
          <w:b/>
          <w:bCs/>
        </w:rPr>
        <w:t xml:space="preserve">FIT PLUS </w:t>
      </w:r>
    </w:p>
    <w:p w14:paraId="22E7AE4A" w14:textId="77777777" w:rsidR="00DC07C6" w:rsidRPr="0023228C" w:rsidRDefault="00DC07C6" w:rsidP="007C1197">
      <w:pPr>
        <w:widowControl/>
        <w:adjustRightInd/>
        <w:jc w:val="center"/>
        <w:rPr>
          <w:b/>
          <w:bCs/>
        </w:rPr>
      </w:pPr>
      <w:bookmarkStart w:id="0" w:name="_Hlk534642703"/>
      <w:r w:rsidRPr="00395FCB">
        <w:rPr>
          <w:b/>
          <w:bCs/>
        </w:rPr>
        <w:t xml:space="preserve">RENEWABLE POWER PURCHASE </w:t>
      </w:r>
      <w:r w:rsidRPr="0023228C">
        <w:rPr>
          <w:b/>
          <w:bCs/>
        </w:rPr>
        <w:t>AGREEMENT</w:t>
      </w:r>
    </w:p>
    <w:p w14:paraId="08BC007A" w14:textId="21A4AE75" w:rsidR="00150D6A" w:rsidRPr="0093100E" w:rsidRDefault="00DC07C6" w:rsidP="0093100E">
      <w:pPr>
        <w:widowControl/>
        <w:adjustRightInd/>
        <w:spacing w:after="360"/>
        <w:jc w:val="center"/>
        <w:rPr>
          <w:b/>
          <w:bCs/>
        </w:rPr>
      </w:pPr>
      <w:r w:rsidRPr="0023228C">
        <w:rPr>
          <w:b/>
          <w:bCs/>
        </w:rPr>
        <w:t>COVER SHEET</w:t>
      </w:r>
    </w:p>
    <w:p w14:paraId="415D6C7B" w14:textId="7FF22D2C" w:rsidR="00DC07C6" w:rsidRPr="001A7D15" w:rsidRDefault="00DC07C6" w:rsidP="0093100E">
      <w:pPr>
        <w:widowControl/>
        <w:adjustRightInd/>
        <w:jc w:val="left"/>
        <w:rPr>
          <w:b/>
        </w:rPr>
      </w:pPr>
      <w:r w:rsidRPr="0023228C">
        <w:rPr>
          <w:b/>
          <w:bCs/>
          <w:u w:val="single"/>
        </w:rPr>
        <w:t>Seller</w:t>
      </w:r>
      <w:r w:rsidRPr="0023228C">
        <w:t>:</w:t>
      </w:r>
      <w:r w:rsidRPr="0023228C">
        <w:rPr>
          <w:b/>
        </w:rPr>
        <w:t xml:space="preserve">  </w:t>
      </w:r>
      <w:r w:rsidR="008E654C">
        <w:rPr>
          <w:bCs/>
        </w:rPr>
        <w:t>[</w:t>
      </w:r>
      <w:r w:rsidR="008E654C" w:rsidRPr="00EA1CCF">
        <w:rPr>
          <w:bCs/>
        </w:rPr>
        <w:t>Entity name, state of formation, type of entity</w:t>
      </w:r>
      <w:r w:rsidR="008E654C">
        <w:rPr>
          <w:bCs/>
        </w:rPr>
        <w:t>]</w:t>
      </w:r>
    </w:p>
    <w:p w14:paraId="38177EC1" w14:textId="6789EA95" w:rsidR="00DC07C6" w:rsidRPr="00150D6A" w:rsidRDefault="00DC07C6" w:rsidP="00150D6A">
      <w:pPr>
        <w:widowControl/>
        <w:tabs>
          <w:tab w:val="left" w:pos="1620"/>
        </w:tabs>
        <w:adjustRightInd/>
        <w:rPr>
          <w:b/>
          <w:u w:val="single"/>
        </w:rPr>
      </w:pPr>
      <w:r w:rsidRPr="0023228C">
        <w:rPr>
          <w:b/>
          <w:bCs/>
          <w:u w:val="single"/>
        </w:rPr>
        <w:t>Buyer</w:t>
      </w:r>
      <w:r w:rsidRPr="00150D6A">
        <w:t xml:space="preserve">:  </w:t>
      </w:r>
      <w:r w:rsidR="00C30232">
        <w:t xml:space="preserve">Marin Clean Energy, a California joint powers authority </w:t>
      </w:r>
    </w:p>
    <w:p w14:paraId="60AC897C" w14:textId="6F7537B4" w:rsidR="00261EDF" w:rsidRDefault="00452D7D" w:rsidP="004F3EBB">
      <w:pPr>
        <w:widowControl/>
        <w:tabs>
          <w:tab w:val="left" w:pos="1620"/>
        </w:tabs>
        <w:adjustRightInd/>
        <w:rPr>
          <w:b/>
          <w:bCs/>
        </w:rPr>
      </w:pPr>
      <w:r w:rsidRPr="00D26A04">
        <w:rPr>
          <w:b/>
          <w:bCs/>
          <w:u w:val="single"/>
        </w:rPr>
        <w:t>Description of Facility</w:t>
      </w:r>
      <w:r w:rsidRPr="004F3EBB">
        <w:t>:</w:t>
      </w:r>
      <w:r>
        <w:rPr>
          <w:b/>
          <w:bCs/>
        </w:rPr>
        <w:t xml:space="preserve"> </w:t>
      </w:r>
      <w:r w:rsidR="000D5116">
        <w:rPr>
          <w:b/>
          <w:bCs/>
        </w:rPr>
        <w:t xml:space="preserve"> </w:t>
      </w:r>
      <w:r w:rsidR="009B23A7" w:rsidRPr="00C7689F">
        <w:rPr>
          <w:bCs/>
        </w:rPr>
        <w:t xml:space="preserve">A ___ MW </w:t>
      </w:r>
      <w:r w:rsidR="009B23A7">
        <w:rPr>
          <w:bCs/>
        </w:rPr>
        <w:t>renewable energy generating facility</w:t>
      </w:r>
      <w:r w:rsidR="009B23A7" w:rsidRPr="00490FF0">
        <w:rPr>
          <w:bCs/>
        </w:rPr>
        <w:t xml:space="preserve"> project</w:t>
      </w:r>
      <w:r w:rsidR="009B23A7">
        <w:rPr>
          <w:bCs/>
        </w:rPr>
        <w:t>[</w:t>
      </w:r>
      <w:r w:rsidR="009B23A7" w:rsidRPr="00490FF0">
        <w:rPr>
          <w:bCs/>
        </w:rPr>
        <w:t xml:space="preserve">, which includes a </w:t>
      </w:r>
      <w:r w:rsidR="009B23A7">
        <w:rPr>
          <w:bCs/>
        </w:rPr>
        <w:t>__</w:t>
      </w:r>
      <w:r w:rsidR="009B23A7" w:rsidRPr="00490FF0">
        <w:rPr>
          <w:bCs/>
        </w:rPr>
        <w:t>MW/</w:t>
      </w:r>
      <w:r w:rsidR="009B23A7">
        <w:rPr>
          <w:bCs/>
        </w:rPr>
        <w:t>___</w:t>
      </w:r>
      <w:r w:rsidR="009B23A7" w:rsidRPr="00490FF0">
        <w:rPr>
          <w:bCs/>
        </w:rPr>
        <w:t>MWh battery energy storage facility,</w:t>
      </w:r>
      <w:r w:rsidR="009B23A7">
        <w:rPr>
          <w:bCs/>
        </w:rPr>
        <w:t>]</w:t>
      </w:r>
      <w:r w:rsidR="009B23A7">
        <w:rPr>
          <w:rStyle w:val="FootnoteReference"/>
          <w:bCs/>
        </w:rPr>
        <w:footnoteReference w:id="2"/>
      </w:r>
      <w:r w:rsidR="009B23A7" w:rsidRPr="00490FF0">
        <w:rPr>
          <w:bCs/>
        </w:rPr>
        <w:t xml:space="preserve"> located in </w:t>
      </w:r>
      <w:r w:rsidR="009B23A7">
        <w:rPr>
          <w:bCs/>
        </w:rPr>
        <w:t>___________</w:t>
      </w:r>
      <w:r w:rsidR="009B23A7" w:rsidRPr="00490FF0">
        <w:rPr>
          <w:bCs/>
        </w:rPr>
        <w:t xml:space="preserve"> County, </w:t>
      </w:r>
      <w:r w:rsidR="009B23A7">
        <w:rPr>
          <w:bCs/>
        </w:rPr>
        <w:t>California.</w:t>
      </w:r>
    </w:p>
    <w:p w14:paraId="0FEEAE82" w14:textId="77777777" w:rsidR="00DC07C6" w:rsidRPr="0023228C" w:rsidRDefault="00DC07C6" w:rsidP="007C1197">
      <w:pPr>
        <w:widowControl/>
        <w:tabs>
          <w:tab w:val="left" w:pos="1620"/>
        </w:tabs>
        <w:adjustRightInd/>
        <w:jc w:val="left"/>
        <w:rPr>
          <w:b/>
        </w:rPr>
      </w:pPr>
      <w:r w:rsidRPr="0023228C">
        <w:rPr>
          <w:b/>
          <w:u w:val="single"/>
        </w:rPr>
        <w:t>Milestones</w:t>
      </w:r>
      <w:r w:rsidRPr="0023228C">
        <w:t>:</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6593"/>
        <w:gridCol w:w="2290"/>
      </w:tblGrid>
      <w:tr w:rsidR="00C30232" w14:paraId="2107BED0" w14:textId="77777777" w:rsidTr="007644BB">
        <w:trPr>
          <w:tblHeader/>
          <w:jc w:val="center"/>
        </w:trPr>
        <w:tc>
          <w:tcPr>
            <w:tcW w:w="6592" w:type="dxa"/>
            <w:vAlign w:val="center"/>
          </w:tcPr>
          <w:p w14:paraId="52AA5B8F" w14:textId="77777777" w:rsidR="00C30232" w:rsidRDefault="00C30232" w:rsidP="007644BB">
            <w:pPr>
              <w:spacing w:before="40" w:after="40"/>
              <w:jc w:val="center"/>
              <w:rPr>
                <w:b/>
                <w:bCs/>
                <w:szCs w:val="22"/>
              </w:rPr>
            </w:pPr>
            <w:r>
              <w:rPr>
                <w:b/>
                <w:bCs/>
                <w:szCs w:val="22"/>
              </w:rPr>
              <w:t>Milestone</w:t>
            </w:r>
          </w:p>
        </w:tc>
        <w:tc>
          <w:tcPr>
            <w:tcW w:w="2290" w:type="dxa"/>
            <w:vAlign w:val="center"/>
          </w:tcPr>
          <w:p w14:paraId="6C8763AC" w14:textId="77777777" w:rsidR="00C30232" w:rsidRDefault="00C30232" w:rsidP="007644BB">
            <w:pPr>
              <w:spacing w:before="40" w:after="40"/>
              <w:jc w:val="center"/>
              <w:rPr>
                <w:b/>
                <w:bCs/>
                <w:szCs w:val="22"/>
              </w:rPr>
            </w:pPr>
            <w:r>
              <w:rPr>
                <w:b/>
                <w:bCs/>
                <w:szCs w:val="22"/>
              </w:rPr>
              <w:t>Date for Completion</w:t>
            </w:r>
          </w:p>
        </w:tc>
      </w:tr>
      <w:tr w:rsidR="00C30232" w14:paraId="2D9AF6DD" w14:textId="77777777" w:rsidTr="007644BB">
        <w:trPr>
          <w:jc w:val="center"/>
        </w:trPr>
        <w:tc>
          <w:tcPr>
            <w:tcW w:w="6592" w:type="dxa"/>
          </w:tcPr>
          <w:p w14:paraId="412FF8D2" w14:textId="77777777" w:rsidR="00C30232" w:rsidRDefault="00C30232" w:rsidP="007644BB">
            <w:pPr>
              <w:spacing w:before="40" w:after="40"/>
              <w:rPr>
                <w:b/>
                <w:bCs/>
                <w:szCs w:val="22"/>
              </w:rPr>
            </w:pPr>
            <w:r>
              <w:rPr>
                <w:b/>
                <w:bCs/>
                <w:szCs w:val="22"/>
              </w:rPr>
              <w:t>Evidence of Site Control</w:t>
            </w:r>
          </w:p>
        </w:tc>
        <w:tc>
          <w:tcPr>
            <w:tcW w:w="2290" w:type="dxa"/>
            <w:vAlign w:val="center"/>
          </w:tcPr>
          <w:p w14:paraId="68696029" w14:textId="77777777" w:rsidR="00C30232" w:rsidRDefault="00C30232" w:rsidP="007644BB">
            <w:pPr>
              <w:spacing w:before="40" w:after="40"/>
              <w:jc w:val="center"/>
            </w:pPr>
          </w:p>
        </w:tc>
      </w:tr>
      <w:tr w:rsidR="00C30232" w14:paraId="71662F14" w14:textId="77777777" w:rsidTr="007644BB">
        <w:trPr>
          <w:jc w:val="center"/>
        </w:trPr>
        <w:tc>
          <w:tcPr>
            <w:tcW w:w="6592" w:type="dxa"/>
          </w:tcPr>
          <w:p w14:paraId="4617F812" w14:textId="77777777" w:rsidR="00C30232" w:rsidRDefault="00C30232" w:rsidP="007644BB">
            <w:pPr>
              <w:spacing w:before="40" w:after="40"/>
              <w:rPr>
                <w:b/>
                <w:bCs/>
                <w:szCs w:val="22"/>
              </w:rPr>
            </w:pPr>
            <w:r>
              <w:rPr>
                <w:b/>
                <w:bCs/>
                <w:szCs w:val="22"/>
              </w:rPr>
              <w:t>Documentation of Conditional Use Permit if required:</w:t>
            </w:r>
          </w:p>
          <w:p w14:paraId="7FFA5FD9" w14:textId="6D63CA62" w:rsidR="00C30232" w:rsidRDefault="00907052" w:rsidP="007644BB">
            <w:pPr>
              <w:spacing w:before="40" w:after="40"/>
              <w:rPr>
                <w:b/>
                <w:bCs/>
                <w:szCs w:val="22"/>
              </w:rPr>
            </w:pPr>
            <w:r>
              <w:rPr>
                <w:b/>
                <w:bCs/>
                <w:szCs w:val="22"/>
              </w:rPr>
              <w:t xml:space="preserve">[ ] </w:t>
            </w:r>
            <w:r w:rsidR="00C30232">
              <w:rPr>
                <w:b/>
                <w:bCs/>
                <w:szCs w:val="22"/>
              </w:rPr>
              <w:t>CEQA</w:t>
            </w:r>
            <w:r w:rsidR="005F114E">
              <w:rPr>
                <w:b/>
                <w:bCs/>
                <w:szCs w:val="22"/>
              </w:rPr>
              <w:t>,</w:t>
            </w:r>
            <w:r w:rsidR="00C30232">
              <w:rPr>
                <w:b/>
                <w:bCs/>
                <w:szCs w:val="22"/>
              </w:rPr>
              <w:t xml:space="preserve"> [ ] Cat Ex, [ ]</w:t>
            </w:r>
            <w:r w:rsidR="00281291">
              <w:rPr>
                <w:b/>
                <w:bCs/>
                <w:szCs w:val="22"/>
              </w:rPr>
              <w:t xml:space="preserve"> </w:t>
            </w:r>
            <w:r w:rsidR="00C30232">
              <w:rPr>
                <w:b/>
                <w:bCs/>
                <w:szCs w:val="22"/>
              </w:rPr>
              <w:t>Neg Dec, [ ]</w:t>
            </w:r>
            <w:r w:rsidR="00281291">
              <w:rPr>
                <w:b/>
                <w:bCs/>
                <w:szCs w:val="22"/>
              </w:rPr>
              <w:t xml:space="preserve"> </w:t>
            </w:r>
            <w:r w:rsidR="00C30232">
              <w:rPr>
                <w:b/>
                <w:bCs/>
                <w:szCs w:val="22"/>
              </w:rPr>
              <w:t>Mitigated Neg Dec,</w:t>
            </w:r>
            <w:r w:rsidR="007644BB">
              <w:rPr>
                <w:b/>
                <w:bCs/>
                <w:szCs w:val="22"/>
              </w:rPr>
              <w:t xml:space="preserve"> </w:t>
            </w:r>
            <w:r w:rsidR="00C30232">
              <w:rPr>
                <w:b/>
                <w:bCs/>
                <w:szCs w:val="22"/>
              </w:rPr>
              <w:t>[ ]</w:t>
            </w:r>
            <w:r w:rsidR="005F114E">
              <w:rPr>
                <w:b/>
                <w:bCs/>
                <w:szCs w:val="22"/>
              </w:rPr>
              <w:t xml:space="preserve"> </w:t>
            </w:r>
            <w:r w:rsidR="00C30232">
              <w:rPr>
                <w:b/>
                <w:bCs/>
                <w:szCs w:val="22"/>
              </w:rPr>
              <w:t>EIR</w:t>
            </w:r>
          </w:p>
        </w:tc>
        <w:tc>
          <w:tcPr>
            <w:tcW w:w="2290" w:type="dxa"/>
            <w:vAlign w:val="center"/>
          </w:tcPr>
          <w:p w14:paraId="433C0A5B" w14:textId="77777777" w:rsidR="00C30232" w:rsidRDefault="00C30232" w:rsidP="007644BB">
            <w:pPr>
              <w:spacing w:before="40" w:after="40"/>
              <w:jc w:val="center"/>
            </w:pPr>
          </w:p>
        </w:tc>
      </w:tr>
      <w:tr w:rsidR="00C30232" w14:paraId="5D4AF1B4" w14:textId="77777777" w:rsidTr="007644BB">
        <w:trPr>
          <w:jc w:val="center"/>
        </w:trPr>
        <w:tc>
          <w:tcPr>
            <w:tcW w:w="6592" w:type="dxa"/>
          </w:tcPr>
          <w:p w14:paraId="7829134A" w14:textId="77777777" w:rsidR="00C30232" w:rsidRDefault="00C30232" w:rsidP="007644BB">
            <w:pPr>
              <w:spacing w:before="40" w:after="40"/>
              <w:rPr>
                <w:b/>
                <w:bCs/>
                <w:szCs w:val="22"/>
              </w:rPr>
            </w:pPr>
            <w:r>
              <w:rPr>
                <w:b/>
                <w:bCs/>
                <w:szCs w:val="22"/>
              </w:rPr>
              <w:t>Seller’s receipt of Phase I and Phase II Interconnection study results for Seller’s Interconnection Facilities</w:t>
            </w:r>
          </w:p>
        </w:tc>
        <w:tc>
          <w:tcPr>
            <w:tcW w:w="2290" w:type="dxa"/>
            <w:vAlign w:val="center"/>
          </w:tcPr>
          <w:p w14:paraId="5AD5F5FE" w14:textId="77777777" w:rsidR="00C30232" w:rsidRDefault="00C30232" w:rsidP="007644BB">
            <w:pPr>
              <w:spacing w:before="40" w:after="40"/>
              <w:jc w:val="center"/>
            </w:pPr>
          </w:p>
        </w:tc>
      </w:tr>
      <w:tr w:rsidR="00C30232" w14:paraId="77750D02" w14:textId="77777777" w:rsidTr="007644BB">
        <w:trPr>
          <w:jc w:val="center"/>
        </w:trPr>
        <w:tc>
          <w:tcPr>
            <w:tcW w:w="6592" w:type="dxa"/>
          </w:tcPr>
          <w:p w14:paraId="1F277DD4" w14:textId="77777777" w:rsidR="00C30232" w:rsidRDefault="00C30232" w:rsidP="007644BB">
            <w:pPr>
              <w:spacing w:before="40" w:after="40"/>
              <w:rPr>
                <w:b/>
                <w:bCs/>
              </w:rPr>
            </w:pPr>
            <w:r>
              <w:rPr>
                <w:b/>
                <w:bCs/>
              </w:rPr>
              <w:t>Executed Interconnection Agreement</w:t>
            </w:r>
          </w:p>
        </w:tc>
        <w:tc>
          <w:tcPr>
            <w:tcW w:w="2290" w:type="dxa"/>
            <w:vAlign w:val="center"/>
          </w:tcPr>
          <w:p w14:paraId="4912F606" w14:textId="77777777" w:rsidR="00C30232" w:rsidRDefault="00C30232" w:rsidP="007644BB">
            <w:pPr>
              <w:spacing w:before="40" w:after="40"/>
              <w:jc w:val="center"/>
            </w:pPr>
          </w:p>
        </w:tc>
      </w:tr>
      <w:tr w:rsidR="00C30232" w14:paraId="38617B8B" w14:textId="77777777" w:rsidTr="007644BB">
        <w:trPr>
          <w:jc w:val="center"/>
        </w:trPr>
        <w:tc>
          <w:tcPr>
            <w:tcW w:w="6592" w:type="dxa"/>
          </w:tcPr>
          <w:p w14:paraId="6080F4D8" w14:textId="2525505D" w:rsidR="00C30232" w:rsidRDefault="00C30232" w:rsidP="007644BB">
            <w:pPr>
              <w:spacing w:before="40" w:after="40"/>
              <w:rPr>
                <w:b/>
                <w:bCs/>
              </w:rPr>
            </w:pPr>
            <w:r>
              <w:rPr>
                <w:b/>
                <w:bCs/>
              </w:rPr>
              <w:t>Financial Close</w:t>
            </w:r>
          </w:p>
        </w:tc>
        <w:tc>
          <w:tcPr>
            <w:tcW w:w="2290" w:type="dxa"/>
            <w:vAlign w:val="center"/>
          </w:tcPr>
          <w:p w14:paraId="4E3DEAB2" w14:textId="77777777" w:rsidR="00C30232" w:rsidRDefault="00C30232" w:rsidP="007644BB">
            <w:pPr>
              <w:spacing w:before="40" w:after="40"/>
              <w:jc w:val="center"/>
            </w:pPr>
          </w:p>
        </w:tc>
      </w:tr>
      <w:tr w:rsidR="00C30232" w14:paraId="767A7B0A" w14:textId="77777777" w:rsidTr="007644BB">
        <w:trPr>
          <w:jc w:val="center"/>
        </w:trPr>
        <w:tc>
          <w:tcPr>
            <w:tcW w:w="6592" w:type="dxa"/>
          </w:tcPr>
          <w:p w14:paraId="0ECD44E9" w14:textId="77777777" w:rsidR="00C30232" w:rsidRDefault="00C30232" w:rsidP="007644BB">
            <w:pPr>
              <w:spacing w:before="40" w:after="40"/>
              <w:rPr>
                <w:b/>
                <w:bCs/>
              </w:rPr>
            </w:pPr>
            <w:r>
              <w:rPr>
                <w:b/>
                <w:bCs/>
              </w:rPr>
              <w:t>Expected Construction Start Date</w:t>
            </w:r>
          </w:p>
        </w:tc>
        <w:tc>
          <w:tcPr>
            <w:tcW w:w="2290" w:type="dxa"/>
            <w:vAlign w:val="center"/>
          </w:tcPr>
          <w:p w14:paraId="73D96812" w14:textId="77777777" w:rsidR="00C30232" w:rsidRDefault="00C30232" w:rsidP="007644BB">
            <w:pPr>
              <w:spacing w:before="40" w:after="40"/>
              <w:jc w:val="center"/>
            </w:pPr>
          </w:p>
        </w:tc>
      </w:tr>
      <w:tr w:rsidR="00C30232" w14:paraId="648A9BE2" w14:textId="77777777" w:rsidTr="007644BB">
        <w:trPr>
          <w:jc w:val="center"/>
        </w:trPr>
        <w:tc>
          <w:tcPr>
            <w:tcW w:w="6592" w:type="dxa"/>
          </w:tcPr>
          <w:p w14:paraId="53CF1C41" w14:textId="77777777" w:rsidR="00C30232" w:rsidRDefault="00C30232" w:rsidP="007644BB">
            <w:pPr>
              <w:spacing w:before="40" w:after="40"/>
              <w:rPr>
                <w:b/>
                <w:bCs/>
              </w:rPr>
            </w:pPr>
            <w:r>
              <w:rPr>
                <w:b/>
                <w:bCs/>
              </w:rPr>
              <w:t>Full Capacity Deliverability Status Obtained</w:t>
            </w:r>
          </w:p>
        </w:tc>
        <w:tc>
          <w:tcPr>
            <w:tcW w:w="2290" w:type="dxa"/>
            <w:vAlign w:val="center"/>
          </w:tcPr>
          <w:p w14:paraId="4B7BB990" w14:textId="77777777" w:rsidR="00C30232" w:rsidRDefault="00C30232" w:rsidP="007644BB">
            <w:pPr>
              <w:spacing w:before="40" w:after="40"/>
              <w:jc w:val="center"/>
            </w:pPr>
          </w:p>
        </w:tc>
      </w:tr>
      <w:tr w:rsidR="00C30232" w14:paraId="29937FB2" w14:textId="77777777" w:rsidTr="007644BB">
        <w:trPr>
          <w:jc w:val="center"/>
        </w:trPr>
        <w:tc>
          <w:tcPr>
            <w:tcW w:w="6592" w:type="dxa"/>
          </w:tcPr>
          <w:p w14:paraId="348B0D63" w14:textId="77777777" w:rsidR="00C30232" w:rsidRDefault="00C30232" w:rsidP="007644BB">
            <w:pPr>
              <w:spacing w:before="40" w:after="40"/>
              <w:rPr>
                <w:b/>
                <w:bCs/>
              </w:rPr>
            </w:pPr>
            <w:r>
              <w:rPr>
                <w:b/>
                <w:bCs/>
              </w:rPr>
              <w:t>Initial Synchronization</w:t>
            </w:r>
          </w:p>
        </w:tc>
        <w:tc>
          <w:tcPr>
            <w:tcW w:w="2290" w:type="dxa"/>
            <w:vAlign w:val="center"/>
          </w:tcPr>
          <w:p w14:paraId="558D5219" w14:textId="77777777" w:rsidR="00C30232" w:rsidRDefault="00C30232" w:rsidP="007644BB">
            <w:pPr>
              <w:spacing w:before="40" w:after="40"/>
              <w:jc w:val="center"/>
            </w:pPr>
          </w:p>
        </w:tc>
      </w:tr>
      <w:tr w:rsidR="00C30232" w14:paraId="5652D812" w14:textId="77777777" w:rsidTr="007644BB">
        <w:trPr>
          <w:jc w:val="center"/>
        </w:trPr>
        <w:tc>
          <w:tcPr>
            <w:tcW w:w="6592" w:type="dxa"/>
          </w:tcPr>
          <w:p w14:paraId="1A9697BF" w14:textId="5E3A6BFE" w:rsidR="00C30232" w:rsidRDefault="00C30232" w:rsidP="007644BB">
            <w:pPr>
              <w:spacing w:before="40" w:after="40"/>
              <w:rPr>
                <w:b/>
                <w:bCs/>
              </w:rPr>
            </w:pPr>
            <w:r>
              <w:rPr>
                <w:b/>
                <w:bCs/>
              </w:rPr>
              <w:t xml:space="preserve">Network Upgrades completed </w:t>
            </w:r>
          </w:p>
        </w:tc>
        <w:tc>
          <w:tcPr>
            <w:tcW w:w="2290" w:type="dxa"/>
            <w:vAlign w:val="center"/>
          </w:tcPr>
          <w:p w14:paraId="1E484A30" w14:textId="77777777" w:rsidR="00C30232" w:rsidRDefault="00C30232" w:rsidP="007644BB">
            <w:pPr>
              <w:spacing w:before="40" w:after="40"/>
              <w:jc w:val="center"/>
            </w:pPr>
          </w:p>
        </w:tc>
      </w:tr>
      <w:tr w:rsidR="00C30232" w14:paraId="0F53AC9B" w14:textId="77777777" w:rsidTr="007644BB">
        <w:trPr>
          <w:jc w:val="center"/>
        </w:trPr>
        <w:tc>
          <w:tcPr>
            <w:tcW w:w="6592" w:type="dxa"/>
          </w:tcPr>
          <w:p w14:paraId="43381310" w14:textId="77777777" w:rsidR="00C30232" w:rsidRDefault="00C30232" w:rsidP="007644BB">
            <w:pPr>
              <w:spacing w:before="40" w:after="40"/>
              <w:rPr>
                <w:b/>
                <w:bCs/>
              </w:rPr>
            </w:pPr>
            <w:r>
              <w:rPr>
                <w:b/>
                <w:bCs/>
              </w:rPr>
              <w:t>Expected Commercial Operation Date</w:t>
            </w:r>
          </w:p>
        </w:tc>
        <w:tc>
          <w:tcPr>
            <w:tcW w:w="2290" w:type="dxa"/>
            <w:vAlign w:val="center"/>
          </w:tcPr>
          <w:p w14:paraId="59403590" w14:textId="77777777" w:rsidR="00C30232" w:rsidRDefault="00C30232" w:rsidP="007644BB">
            <w:pPr>
              <w:spacing w:before="40" w:after="40"/>
              <w:jc w:val="center"/>
            </w:pPr>
          </w:p>
        </w:tc>
      </w:tr>
    </w:tbl>
    <w:p w14:paraId="5CDECF34" w14:textId="2857F555" w:rsidR="003A519D" w:rsidRPr="007644BB" w:rsidRDefault="00DC07C6" w:rsidP="007644BB">
      <w:pPr>
        <w:widowControl/>
        <w:tabs>
          <w:tab w:val="left" w:pos="1440"/>
        </w:tabs>
        <w:adjustRightInd/>
        <w:spacing w:before="240"/>
        <w:rPr>
          <w:b/>
          <w:bCs/>
        </w:rPr>
      </w:pPr>
      <w:r w:rsidRPr="0023228C">
        <w:rPr>
          <w:b/>
          <w:bCs/>
          <w:u w:val="single"/>
        </w:rPr>
        <w:t>Delivery Term</w:t>
      </w:r>
      <w:r w:rsidRPr="00150D6A">
        <w:t>:</w:t>
      </w:r>
      <w:r w:rsidRPr="0023228C">
        <w:t xml:space="preserve">  The period for Product delivery will be for </w:t>
      </w:r>
      <w:r w:rsidR="009741F5">
        <w:t>Fifteen</w:t>
      </w:r>
      <w:r w:rsidR="009A4C9F">
        <w:t xml:space="preserve"> (15) </w:t>
      </w:r>
      <w:r w:rsidRPr="0023228C">
        <w:t>Contract Years.</w:t>
      </w:r>
    </w:p>
    <w:p w14:paraId="64E4FB41" w14:textId="4B97E176" w:rsidR="00DC07C6" w:rsidRPr="0023228C" w:rsidRDefault="00DC07C6" w:rsidP="007C1197">
      <w:pPr>
        <w:widowControl/>
        <w:adjustRightInd/>
        <w:jc w:val="left"/>
        <w:rPr>
          <w:b/>
        </w:rPr>
      </w:pPr>
      <w:r w:rsidRPr="0023228C">
        <w:rPr>
          <w:b/>
          <w:u w:val="single"/>
        </w:rPr>
        <w:t>Expected Energy</w:t>
      </w:r>
      <w:r w:rsidRPr="00BF064A">
        <w:t>:</w:t>
      </w:r>
      <w:r w:rsidR="00412326">
        <w:t xml:space="preserve">  </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3060"/>
        <w:gridCol w:w="3060"/>
      </w:tblGrid>
      <w:tr w:rsidR="00150D6A" w14:paraId="717F3273" w14:textId="77777777" w:rsidTr="00150D6A">
        <w:tc>
          <w:tcPr>
            <w:tcW w:w="3060" w:type="dxa"/>
            <w:vAlign w:val="center"/>
          </w:tcPr>
          <w:p w14:paraId="3CF08141" w14:textId="43D4A1F7" w:rsidR="00150D6A" w:rsidRDefault="00150D6A" w:rsidP="00935DE7">
            <w:pPr>
              <w:spacing w:before="40" w:after="40"/>
              <w:jc w:val="center"/>
            </w:pPr>
            <w:r>
              <w:rPr>
                <w:b/>
                <w:bCs/>
              </w:rPr>
              <w:t>Contract Year</w:t>
            </w:r>
          </w:p>
        </w:tc>
        <w:tc>
          <w:tcPr>
            <w:tcW w:w="3060" w:type="dxa"/>
            <w:vAlign w:val="center"/>
          </w:tcPr>
          <w:p w14:paraId="719B6504" w14:textId="200EF5AC" w:rsidR="00150D6A" w:rsidRDefault="00150D6A" w:rsidP="00935DE7">
            <w:pPr>
              <w:spacing w:before="40" w:after="40"/>
              <w:jc w:val="center"/>
            </w:pPr>
            <w:r>
              <w:rPr>
                <w:b/>
                <w:bCs/>
              </w:rPr>
              <w:t>Expected Energy (MWh)</w:t>
            </w:r>
          </w:p>
        </w:tc>
      </w:tr>
      <w:tr w:rsidR="00150D6A" w14:paraId="245B52D0" w14:textId="77777777" w:rsidTr="00150D6A">
        <w:tc>
          <w:tcPr>
            <w:tcW w:w="3060" w:type="dxa"/>
            <w:vAlign w:val="center"/>
          </w:tcPr>
          <w:p w14:paraId="4F37A6B9" w14:textId="37BF6A7A" w:rsidR="00150D6A" w:rsidRDefault="00150D6A" w:rsidP="00935DE7">
            <w:pPr>
              <w:spacing w:before="40" w:after="40"/>
              <w:jc w:val="center"/>
            </w:pPr>
            <w:r>
              <w:t>1</w:t>
            </w:r>
          </w:p>
        </w:tc>
        <w:tc>
          <w:tcPr>
            <w:tcW w:w="3060" w:type="dxa"/>
            <w:vAlign w:val="center"/>
          </w:tcPr>
          <w:p w14:paraId="2503F85A" w14:textId="77777777" w:rsidR="00150D6A" w:rsidRDefault="00150D6A" w:rsidP="00935DE7">
            <w:pPr>
              <w:spacing w:before="40" w:after="40"/>
              <w:jc w:val="center"/>
            </w:pPr>
          </w:p>
        </w:tc>
      </w:tr>
      <w:tr w:rsidR="00B32CE8" w14:paraId="1D3634F9" w14:textId="77777777" w:rsidTr="00150D6A">
        <w:tc>
          <w:tcPr>
            <w:tcW w:w="3060" w:type="dxa"/>
            <w:vAlign w:val="center"/>
          </w:tcPr>
          <w:p w14:paraId="1FFF3E15" w14:textId="77777777" w:rsidR="00261EDF" w:rsidRDefault="00452D7D" w:rsidP="00935DE7">
            <w:pPr>
              <w:spacing w:before="40" w:after="40"/>
              <w:jc w:val="center"/>
            </w:pPr>
            <w:r>
              <w:lastRenderedPageBreak/>
              <w:t>2</w:t>
            </w:r>
          </w:p>
        </w:tc>
        <w:tc>
          <w:tcPr>
            <w:tcW w:w="3060" w:type="dxa"/>
            <w:vAlign w:val="center"/>
          </w:tcPr>
          <w:p w14:paraId="1DFD65C7" w14:textId="77777777" w:rsidR="00261EDF" w:rsidRDefault="00261EDF" w:rsidP="00935DE7">
            <w:pPr>
              <w:spacing w:before="40" w:after="40"/>
              <w:jc w:val="center"/>
            </w:pPr>
          </w:p>
        </w:tc>
      </w:tr>
      <w:tr w:rsidR="00B32CE8" w14:paraId="543DB095" w14:textId="77777777" w:rsidTr="00150D6A">
        <w:tc>
          <w:tcPr>
            <w:tcW w:w="3060" w:type="dxa"/>
            <w:vAlign w:val="center"/>
          </w:tcPr>
          <w:p w14:paraId="439AF858" w14:textId="77777777" w:rsidR="00261EDF" w:rsidRDefault="00452D7D" w:rsidP="00935DE7">
            <w:pPr>
              <w:spacing w:before="40" w:after="40"/>
              <w:jc w:val="center"/>
            </w:pPr>
            <w:r>
              <w:t>3</w:t>
            </w:r>
          </w:p>
        </w:tc>
        <w:tc>
          <w:tcPr>
            <w:tcW w:w="3060" w:type="dxa"/>
            <w:vAlign w:val="center"/>
          </w:tcPr>
          <w:p w14:paraId="2B36112D" w14:textId="77777777" w:rsidR="00261EDF" w:rsidRDefault="00261EDF" w:rsidP="00935DE7">
            <w:pPr>
              <w:spacing w:before="40" w:after="40"/>
              <w:jc w:val="center"/>
            </w:pPr>
          </w:p>
        </w:tc>
      </w:tr>
      <w:tr w:rsidR="00B32CE8" w14:paraId="79056DC6" w14:textId="77777777" w:rsidTr="00150D6A">
        <w:tc>
          <w:tcPr>
            <w:tcW w:w="3060" w:type="dxa"/>
            <w:vAlign w:val="center"/>
          </w:tcPr>
          <w:p w14:paraId="5DAC17AC" w14:textId="77777777" w:rsidR="00261EDF" w:rsidRDefault="00452D7D" w:rsidP="00935DE7">
            <w:pPr>
              <w:spacing w:before="40" w:after="40"/>
              <w:jc w:val="center"/>
            </w:pPr>
            <w:r>
              <w:t>4</w:t>
            </w:r>
          </w:p>
        </w:tc>
        <w:tc>
          <w:tcPr>
            <w:tcW w:w="3060" w:type="dxa"/>
            <w:vAlign w:val="center"/>
          </w:tcPr>
          <w:p w14:paraId="2E150FA1" w14:textId="77777777" w:rsidR="00261EDF" w:rsidRDefault="00261EDF" w:rsidP="00935DE7">
            <w:pPr>
              <w:spacing w:before="40" w:after="40"/>
              <w:jc w:val="center"/>
            </w:pPr>
          </w:p>
        </w:tc>
      </w:tr>
      <w:tr w:rsidR="00B32CE8" w14:paraId="10B7DF76" w14:textId="77777777" w:rsidTr="00150D6A">
        <w:tc>
          <w:tcPr>
            <w:tcW w:w="3060" w:type="dxa"/>
            <w:vAlign w:val="center"/>
          </w:tcPr>
          <w:p w14:paraId="60514069" w14:textId="77777777" w:rsidR="00261EDF" w:rsidRDefault="00452D7D" w:rsidP="00935DE7">
            <w:pPr>
              <w:spacing w:before="40" w:after="40"/>
              <w:jc w:val="center"/>
            </w:pPr>
            <w:r>
              <w:t>5</w:t>
            </w:r>
          </w:p>
        </w:tc>
        <w:tc>
          <w:tcPr>
            <w:tcW w:w="3060" w:type="dxa"/>
            <w:vAlign w:val="center"/>
          </w:tcPr>
          <w:p w14:paraId="2820E32C" w14:textId="77777777" w:rsidR="00261EDF" w:rsidRDefault="00261EDF" w:rsidP="00935DE7">
            <w:pPr>
              <w:spacing w:before="40" w:after="40"/>
              <w:jc w:val="center"/>
            </w:pPr>
          </w:p>
        </w:tc>
      </w:tr>
      <w:tr w:rsidR="00B32CE8" w14:paraId="054F7661" w14:textId="77777777" w:rsidTr="00150D6A">
        <w:tc>
          <w:tcPr>
            <w:tcW w:w="3060" w:type="dxa"/>
            <w:vAlign w:val="center"/>
          </w:tcPr>
          <w:p w14:paraId="7904687D" w14:textId="77777777" w:rsidR="00261EDF" w:rsidRDefault="00452D7D" w:rsidP="00935DE7">
            <w:pPr>
              <w:spacing w:before="40" w:after="40"/>
              <w:jc w:val="center"/>
            </w:pPr>
            <w:r>
              <w:t>6</w:t>
            </w:r>
          </w:p>
        </w:tc>
        <w:tc>
          <w:tcPr>
            <w:tcW w:w="3060" w:type="dxa"/>
            <w:vAlign w:val="center"/>
          </w:tcPr>
          <w:p w14:paraId="39296D36" w14:textId="77777777" w:rsidR="00261EDF" w:rsidRDefault="00261EDF" w:rsidP="00935DE7">
            <w:pPr>
              <w:spacing w:before="40" w:after="40"/>
              <w:jc w:val="center"/>
            </w:pPr>
          </w:p>
        </w:tc>
      </w:tr>
      <w:tr w:rsidR="00B32CE8" w14:paraId="3B71618B" w14:textId="77777777" w:rsidTr="00150D6A">
        <w:tc>
          <w:tcPr>
            <w:tcW w:w="3060" w:type="dxa"/>
            <w:vAlign w:val="center"/>
          </w:tcPr>
          <w:p w14:paraId="547D1ED6" w14:textId="77777777" w:rsidR="00261EDF" w:rsidRDefault="00452D7D" w:rsidP="00935DE7">
            <w:pPr>
              <w:spacing w:before="40" w:after="40"/>
              <w:jc w:val="center"/>
            </w:pPr>
            <w:r>
              <w:t>7</w:t>
            </w:r>
          </w:p>
        </w:tc>
        <w:tc>
          <w:tcPr>
            <w:tcW w:w="3060" w:type="dxa"/>
            <w:vAlign w:val="center"/>
          </w:tcPr>
          <w:p w14:paraId="5F14C90A" w14:textId="77777777" w:rsidR="00261EDF" w:rsidRDefault="00261EDF" w:rsidP="00935DE7">
            <w:pPr>
              <w:spacing w:before="40" w:after="40"/>
              <w:jc w:val="center"/>
            </w:pPr>
          </w:p>
        </w:tc>
      </w:tr>
      <w:tr w:rsidR="00B32CE8" w14:paraId="22267447" w14:textId="77777777" w:rsidTr="00150D6A">
        <w:tc>
          <w:tcPr>
            <w:tcW w:w="3060" w:type="dxa"/>
            <w:vAlign w:val="center"/>
          </w:tcPr>
          <w:p w14:paraId="07B7F455" w14:textId="77777777" w:rsidR="00261EDF" w:rsidRDefault="00452D7D" w:rsidP="00935DE7">
            <w:pPr>
              <w:spacing w:before="40" w:after="40"/>
              <w:jc w:val="center"/>
            </w:pPr>
            <w:r>
              <w:t>8</w:t>
            </w:r>
          </w:p>
        </w:tc>
        <w:tc>
          <w:tcPr>
            <w:tcW w:w="3060" w:type="dxa"/>
            <w:vAlign w:val="center"/>
          </w:tcPr>
          <w:p w14:paraId="37250465" w14:textId="77777777" w:rsidR="00261EDF" w:rsidRDefault="00261EDF" w:rsidP="00935DE7">
            <w:pPr>
              <w:spacing w:before="40" w:after="40"/>
              <w:jc w:val="center"/>
            </w:pPr>
          </w:p>
        </w:tc>
      </w:tr>
      <w:tr w:rsidR="00B32CE8" w14:paraId="4DD75865" w14:textId="77777777" w:rsidTr="00150D6A">
        <w:tc>
          <w:tcPr>
            <w:tcW w:w="3060" w:type="dxa"/>
            <w:vAlign w:val="center"/>
          </w:tcPr>
          <w:p w14:paraId="38479C9D" w14:textId="77777777" w:rsidR="00261EDF" w:rsidRDefault="00452D7D" w:rsidP="00935DE7">
            <w:pPr>
              <w:spacing w:before="40" w:after="40"/>
              <w:jc w:val="center"/>
            </w:pPr>
            <w:r>
              <w:t>9</w:t>
            </w:r>
          </w:p>
        </w:tc>
        <w:tc>
          <w:tcPr>
            <w:tcW w:w="3060" w:type="dxa"/>
            <w:vAlign w:val="center"/>
          </w:tcPr>
          <w:p w14:paraId="2E4FFE31" w14:textId="77777777" w:rsidR="00261EDF" w:rsidRDefault="00261EDF" w:rsidP="00935DE7">
            <w:pPr>
              <w:spacing w:before="40" w:after="40"/>
              <w:jc w:val="center"/>
            </w:pPr>
          </w:p>
        </w:tc>
      </w:tr>
      <w:tr w:rsidR="00B32CE8" w14:paraId="1DB80D41" w14:textId="77777777" w:rsidTr="00150D6A">
        <w:tc>
          <w:tcPr>
            <w:tcW w:w="3060" w:type="dxa"/>
            <w:vAlign w:val="center"/>
          </w:tcPr>
          <w:p w14:paraId="5966F62D" w14:textId="77777777" w:rsidR="00261EDF" w:rsidRDefault="00452D7D" w:rsidP="00935DE7">
            <w:pPr>
              <w:spacing w:before="40" w:after="40"/>
              <w:jc w:val="center"/>
            </w:pPr>
            <w:r>
              <w:t>10</w:t>
            </w:r>
          </w:p>
        </w:tc>
        <w:tc>
          <w:tcPr>
            <w:tcW w:w="3060" w:type="dxa"/>
            <w:vAlign w:val="center"/>
          </w:tcPr>
          <w:p w14:paraId="5DFF143B" w14:textId="77777777" w:rsidR="00261EDF" w:rsidRDefault="00261EDF" w:rsidP="00935DE7">
            <w:pPr>
              <w:spacing w:before="40" w:after="40"/>
              <w:jc w:val="center"/>
            </w:pPr>
          </w:p>
        </w:tc>
      </w:tr>
      <w:tr w:rsidR="00B32CE8" w14:paraId="3279F6DB" w14:textId="77777777" w:rsidTr="00150D6A">
        <w:tc>
          <w:tcPr>
            <w:tcW w:w="3060" w:type="dxa"/>
            <w:vAlign w:val="center"/>
          </w:tcPr>
          <w:p w14:paraId="38E126B8" w14:textId="77777777" w:rsidR="00261EDF" w:rsidRDefault="00452D7D" w:rsidP="00935DE7">
            <w:pPr>
              <w:spacing w:before="40" w:after="40"/>
              <w:jc w:val="center"/>
            </w:pPr>
            <w:r>
              <w:t>11</w:t>
            </w:r>
          </w:p>
        </w:tc>
        <w:tc>
          <w:tcPr>
            <w:tcW w:w="3060" w:type="dxa"/>
            <w:vAlign w:val="center"/>
          </w:tcPr>
          <w:p w14:paraId="30972BD9" w14:textId="77777777" w:rsidR="00261EDF" w:rsidRDefault="00261EDF" w:rsidP="00935DE7">
            <w:pPr>
              <w:spacing w:before="40" w:after="40"/>
              <w:jc w:val="center"/>
            </w:pPr>
          </w:p>
        </w:tc>
      </w:tr>
      <w:tr w:rsidR="00B32CE8" w14:paraId="19610D83" w14:textId="77777777" w:rsidTr="00150D6A">
        <w:tc>
          <w:tcPr>
            <w:tcW w:w="3060" w:type="dxa"/>
            <w:vAlign w:val="center"/>
          </w:tcPr>
          <w:p w14:paraId="0BFFECEE" w14:textId="77777777" w:rsidR="00261EDF" w:rsidRDefault="00452D7D" w:rsidP="00935DE7">
            <w:pPr>
              <w:spacing w:before="40" w:after="40"/>
              <w:jc w:val="center"/>
            </w:pPr>
            <w:r>
              <w:t>12</w:t>
            </w:r>
          </w:p>
        </w:tc>
        <w:tc>
          <w:tcPr>
            <w:tcW w:w="3060" w:type="dxa"/>
            <w:vAlign w:val="center"/>
          </w:tcPr>
          <w:p w14:paraId="743110DE" w14:textId="77777777" w:rsidR="00261EDF" w:rsidRDefault="00261EDF" w:rsidP="00935DE7">
            <w:pPr>
              <w:spacing w:before="40" w:after="40"/>
              <w:jc w:val="center"/>
            </w:pPr>
          </w:p>
        </w:tc>
      </w:tr>
      <w:tr w:rsidR="00B32CE8" w14:paraId="401AA9E1" w14:textId="77777777" w:rsidTr="00150D6A">
        <w:tc>
          <w:tcPr>
            <w:tcW w:w="3060" w:type="dxa"/>
            <w:vAlign w:val="center"/>
          </w:tcPr>
          <w:p w14:paraId="3B500D9E" w14:textId="77777777" w:rsidR="00261EDF" w:rsidRDefault="00452D7D" w:rsidP="00935DE7">
            <w:pPr>
              <w:spacing w:before="40" w:after="40"/>
              <w:jc w:val="center"/>
            </w:pPr>
            <w:r>
              <w:t>13</w:t>
            </w:r>
          </w:p>
        </w:tc>
        <w:tc>
          <w:tcPr>
            <w:tcW w:w="3060" w:type="dxa"/>
            <w:vAlign w:val="center"/>
          </w:tcPr>
          <w:p w14:paraId="092734A1" w14:textId="77777777" w:rsidR="00261EDF" w:rsidRDefault="00261EDF" w:rsidP="00935DE7">
            <w:pPr>
              <w:spacing w:before="40" w:after="40"/>
              <w:jc w:val="center"/>
            </w:pPr>
          </w:p>
        </w:tc>
      </w:tr>
      <w:tr w:rsidR="00B32CE8" w14:paraId="3EF5E54E" w14:textId="77777777" w:rsidTr="00150D6A">
        <w:tc>
          <w:tcPr>
            <w:tcW w:w="3060" w:type="dxa"/>
            <w:vAlign w:val="center"/>
          </w:tcPr>
          <w:p w14:paraId="59F3E8B7" w14:textId="77777777" w:rsidR="00261EDF" w:rsidRDefault="00452D7D" w:rsidP="00935DE7">
            <w:pPr>
              <w:spacing w:before="40" w:after="40"/>
              <w:jc w:val="center"/>
            </w:pPr>
            <w:r>
              <w:t>14</w:t>
            </w:r>
          </w:p>
        </w:tc>
        <w:tc>
          <w:tcPr>
            <w:tcW w:w="3060" w:type="dxa"/>
            <w:vAlign w:val="center"/>
          </w:tcPr>
          <w:p w14:paraId="7D33955C" w14:textId="77777777" w:rsidR="00261EDF" w:rsidRDefault="00261EDF" w:rsidP="00935DE7">
            <w:pPr>
              <w:spacing w:before="40" w:after="40"/>
              <w:jc w:val="center"/>
            </w:pPr>
          </w:p>
        </w:tc>
      </w:tr>
      <w:tr w:rsidR="00B32CE8" w14:paraId="27FD927B" w14:textId="77777777" w:rsidTr="00150D6A">
        <w:tc>
          <w:tcPr>
            <w:tcW w:w="3060" w:type="dxa"/>
            <w:vAlign w:val="center"/>
          </w:tcPr>
          <w:p w14:paraId="7A6AB6FA" w14:textId="77777777" w:rsidR="00261EDF" w:rsidRDefault="00452D7D" w:rsidP="00935DE7">
            <w:pPr>
              <w:spacing w:before="40" w:after="40"/>
              <w:jc w:val="center"/>
            </w:pPr>
            <w:r>
              <w:t>15</w:t>
            </w:r>
          </w:p>
        </w:tc>
        <w:tc>
          <w:tcPr>
            <w:tcW w:w="3060" w:type="dxa"/>
            <w:vAlign w:val="center"/>
          </w:tcPr>
          <w:p w14:paraId="6AFA8642" w14:textId="77777777" w:rsidR="00261EDF" w:rsidRDefault="00261EDF" w:rsidP="00935DE7">
            <w:pPr>
              <w:spacing w:before="40" w:after="40"/>
              <w:jc w:val="center"/>
            </w:pPr>
          </w:p>
        </w:tc>
      </w:tr>
    </w:tbl>
    <w:p w14:paraId="6D8F4C60" w14:textId="77777777" w:rsidR="00DC07C6" w:rsidRDefault="00DC07C6" w:rsidP="007C1197">
      <w:pPr>
        <w:widowControl/>
        <w:adjustRightInd/>
        <w:spacing w:after="0"/>
        <w:jc w:val="left"/>
        <w:rPr>
          <w:b/>
          <w:bCs/>
        </w:rPr>
      </w:pPr>
    </w:p>
    <w:p w14:paraId="2D71FF4E" w14:textId="61DD1A1B" w:rsidR="00DC07C6" w:rsidRPr="00150D6A" w:rsidRDefault="00DC07C6" w:rsidP="00150D6A">
      <w:pPr>
        <w:widowControl/>
        <w:adjustRightInd/>
        <w:jc w:val="left"/>
        <w:rPr>
          <w:u w:val="single"/>
        </w:rPr>
      </w:pPr>
      <w:r w:rsidRPr="00150D6A">
        <w:rPr>
          <w:b/>
          <w:u w:val="single"/>
        </w:rPr>
        <w:t>Guaranteed Capacity</w:t>
      </w:r>
      <w:r w:rsidRPr="00150D6A">
        <w:t>:</w:t>
      </w:r>
      <w:r w:rsidRPr="00CB525A">
        <w:rPr>
          <w:bCs/>
        </w:rPr>
        <w:t xml:space="preserve">  </w:t>
      </w:r>
      <w:r w:rsidR="00C30232">
        <w:rPr>
          <w:bCs/>
        </w:rPr>
        <w:t>___</w:t>
      </w:r>
      <w:r>
        <w:rPr>
          <w:bCs/>
        </w:rPr>
        <w:t xml:space="preserve"> </w:t>
      </w:r>
      <w:r w:rsidRPr="00CB525A">
        <w:rPr>
          <w:bCs/>
        </w:rPr>
        <w:t>MW</w:t>
      </w:r>
    </w:p>
    <w:p w14:paraId="7E6DA039" w14:textId="7EE6F3C4" w:rsidR="009B23A7" w:rsidRDefault="009B23A7" w:rsidP="009B23A7">
      <w:pPr>
        <w:widowControl/>
        <w:adjustRightInd/>
        <w:jc w:val="left"/>
        <w:rPr>
          <w:b/>
          <w:bCs/>
          <w:u w:val="single"/>
        </w:rPr>
      </w:pPr>
      <w:r>
        <w:rPr>
          <w:b/>
          <w:u w:val="single"/>
        </w:rPr>
        <w:t>Storage Contract Capacity</w:t>
      </w:r>
      <w:r>
        <w:t>:</w:t>
      </w:r>
      <w:r>
        <w:rPr>
          <w:b/>
        </w:rPr>
        <w:t xml:space="preserve"> </w:t>
      </w:r>
      <w:r w:rsidR="000D5116">
        <w:rPr>
          <w:b/>
        </w:rPr>
        <w:t xml:space="preserve"> </w:t>
      </w:r>
      <w:r>
        <w:t>___</w:t>
      </w:r>
      <w:r>
        <w:rPr>
          <w:bCs/>
        </w:rPr>
        <w:t xml:space="preserve"> </w:t>
      </w:r>
      <w:r>
        <w:t>MW</w:t>
      </w:r>
      <w:r>
        <w:rPr>
          <w:rStyle w:val="FootnoteReference"/>
          <w:bCs/>
        </w:rPr>
        <w:footnoteReference w:id="3"/>
      </w:r>
    </w:p>
    <w:p w14:paraId="5E317F68" w14:textId="3404F656" w:rsidR="008766B1" w:rsidRDefault="008766B1" w:rsidP="006B171C">
      <w:pPr>
        <w:widowControl/>
        <w:adjustRightInd/>
        <w:jc w:val="left"/>
        <w:rPr>
          <w:b/>
          <w:u w:val="single"/>
        </w:rPr>
      </w:pPr>
      <w:r w:rsidRPr="003D0F9D">
        <w:rPr>
          <w:b/>
          <w:u w:val="single"/>
        </w:rPr>
        <w:t>Guaranteed Storage Availability</w:t>
      </w:r>
      <w:r w:rsidRPr="003D0F9D">
        <w:rPr>
          <w:bCs/>
        </w:rPr>
        <w:t xml:space="preserve">:  </w:t>
      </w:r>
      <w:r>
        <w:t>9</w:t>
      </w:r>
      <w:r w:rsidR="008D54C0">
        <w:t>7</w:t>
      </w:r>
      <w:r>
        <w:t>.0</w:t>
      </w:r>
      <w:r w:rsidRPr="003D0F9D">
        <w:t>%</w:t>
      </w:r>
    </w:p>
    <w:p w14:paraId="0D6DEBC8" w14:textId="232A8683" w:rsidR="00257009" w:rsidRPr="006B171C" w:rsidRDefault="00736D43" w:rsidP="006B171C">
      <w:pPr>
        <w:widowControl/>
        <w:adjustRightInd/>
        <w:jc w:val="left"/>
        <w:rPr>
          <w:bCs/>
        </w:rPr>
      </w:pPr>
      <w:r>
        <w:rPr>
          <w:b/>
          <w:u w:val="single"/>
        </w:rPr>
        <w:t>Guaranteed Efficiency Rate</w:t>
      </w:r>
      <w:r w:rsidRPr="000D45C7">
        <w:rPr>
          <w:bCs/>
        </w:rPr>
        <w:t>:</w:t>
      </w:r>
      <w:r w:rsidR="008D54C0">
        <w:rPr>
          <w:bCs/>
        </w:rPr>
        <w:t xml:space="preserve">  88.0%</w:t>
      </w:r>
      <w:r w:rsidR="008062E3">
        <w:rPr>
          <w:rStyle w:val="FootnoteReference"/>
          <w:bCs/>
        </w:rPr>
        <w:footnoteReference w:id="4"/>
      </w:r>
      <w:r>
        <w:rPr>
          <w:bCs/>
        </w:rPr>
        <w:t xml:space="preserve"> </w:t>
      </w:r>
    </w:p>
    <w:p w14:paraId="603C58BA" w14:textId="3883C2D0" w:rsidR="007644BB" w:rsidRDefault="00257009" w:rsidP="00150D6A">
      <w:pPr>
        <w:widowControl/>
        <w:adjustRightInd/>
        <w:jc w:val="left"/>
        <w:rPr>
          <w:b/>
          <w:bCs/>
          <w:u w:val="single"/>
        </w:rPr>
      </w:pPr>
      <w:r>
        <w:rPr>
          <w:b/>
          <w:u w:val="single"/>
        </w:rPr>
        <w:t xml:space="preserve">Minimum </w:t>
      </w:r>
      <w:r>
        <w:rPr>
          <w:b/>
          <w:bCs/>
          <w:u w:val="single"/>
        </w:rPr>
        <w:t>Efficiency Rate</w:t>
      </w:r>
      <w:r w:rsidRPr="00A14336">
        <w:t>:</w:t>
      </w:r>
      <w:r w:rsidR="00832283">
        <w:t xml:space="preserve">  7</w:t>
      </w:r>
      <w:r w:rsidR="00C940B6">
        <w:t>5</w:t>
      </w:r>
      <w:r w:rsidR="00832283">
        <w:t>.0</w:t>
      </w:r>
      <w:r w:rsidR="001B2459">
        <w:t>%</w:t>
      </w:r>
      <w:r w:rsidR="008062E3">
        <w:rPr>
          <w:rStyle w:val="FootnoteReference"/>
          <w:bCs/>
        </w:rPr>
        <w:footnoteReference w:id="5"/>
      </w:r>
      <w:r>
        <w:t xml:space="preserve"> </w:t>
      </w:r>
    </w:p>
    <w:p w14:paraId="2C6C94FE" w14:textId="4B7846AE" w:rsidR="00DC07C6" w:rsidRDefault="00DC07C6" w:rsidP="00150D6A">
      <w:pPr>
        <w:widowControl/>
        <w:adjustRightInd/>
        <w:jc w:val="left"/>
        <w:rPr>
          <w:b/>
          <w:bCs/>
        </w:rPr>
      </w:pPr>
      <w:r w:rsidRPr="00452647">
        <w:rPr>
          <w:b/>
          <w:bCs/>
          <w:u w:val="single"/>
        </w:rPr>
        <w:t>Contract Price</w:t>
      </w:r>
      <w:r w:rsidRPr="00452647">
        <w:rPr>
          <w:bCs/>
        </w:rPr>
        <w:t>:</w:t>
      </w:r>
      <w:r w:rsidR="00C30232">
        <w:rPr>
          <w:b/>
          <w:bCs/>
        </w:rPr>
        <w:t xml:space="preserve">  </w:t>
      </w:r>
    </w:p>
    <w:p w14:paraId="15E64739" w14:textId="3640A825" w:rsidR="009B23A7" w:rsidRDefault="009B23A7" w:rsidP="00150D6A">
      <w:pPr>
        <w:widowControl/>
        <w:adjustRightInd/>
        <w:jc w:val="left"/>
      </w:pPr>
      <w:r>
        <w:t>The Renewable Rate shall be</w:t>
      </w:r>
      <w:r w:rsidR="00935DE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0"/>
        <w:gridCol w:w="3060"/>
      </w:tblGrid>
      <w:tr w:rsidR="00C30232" w:rsidRPr="000F58A7" w14:paraId="792FB0A6" w14:textId="77777777" w:rsidTr="00150D6A">
        <w:trPr>
          <w:trHeight w:val="290"/>
          <w:jc w:val="center"/>
        </w:trPr>
        <w:tc>
          <w:tcPr>
            <w:tcW w:w="2710" w:type="dxa"/>
          </w:tcPr>
          <w:p w14:paraId="0D45BCDE" w14:textId="77777777" w:rsidR="00C30232" w:rsidRPr="000F58A7" w:rsidRDefault="00C30232" w:rsidP="00935DE7">
            <w:pPr>
              <w:spacing w:before="40" w:after="40"/>
              <w:jc w:val="center"/>
              <w:rPr>
                <w:b/>
              </w:rPr>
            </w:pPr>
            <w:r w:rsidRPr="000F58A7">
              <w:rPr>
                <w:b/>
              </w:rPr>
              <w:t>Contract Year</w:t>
            </w:r>
          </w:p>
        </w:tc>
        <w:tc>
          <w:tcPr>
            <w:tcW w:w="3060" w:type="dxa"/>
          </w:tcPr>
          <w:p w14:paraId="476B4480" w14:textId="2ABC22B3" w:rsidR="00C30232" w:rsidRPr="000F58A7" w:rsidRDefault="009B23A7" w:rsidP="00935DE7">
            <w:pPr>
              <w:spacing w:before="40" w:after="40"/>
              <w:jc w:val="center"/>
              <w:rPr>
                <w:b/>
              </w:rPr>
            </w:pPr>
            <w:r>
              <w:rPr>
                <w:b/>
              </w:rPr>
              <w:t>Renewable Rate</w:t>
            </w:r>
          </w:p>
        </w:tc>
      </w:tr>
      <w:tr w:rsidR="00C30232" w:rsidRPr="000F58A7" w14:paraId="4C79C169" w14:textId="77777777" w:rsidTr="00150D6A">
        <w:trPr>
          <w:trHeight w:val="290"/>
          <w:jc w:val="center"/>
        </w:trPr>
        <w:tc>
          <w:tcPr>
            <w:tcW w:w="2710" w:type="dxa"/>
            <w:vAlign w:val="center"/>
          </w:tcPr>
          <w:p w14:paraId="3598BB74" w14:textId="0622BD84" w:rsidR="00C30232" w:rsidRPr="000F58A7" w:rsidRDefault="00C30232" w:rsidP="00935DE7">
            <w:pPr>
              <w:spacing w:before="40" w:after="40"/>
              <w:jc w:val="center"/>
            </w:pPr>
            <w:r w:rsidRPr="000F58A7">
              <w:t>1</w:t>
            </w:r>
            <w:r w:rsidR="00FC0596">
              <w:t xml:space="preserve"> </w:t>
            </w:r>
            <w:r w:rsidR="00452D7D" w:rsidRPr="00845640">
              <w:t>–</w:t>
            </w:r>
            <w:r w:rsidR="00295F9A">
              <w:t xml:space="preserve"> </w:t>
            </w:r>
            <w:r w:rsidR="008C7DD9">
              <w:t>15</w:t>
            </w:r>
          </w:p>
        </w:tc>
        <w:tc>
          <w:tcPr>
            <w:tcW w:w="3060" w:type="dxa"/>
            <w:vAlign w:val="center"/>
          </w:tcPr>
          <w:p w14:paraId="3F5C2164" w14:textId="7D79EBBC" w:rsidR="00C30232" w:rsidRPr="000F58A7" w:rsidRDefault="00452D7D" w:rsidP="00935DE7">
            <w:pPr>
              <w:spacing w:before="40" w:after="40"/>
              <w:jc w:val="center"/>
            </w:pPr>
            <w:r>
              <w:t>[</w:t>
            </w:r>
            <w:r w:rsidR="00261EDF">
              <w:t>$/</w:t>
            </w:r>
            <w:r w:rsidR="00C30232">
              <w:t>MWh (</w:t>
            </w:r>
            <w:r w:rsidR="00261EDF">
              <w:t xml:space="preserve">flat) </w:t>
            </w:r>
            <w:r w:rsidR="00C30232" w:rsidRPr="000F58A7">
              <w:t xml:space="preserve">with </w:t>
            </w:r>
            <w:r w:rsidR="00C30232">
              <w:t xml:space="preserve">no </w:t>
            </w:r>
            <w:r w:rsidR="00261EDF">
              <w:t>escalation]</w:t>
            </w:r>
          </w:p>
        </w:tc>
      </w:tr>
    </w:tbl>
    <w:p w14:paraId="79361AA4" w14:textId="77777777" w:rsidR="009B23A7" w:rsidRDefault="009B23A7" w:rsidP="009B23A7">
      <w:pPr>
        <w:spacing w:before="240"/>
        <w:rPr>
          <w:b/>
          <w:i/>
        </w:rPr>
      </w:pPr>
      <w:r>
        <w:lastRenderedPageBreak/>
        <w:t>The Storage Rate</w:t>
      </w:r>
      <w:r>
        <w:rPr>
          <w:rStyle w:val="FootnoteReference"/>
          <w:bCs/>
        </w:rPr>
        <w:footnoteReference w:id="6"/>
      </w:r>
      <w:r>
        <w:t xml:space="preserve"> shall be: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515"/>
        <w:gridCol w:w="3060"/>
      </w:tblGrid>
      <w:tr w:rsidR="009B23A7" w14:paraId="7D7D569E" w14:textId="77777777" w:rsidTr="00A125B5">
        <w:trPr>
          <w:trHeight w:val="575"/>
          <w:jc w:val="center"/>
        </w:trPr>
        <w:tc>
          <w:tcPr>
            <w:tcW w:w="2515" w:type="dxa"/>
            <w:tcBorders>
              <w:top w:val="single" w:sz="4" w:space="0" w:color="auto"/>
              <w:left w:val="single" w:sz="4" w:space="0" w:color="auto"/>
              <w:bottom w:val="single" w:sz="6" w:space="0" w:color="auto"/>
              <w:right w:val="single" w:sz="6" w:space="0" w:color="auto"/>
            </w:tcBorders>
            <w:vAlign w:val="center"/>
          </w:tcPr>
          <w:p w14:paraId="2BA908A1" w14:textId="77777777" w:rsidR="009B23A7" w:rsidRDefault="009B23A7" w:rsidP="00935DE7">
            <w:pPr>
              <w:spacing w:before="40" w:after="40"/>
              <w:jc w:val="center"/>
              <w:rPr>
                <w:b/>
              </w:rPr>
            </w:pPr>
            <w:r>
              <w:rPr>
                <w:b/>
              </w:rPr>
              <w:t>Contract Year</w:t>
            </w:r>
          </w:p>
        </w:tc>
        <w:tc>
          <w:tcPr>
            <w:tcW w:w="3060" w:type="dxa"/>
            <w:tcBorders>
              <w:top w:val="single" w:sz="4" w:space="0" w:color="auto"/>
              <w:left w:val="single" w:sz="6" w:space="0" w:color="auto"/>
              <w:bottom w:val="single" w:sz="6" w:space="0" w:color="auto"/>
              <w:right w:val="single" w:sz="6" w:space="0" w:color="auto"/>
            </w:tcBorders>
            <w:vAlign w:val="center"/>
          </w:tcPr>
          <w:p w14:paraId="0EBCD67E" w14:textId="77777777" w:rsidR="009B23A7" w:rsidRDefault="009B23A7" w:rsidP="00935DE7">
            <w:pPr>
              <w:spacing w:before="40" w:after="40"/>
              <w:jc w:val="center"/>
              <w:rPr>
                <w:b/>
              </w:rPr>
            </w:pPr>
            <w:r>
              <w:rPr>
                <w:b/>
              </w:rPr>
              <w:t>Storage Rate</w:t>
            </w:r>
          </w:p>
        </w:tc>
      </w:tr>
      <w:tr w:rsidR="009B23A7" w14:paraId="64D6D4D8" w14:textId="77777777" w:rsidTr="00A125B5">
        <w:trPr>
          <w:trHeight w:val="588"/>
          <w:jc w:val="center"/>
        </w:trPr>
        <w:tc>
          <w:tcPr>
            <w:tcW w:w="2515" w:type="dxa"/>
            <w:tcBorders>
              <w:top w:val="single" w:sz="6" w:space="0" w:color="auto"/>
              <w:left w:val="single" w:sz="4" w:space="0" w:color="auto"/>
              <w:bottom w:val="single" w:sz="4" w:space="0" w:color="auto"/>
              <w:right w:val="single" w:sz="6" w:space="0" w:color="auto"/>
            </w:tcBorders>
            <w:vAlign w:val="center"/>
          </w:tcPr>
          <w:p w14:paraId="4C70EA1A" w14:textId="47B7FCB3" w:rsidR="009B23A7" w:rsidRDefault="009B23A7" w:rsidP="00935DE7">
            <w:pPr>
              <w:spacing w:before="40" w:after="40"/>
              <w:jc w:val="center"/>
            </w:pPr>
            <w:r>
              <w:t xml:space="preserve">1 – </w:t>
            </w:r>
            <w:r w:rsidR="008C7DD9">
              <w:t>15</w:t>
            </w:r>
          </w:p>
        </w:tc>
        <w:tc>
          <w:tcPr>
            <w:tcW w:w="3060" w:type="dxa"/>
            <w:tcBorders>
              <w:top w:val="single" w:sz="6" w:space="0" w:color="auto"/>
              <w:left w:val="single" w:sz="6" w:space="0" w:color="auto"/>
              <w:bottom w:val="single" w:sz="4" w:space="0" w:color="auto"/>
              <w:right w:val="single" w:sz="6" w:space="0" w:color="auto"/>
            </w:tcBorders>
            <w:vAlign w:val="center"/>
          </w:tcPr>
          <w:p w14:paraId="22D1C748" w14:textId="3AAC5486" w:rsidR="009B23A7" w:rsidRDefault="009B23A7" w:rsidP="00935DE7">
            <w:pPr>
              <w:spacing w:before="40" w:after="40"/>
              <w:jc w:val="center"/>
            </w:pPr>
            <w:r>
              <w:t>$</w:t>
            </w:r>
            <w:r w:rsidR="003E3CB2">
              <w:t>9</w:t>
            </w:r>
            <w:r>
              <w:t>/kW-mo. (flat with no escalation)</w:t>
            </w:r>
          </w:p>
        </w:tc>
      </w:tr>
    </w:tbl>
    <w:p w14:paraId="5C9C9B61" w14:textId="13DD4441" w:rsidR="00DC07C6" w:rsidRPr="0023228C" w:rsidRDefault="00DC07C6" w:rsidP="00CF1D6B">
      <w:pPr>
        <w:widowControl/>
        <w:adjustRightInd/>
        <w:spacing w:before="240"/>
      </w:pPr>
      <w:r w:rsidRPr="0023228C">
        <w:rPr>
          <w:b/>
          <w:bCs/>
          <w:u w:val="single"/>
        </w:rPr>
        <w:t>Product</w:t>
      </w:r>
      <w:r w:rsidRPr="0023228C">
        <w:rPr>
          <w:bCs/>
        </w:rPr>
        <w:t>:</w:t>
      </w:r>
      <w:r w:rsidRPr="0023228C">
        <w:t xml:space="preserve">  </w:t>
      </w:r>
    </w:p>
    <w:p w14:paraId="7F01C089" w14:textId="73902B54" w:rsidR="00DC07C6" w:rsidRPr="0023228C" w:rsidRDefault="00F93659" w:rsidP="00150D6A">
      <w:pPr>
        <w:pStyle w:val="ListParagraph"/>
        <w:widowControl/>
        <w:adjustRightInd/>
        <w:spacing w:after="0"/>
        <w:ind w:left="360"/>
      </w:pPr>
      <w:r w:rsidRPr="0023228C">
        <w:rPr>
          <w:rFonts w:ascii="Wingdings" w:hAnsi="Wingdings"/>
        </w:rPr>
        <w:sym w:font="Wingdings" w:char="F078"/>
      </w:r>
      <w:r>
        <w:rPr>
          <w:rFonts w:ascii="Wingdings" w:hAnsi="Wingdings"/>
        </w:rPr>
        <w:t></w:t>
      </w:r>
      <w:r w:rsidR="00DC07C6" w:rsidRPr="0023228C">
        <w:t xml:space="preserve">Energy </w:t>
      </w:r>
    </w:p>
    <w:p w14:paraId="014441FB" w14:textId="7FFC0C5C" w:rsidR="00DC07C6" w:rsidRDefault="00DC07C6" w:rsidP="00BB442F">
      <w:pPr>
        <w:spacing w:after="0"/>
        <w:ind w:firstLine="360"/>
      </w:pPr>
      <w:r w:rsidRPr="0023228C">
        <w:rPr>
          <w:rFonts w:ascii="Wingdings" w:hAnsi="Wingdings"/>
        </w:rPr>
        <w:sym w:font="Wingdings" w:char="F078"/>
      </w:r>
      <w:r w:rsidRPr="0023228C">
        <w:rPr>
          <w:rFonts w:ascii="Wingdings" w:hAnsi="Wingdings"/>
        </w:rPr>
        <w:tab/>
      </w:r>
      <w:r w:rsidR="00F93659">
        <w:rPr>
          <w:rFonts w:ascii="Wingdings" w:hAnsi="Wingdings"/>
        </w:rPr>
        <w:t></w:t>
      </w:r>
      <w:r w:rsidRPr="0023228C">
        <w:t xml:space="preserve">Green Attributes (Portfolio Content Category 1) </w:t>
      </w:r>
    </w:p>
    <w:p w14:paraId="03732BC6" w14:textId="155C3DBD" w:rsidR="009B23A7" w:rsidRPr="0023228C" w:rsidRDefault="00D5552B" w:rsidP="009B23A7">
      <w:pPr>
        <w:spacing w:after="0"/>
        <w:ind w:firstLine="360"/>
      </w:pPr>
      <w:bookmarkStart w:id="1" w:name="_Hlk521669991"/>
      <w:r w:rsidRPr="0023228C">
        <w:rPr>
          <w:rFonts w:ascii="Wingdings" w:hAnsi="Wingdings"/>
        </w:rPr>
        <w:sym w:font="Wingdings" w:char="F078"/>
      </w:r>
      <w:r>
        <w:rPr>
          <w:rFonts w:ascii="Wingdings" w:hAnsi="Wingdings"/>
        </w:rPr>
        <w:tab/>
      </w:r>
      <w:r>
        <w:rPr>
          <w:rFonts w:ascii="Wingdings" w:hAnsi="Wingdings"/>
        </w:rPr>
        <w:t></w:t>
      </w:r>
      <w:r w:rsidR="009B23A7">
        <w:t>Storage Capacity</w:t>
      </w:r>
      <w:r w:rsidR="009B23A7">
        <w:rPr>
          <w:rStyle w:val="FootnoteReference"/>
          <w:bCs/>
        </w:rPr>
        <w:footnoteReference w:id="7"/>
      </w:r>
      <w:r w:rsidR="009B23A7">
        <w:t xml:space="preserve"> </w:t>
      </w:r>
      <w:bookmarkEnd w:id="1"/>
    </w:p>
    <w:p w14:paraId="32A3F78D" w14:textId="4EA6C36A" w:rsidR="00DC07C6" w:rsidRPr="0023228C" w:rsidRDefault="00DC07C6" w:rsidP="007C1197">
      <w:pPr>
        <w:spacing w:after="0"/>
        <w:ind w:left="720" w:hanging="360"/>
        <w:rPr>
          <w:b/>
          <w:u w:val="single"/>
        </w:rPr>
      </w:pPr>
      <w:r w:rsidRPr="0023228C">
        <w:rPr>
          <w:rFonts w:ascii="Wingdings" w:hAnsi="Wingdings"/>
        </w:rPr>
        <w:sym w:font="Wingdings" w:char="F078"/>
      </w:r>
      <w:r w:rsidRPr="0023228C">
        <w:rPr>
          <w:rFonts w:ascii="Wingdings" w:hAnsi="Wingdings"/>
        </w:rPr>
        <w:tab/>
      </w:r>
      <w:r w:rsidR="00F93659">
        <w:rPr>
          <w:rFonts w:ascii="Wingdings" w:hAnsi="Wingdings"/>
        </w:rPr>
        <w:t></w:t>
      </w:r>
      <w:r w:rsidRPr="0023228C">
        <w:t xml:space="preserve">Capacity Attributes </w:t>
      </w:r>
      <w:r>
        <w:t xml:space="preserve">(select options below as applicable) </w:t>
      </w:r>
    </w:p>
    <w:p w14:paraId="575CACFF" w14:textId="6EA38BB4" w:rsidR="00DC07C6" w:rsidRPr="0023228C" w:rsidRDefault="00DC07C6" w:rsidP="007C1197">
      <w:pPr>
        <w:spacing w:after="0"/>
        <w:ind w:left="360" w:firstLine="360"/>
      </w:pPr>
      <w:r>
        <w:rPr>
          <w:rFonts w:ascii="MS Mincho" w:eastAsia="MS Mincho" w:hAnsi="MS Mincho" w:cs="MS Mincho" w:hint="eastAsia"/>
          <w:sz w:val="23"/>
          <w:szCs w:val="23"/>
        </w:rPr>
        <w:t>☐</w:t>
      </w:r>
      <w:r>
        <w:tab/>
        <w:t>Energy Only Status</w:t>
      </w:r>
    </w:p>
    <w:p w14:paraId="196590A3" w14:textId="022E6CCA" w:rsidR="00DC07C6" w:rsidRPr="00150D6A" w:rsidRDefault="00DC07C6" w:rsidP="00150D6A">
      <w:pPr>
        <w:spacing w:after="0"/>
        <w:ind w:left="720"/>
      </w:pPr>
      <w:r w:rsidRPr="0023228C">
        <w:rPr>
          <w:rFonts w:ascii="Wingdings" w:hAnsi="Wingdings"/>
        </w:rPr>
        <w:sym w:font="Wingdings" w:char="F078"/>
      </w:r>
      <w:r>
        <w:tab/>
      </w:r>
      <w:r w:rsidRPr="0023228C">
        <w:t>Full Capacity Deliverability Status and Expected FCDS Date</w:t>
      </w:r>
      <w:r w:rsidRPr="0023228C">
        <w:rPr>
          <w:szCs w:val="22"/>
        </w:rPr>
        <w:t>:</w:t>
      </w:r>
    </w:p>
    <w:p w14:paraId="686A7EDA" w14:textId="292713D9" w:rsidR="00DC07C6" w:rsidRPr="0023228C" w:rsidRDefault="00DC07C6" w:rsidP="007C1197">
      <w:pPr>
        <w:spacing w:after="0"/>
        <w:ind w:left="720" w:hanging="360"/>
        <w:rPr>
          <w:b/>
          <w:u w:val="single"/>
        </w:rPr>
      </w:pPr>
      <w:r w:rsidRPr="0023228C">
        <w:rPr>
          <w:rFonts w:ascii="Wingdings" w:hAnsi="Wingdings"/>
        </w:rPr>
        <w:sym w:font="Wingdings" w:char="F078"/>
      </w:r>
      <w:r w:rsidRPr="0023228C">
        <w:rPr>
          <w:rFonts w:ascii="Wingdings" w:hAnsi="Wingdings"/>
        </w:rPr>
        <w:tab/>
      </w:r>
      <w:r w:rsidRPr="0023228C">
        <w:t xml:space="preserve">Ancillary Services </w:t>
      </w:r>
    </w:p>
    <w:p w14:paraId="58914F87" w14:textId="77777777" w:rsidR="00DC07C6" w:rsidRPr="0023228C" w:rsidRDefault="00DC07C6" w:rsidP="007C1197">
      <w:pPr>
        <w:spacing w:after="0"/>
        <w:ind w:left="720"/>
        <w:rPr>
          <w:b/>
          <w:bCs/>
          <w:u w:val="single"/>
        </w:rPr>
      </w:pPr>
    </w:p>
    <w:p w14:paraId="59A4E22E" w14:textId="2BD5B3AF" w:rsidR="00DC07C6" w:rsidRPr="0023228C" w:rsidRDefault="00DC07C6" w:rsidP="007C1197">
      <w:pPr>
        <w:pStyle w:val="BodyText"/>
        <w:spacing w:after="240"/>
      </w:pPr>
      <w:r w:rsidRPr="0023228C">
        <w:rPr>
          <w:b/>
          <w:bCs/>
          <w:u w:val="single"/>
        </w:rPr>
        <w:t>Scheduling Coordinator</w:t>
      </w:r>
      <w:r w:rsidRPr="00150D6A">
        <w:t>:</w:t>
      </w:r>
      <w:r w:rsidRPr="0023228C">
        <w:t xml:space="preserve">  Buyer/Buyer Third Party</w:t>
      </w:r>
    </w:p>
    <w:p w14:paraId="2585ED62" w14:textId="4A46A162" w:rsidR="00DC07C6" w:rsidRPr="0023228C" w:rsidRDefault="00BE3B20" w:rsidP="00452647">
      <w:pPr>
        <w:widowControl/>
        <w:adjustRightInd/>
        <w:rPr>
          <w:b/>
          <w:bCs/>
          <w:u w:val="single"/>
        </w:rPr>
      </w:pPr>
      <w:r>
        <w:rPr>
          <w:b/>
          <w:bCs/>
          <w:u w:val="single"/>
        </w:rPr>
        <w:t xml:space="preserve">Development </w:t>
      </w:r>
      <w:r w:rsidR="00DC07C6" w:rsidRPr="0023228C">
        <w:rPr>
          <w:b/>
          <w:bCs/>
          <w:u w:val="single"/>
        </w:rPr>
        <w:t>Security</w:t>
      </w:r>
      <w:r>
        <w:rPr>
          <w:b/>
          <w:bCs/>
          <w:u w:val="single"/>
        </w:rPr>
        <w:t xml:space="preserve"> and Performance Security</w:t>
      </w:r>
    </w:p>
    <w:p w14:paraId="1DF086F2" w14:textId="44DEE5EA" w:rsidR="00DC07C6" w:rsidRPr="0023228C" w:rsidRDefault="00DC07C6" w:rsidP="005F114E">
      <w:pPr>
        <w:widowControl/>
        <w:adjustRightInd/>
      </w:pPr>
      <w:r w:rsidRPr="0023228C">
        <w:t xml:space="preserve">Development Security:  </w:t>
      </w:r>
      <w:r w:rsidR="00AD27EE" w:rsidRPr="0032188D">
        <w:rPr>
          <w:i/>
          <w:iCs/>
          <w:highlight w:val="yellow"/>
        </w:rPr>
        <w:t>[</w:t>
      </w:r>
      <w:r w:rsidR="00AD27EE" w:rsidRPr="0032188D">
        <w:rPr>
          <w:b/>
          <w:i/>
          <w:iCs/>
          <w:highlight w:val="yellow"/>
        </w:rPr>
        <w:t>$60/</w:t>
      </w:r>
      <w:r w:rsidR="00AD27EE" w:rsidRPr="00BB442F">
        <w:rPr>
          <w:b/>
          <w:i/>
          <w:iCs/>
          <w:highlight w:val="yellow"/>
        </w:rPr>
        <w:t>kW</w:t>
      </w:r>
      <w:r w:rsidRPr="00BB442F">
        <w:rPr>
          <w:b/>
          <w:i/>
          <w:iCs/>
          <w:highlight w:val="yellow"/>
        </w:rPr>
        <w:t xml:space="preserve"> of Guaranteed Capacity</w:t>
      </w:r>
      <w:r w:rsidRPr="001B16C3">
        <w:rPr>
          <w:b/>
          <w:i/>
          <w:iCs/>
          <w:highlight w:val="yellow"/>
        </w:rPr>
        <w:t xml:space="preserve"> for as-available</w:t>
      </w:r>
      <w:r w:rsidR="008C1B6D">
        <w:rPr>
          <w:b/>
          <w:i/>
          <w:iCs/>
          <w:highlight w:val="yellow"/>
        </w:rPr>
        <w:t>/</w:t>
      </w:r>
      <w:r w:rsidR="008C1B6D" w:rsidRPr="0032188D">
        <w:rPr>
          <w:b/>
          <w:i/>
          <w:iCs/>
          <w:highlight w:val="yellow"/>
        </w:rPr>
        <w:t>$</w:t>
      </w:r>
      <w:r w:rsidR="008C1B6D">
        <w:rPr>
          <w:b/>
          <w:i/>
          <w:iCs/>
          <w:highlight w:val="yellow"/>
        </w:rPr>
        <w:t>9</w:t>
      </w:r>
      <w:r w:rsidR="008C1B6D" w:rsidRPr="0032188D">
        <w:rPr>
          <w:b/>
          <w:i/>
          <w:iCs/>
          <w:highlight w:val="yellow"/>
        </w:rPr>
        <w:t>0/</w:t>
      </w:r>
      <w:r w:rsidR="008C1B6D" w:rsidRPr="00BB442F">
        <w:rPr>
          <w:b/>
          <w:i/>
          <w:iCs/>
          <w:highlight w:val="yellow"/>
        </w:rPr>
        <w:t xml:space="preserve">kW </w:t>
      </w:r>
      <w:r w:rsidR="00FC4B4D" w:rsidRPr="00BB442F">
        <w:rPr>
          <w:b/>
          <w:i/>
          <w:iCs/>
          <w:highlight w:val="yellow"/>
        </w:rPr>
        <w:t>of Guaranteed Capacity</w:t>
      </w:r>
      <w:r w:rsidR="00FC4B4D" w:rsidRPr="001B16C3">
        <w:rPr>
          <w:b/>
          <w:i/>
          <w:iCs/>
          <w:highlight w:val="yellow"/>
        </w:rPr>
        <w:t xml:space="preserve"> </w:t>
      </w:r>
      <w:r w:rsidR="00AD27EE" w:rsidRPr="00BB442F">
        <w:rPr>
          <w:b/>
          <w:i/>
          <w:iCs/>
          <w:highlight w:val="yellow"/>
        </w:rPr>
        <w:t>for dispatchable</w:t>
      </w:r>
      <w:r w:rsidR="003C2963">
        <w:rPr>
          <w:b/>
          <w:i/>
          <w:iCs/>
          <w:highlight w:val="yellow"/>
        </w:rPr>
        <w:t>/</w:t>
      </w:r>
      <w:r w:rsidR="003C2963" w:rsidRPr="0032188D">
        <w:rPr>
          <w:b/>
          <w:i/>
          <w:iCs/>
          <w:highlight w:val="yellow"/>
        </w:rPr>
        <w:t>$</w:t>
      </w:r>
      <w:r w:rsidR="003C2963">
        <w:rPr>
          <w:b/>
          <w:i/>
          <w:iCs/>
          <w:highlight w:val="yellow"/>
        </w:rPr>
        <w:t>9</w:t>
      </w:r>
      <w:r w:rsidR="003C2963" w:rsidRPr="0032188D">
        <w:rPr>
          <w:b/>
          <w:i/>
          <w:iCs/>
          <w:highlight w:val="yellow"/>
        </w:rPr>
        <w:t>0/</w:t>
      </w:r>
      <w:r w:rsidR="003C2963" w:rsidRPr="00BB442F">
        <w:rPr>
          <w:b/>
          <w:i/>
          <w:iCs/>
          <w:highlight w:val="yellow"/>
        </w:rPr>
        <w:t>kW of Guaranteed Capacity</w:t>
      </w:r>
      <w:r w:rsidR="003C2963" w:rsidRPr="001B16C3">
        <w:rPr>
          <w:b/>
          <w:i/>
          <w:iCs/>
          <w:highlight w:val="yellow"/>
        </w:rPr>
        <w:t xml:space="preserve"> </w:t>
      </w:r>
      <w:r w:rsidR="003C2963">
        <w:rPr>
          <w:b/>
          <w:i/>
          <w:iCs/>
          <w:highlight w:val="yellow"/>
        </w:rPr>
        <w:t xml:space="preserve">if the Facility </w:t>
      </w:r>
      <w:r w:rsidR="009B23A7" w:rsidRPr="00CD6966">
        <w:rPr>
          <w:b/>
          <w:i/>
          <w:iCs/>
          <w:highlight w:val="yellow"/>
        </w:rPr>
        <w:t>include</w:t>
      </w:r>
      <w:r w:rsidR="003C2963">
        <w:rPr>
          <w:b/>
          <w:i/>
          <w:iCs/>
          <w:highlight w:val="yellow"/>
        </w:rPr>
        <w:t>s</w:t>
      </w:r>
      <w:r w:rsidR="009B23A7" w:rsidRPr="00CD6966">
        <w:rPr>
          <w:b/>
          <w:i/>
          <w:iCs/>
          <w:highlight w:val="yellow"/>
        </w:rPr>
        <w:t xml:space="preserve"> a Storage Facility</w:t>
      </w:r>
      <w:r w:rsidR="00AD27EE">
        <w:rPr>
          <w:b/>
        </w:rPr>
        <w:t>]</w:t>
      </w:r>
      <w:r>
        <w:t>.</w:t>
      </w:r>
    </w:p>
    <w:p w14:paraId="2F75AA30" w14:textId="5FC9D1E0" w:rsidR="00DC07C6" w:rsidRDefault="00DC07C6" w:rsidP="005F114E">
      <w:pPr>
        <w:widowControl/>
        <w:adjustRightInd/>
      </w:pPr>
      <w:r w:rsidRPr="0023228C">
        <w:t xml:space="preserve">Performance Security:  </w:t>
      </w:r>
      <w:r w:rsidR="00AD27EE" w:rsidRPr="0032188D">
        <w:rPr>
          <w:i/>
          <w:iCs/>
          <w:highlight w:val="yellow"/>
        </w:rPr>
        <w:t>[</w:t>
      </w:r>
      <w:r w:rsidR="00AD27EE" w:rsidRPr="0032188D">
        <w:rPr>
          <w:b/>
          <w:i/>
          <w:iCs/>
          <w:highlight w:val="yellow"/>
        </w:rPr>
        <w:t>$60/</w:t>
      </w:r>
      <w:r w:rsidR="00AD27EE" w:rsidRPr="00BB442F">
        <w:rPr>
          <w:b/>
          <w:i/>
          <w:iCs/>
          <w:highlight w:val="yellow"/>
        </w:rPr>
        <w:t>kW</w:t>
      </w:r>
      <w:r w:rsidR="009C3793">
        <w:rPr>
          <w:b/>
          <w:i/>
          <w:iCs/>
          <w:highlight w:val="yellow"/>
        </w:rPr>
        <w:t xml:space="preserve"> </w:t>
      </w:r>
      <w:r w:rsidRPr="00BB442F">
        <w:rPr>
          <w:b/>
          <w:i/>
          <w:iCs/>
          <w:highlight w:val="yellow"/>
        </w:rPr>
        <w:t>of Guaranteed Capacity for as-available</w:t>
      </w:r>
      <w:r w:rsidR="008C1B6D">
        <w:rPr>
          <w:b/>
          <w:i/>
          <w:iCs/>
          <w:highlight w:val="yellow"/>
        </w:rPr>
        <w:t>/</w:t>
      </w:r>
      <w:r w:rsidR="008C1B6D" w:rsidRPr="0032188D">
        <w:rPr>
          <w:b/>
          <w:i/>
          <w:iCs/>
          <w:highlight w:val="yellow"/>
        </w:rPr>
        <w:t>$</w:t>
      </w:r>
      <w:r w:rsidR="008C1B6D">
        <w:rPr>
          <w:b/>
          <w:i/>
          <w:iCs/>
          <w:highlight w:val="yellow"/>
        </w:rPr>
        <w:t>9</w:t>
      </w:r>
      <w:r w:rsidR="008C1B6D" w:rsidRPr="0032188D">
        <w:rPr>
          <w:b/>
          <w:i/>
          <w:iCs/>
          <w:highlight w:val="yellow"/>
        </w:rPr>
        <w:t>0/</w:t>
      </w:r>
      <w:r w:rsidR="008C1B6D" w:rsidRPr="00BB442F">
        <w:rPr>
          <w:b/>
          <w:i/>
          <w:iCs/>
          <w:highlight w:val="yellow"/>
        </w:rPr>
        <w:t xml:space="preserve">kW </w:t>
      </w:r>
      <w:r w:rsidR="00FC4B4D" w:rsidRPr="00BB442F">
        <w:rPr>
          <w:b/>
          <w:i/>
          <w:iCs/>
          <w:highlight w:val="yellow"/>
        </w:rPr>
        <w:t xml:space="preserve">of Guaranteed Capacity </w:t>
      </w:r>
      <w:r w:rsidR="00AD27EE" w:rsidRPr="00BB442F">
        <w:rPr>
          <w:b/>
          <w:i/>
          <w:iCs/>
          <w:highlight w:val="yellow"/>
        </w:rPr>
        <w:t>for dispatchab</w:t>
      </w:r>
      <w:r w:rsidR="00AD27EE" w:rsidRPr="0032188D">
        <w:rPr>
          <w:b/>
          <w:i/>
          <w:iCs/>
          <w:highlight w:val="yellow"/>
        </w:rPr>
        <w:t>le</w:t>
      </w:r>
      <w:r w:rsidR="003C2963">
        <w:rPr>
          <w:b/>
          <w:i/>
          <w:iCs/>
          <w:highlight w:val="yellow"/>
        </w:rPr>
        <w:t>/</w:t>
      </w:r>
      <w:r w:rsidR="003C2963" w:rsidRPr="0032188D">
        <w:rPr>
          <w:b/>
          <w:i/>
          <w:iCs/>
          <w:highlight w:val="yellow"/>
        </w:rPr>
        <w:t>$</w:t>
      </w:r>
      <w:r w:rsidR="003C2963">
        <w:rPr>
          <w:b/>
          <w:i/>
          <w:iCs/>
          <w:highlight w:val="yellow"/>
        </w:rPr>
        <w:t>9</w:t>
      </w:r>
      <w:r w:rsidR="003C2963" w:rsidRPr="0032188D">
        <w:rPr>
          <w:b/>
          <w:i/>
          <w:iCs/>
          <w:highlight w:val="yellow"/>
        </w:rPr>
        <w:t>0/</w:t>
      </w:r>
      <w:r w:rsidR="003C2963" w:rsidRPr="00BB442F">
        <w:rPr>
          <w:b/>
          <w:i/>
          <w:iCs/>
          <w:highlight w:val="yellow"/>
        </w:rPr>
        <w:t>kW of Guaranteed Capacity</w:t>
      </w:r>
      <w:r w:rsidR="003C2963" w:rsidRPr="001B16C3">
        <w:rPr>
          <w:b/>
          <w:i/>
          <w:iCs/>
          <w:highlight w:val="yellow"/>
        </w:rPr>
        <w:t xml:space="preserve"> </w:t>
      </w:r>
      <w:r w:rsidR="003C2963">
        <w:rPr>
          <w:b/>
          <w:i/>
          <w:iCs/>
          <w:highlight w:val="yellow"/>
        </w:rPr>
        <w:t xml:space="preserve">if the Facility </w:t>
      </w:r>
      <w:r w:rsidR="003C2963" w:rsidRPr="00CD6966">
        <w:rPr>
          <w:b/>
          <w:i/>
          <w:iCs/>
          <w:highlight w:val="yellow"/>
        </w:rPr>
        <w:t>include</w:t>
      </w:r>
      <w:r w:rsidR="003C2963">
        <w:rPr>
          <w:b/>
          <w:i/>
          <w:iCs/>
          <w:highlight w:val="yellow"/>
        </w:rPr>
        <w:t>s</w:t>
      </w:r>
      <w:r w:rsidR="003C2963" w:rsidRPr="00CD6966">
        <w:rPr>
          <w:b/>
          <w:i/>
          <w:iCs/>
          <w:highlight w:val="yellow"/>
        </w:rPr>
        <w:t xml:space="preserve"> a Storage Facility</w:t>
      </w:r>
      <w:r w:rsidR="00AD27EE">
        <w:rPr>
          <w:b/>
        </w:rPr>
        <w:t>]</w:t>
      </w:r>
      <w:r>
        <w:t>.</w:t>
      </w:r>
      <w:r w:rsidRPr="0023228C">
        <w:t xml:space="preserve"> </w:t>
      </w:r>
    </w:p>
    <w:p w14:paraId="4FFC62CE" w14:textId="77777777" w:rsidR="00F207ED" w:rsidRDefault="00F207ED" w:rsidP="005F114E">
      <w:pPr>
        <w:widowControl/>
        <w:adjustRightInd/>
      </w:pPr>
    </w:p>
    <w:p w14:paraId="4CF8382C" w14:textId="753A131E" w:rsidR="008F0E0E" w:rsidRDefault="008F0E0E" w:rsidP="005F114E">
      <w:pPr>
        <w:widowControl/>
        <w:adjustRightInd/>
        <w:sectPr w:rsidR="008F0E0E">
          <w:footerReference w:type="even" r:id="rId8"/>
          <w:footerReference w:type="default" r:id="rId9"/>
          <w:footerReference w:type="first" r:id="rId10"/>
          <w:pgSz w:w="12240" w:h="15840" w:code="1"/>
          <w:pgMar w:top="1440" w:right="1440" w:bottom="1440" w:left="1440" w:header="1080" w:footer="720" w:gutter="0"/>
          <w:pgNumType w:fmt="lowerRoman" w:start="1"/>
          <w:cols w:space="720"/>
          <w:noEndnote/>
          <w:titlePg/>
          <w:docGrid w:linePitch="326"/>
        </w:sectPr>
      </w:pPr>
    </w:p>
    <w:p w14:paraId="45ABF9C2" w14:textId="77777777" w:rsidR="000C286C" w:rsidRDefault="000C286C" w:rsidP="000C286C">
      <w:pPr>
        <w:pStyle w:val="TOCHeader"/>
        <w:tabs>
          <w:tab w:val="center" w:pos="4680"/>
          <w:tab w:val="right" w:pos="9360"/>
        </w:tabs>
        <w:rPr>
          <w:u w:val="single"/>
        </w:rPr>
      </w:pPr>
      <w:r>
        <w:rPr>
          <w:b/>
          <w:caps/>
        </w:rPr>
        <w:lastRenderedPageBreak/>
        <w:t>Table of Contents</w:t>
      </w:r>
    </w:p>
    <w:p w14:paraId="71996655" w14:textId="77777777" w:rsidR="000C286C" w:rsidRDefault="000C286C" w:rsidP="000C286C">
      <w:pPr>
        <w:pStyle w:val="TOCHeader"/>
        <w:tabs>
          <w:tab w:val="center" w:pos="4680"/>
          <w:tab w:val="right" w:pos="9360"/>
        </w:tabs>
        <w:spacing w:after="200"/>
        <w:jc w:val="right"/>
        <w:rPr>
          <w:u w:val="single"/>
        </w:rPr>
      </w:pPr>
      <w:r>
        <w:rPr>
          <w:b/>
        </w:rPr>
        <w:t>Page</w:t>
      </w:r>
    </w:p>
    <w:bookmarkStart w:id="2" w:name="mpTableOfContents"/>
    <w:p w14:paraId="33467DA0" w14:textId="34373C64" w:rsidR="001F0AE1" w:rsidRPr="001F0AE1" w:rsidRDefault="005A44F0">
      <w:pPr>
        <w:pStyle w:val="TOC1"/>
        <w:rPr>
          <w:rFonts w:eastAsiaTheme="minorEastAsia" w:cs="Times New Roman"/>
          <w:caps w:val="0"/>
          <w:kern w:val="2"/>
          <w:sz w:val="22"/>
          <w:szCs w:val="22"/>
          <w14:ligatures w14:val="standardContextual"/>
        </w:rPr>
      </w:pPr>
      <w:r w:rsidRPr="001F0AE1">
        <w:rPr>
          <w:rFonts w:cs="Times New Roman"/>
          <w:sz w:val="22"/>
          <w:szCs w:val="22"/>
        </w:rPr>
        <w:fldChar w:fldCharType="begin"/>
      </w:r>
      <w:r w:rsidRPr="001F0AE1">
        <w:rPr>
          <w:rFonts w:cs="Times New Roman"/>
          <w:sz w:val="22"/>
          <w:szCs w:val="22"/>
        </w:rPr>
        <w:instrText xml:space="preserve"> TOC \o "1-2" \h \z \u </w:instrText>
      </w:r>
      <w:r w:rsidRPr="001F0AE1">
        <w:rPr>
          <w:rFonts w:cs="Times New Roman"/>
          <w:sz w:val="22"/>
          <w:szCs w:val="22"/>
        </w:rPr>
        <w:fldChar w:fldCharType="separate"/>
      </w:r>
      <w:hyperlink w:anchor="_Toc140680086" w:history="1">
        <w:r w:rsidR="001F0AE1" w:rsidRPr="001F0AE1">
          <w:rPr>
            <w:rStyle w:val="Hyperlink"/>
            <w:sz w:val="22"/>
            <w:szCs w:val="22"/>
          </w:rPr>
          <w:t>ARTICLE 1 DEFINITIONS</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_Toc140680086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1</w:t>
        </w:r>
        <w:r w:rsidR="001F0AE1" w:rsidRPr="001F0AE1">
          <w:rPr>
            <w:rFonts w:cs="Times New Roman"/>
            <w:webHidden/>
            <w:sz w:val="22"/>
            <w:szCs w:val="22"/>
          </w:rPr>
          <w:fldChar w:fldCharType="end"/>
        </w:r>
      </w:hyperlink>
    </w:p>
    <w:p w14:paraId="324E41FC" w14:textId="08464815"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087" w:history="1">
        <w:r w:rsidR="001F0AE1" w:rsidRPr="001F0AE1">
          <w:rPr>
            <w:rStyle w:val="Hyperlink"/>
            <w:rFonts w:ascii="Times New Roman" w:hAnsi="Times New Roman"/>
            <w:noProof/>
            <w:sz w:val="22"/>
            <w:szCs w:val="22"/>
          </w:rPr>
          <w:t>1.1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Contract Definitions.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_Toc140680087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1</w:t>
        </w:r>
        <w:r w:rsidR="001F0AE1" w:rsidRPr="001F0AE1">
          <w:rPr>
            <w:rFonts w:ascii="Times New Roman" w:hAnsi="Times New Roman" w:cs="Times New Roman"/>
            <w:noProof/>
            <w:webHidden/>
            <w:sz w:val="22"/>
            <w:szCs w:val="22"/>
          </w:rPr>
          <w:fldChar w:fldCharType="end"/>
        </w:r>
      </w:hyperlink>
    </w:p>
    <w:p w14:paraId="7F4638BC" w14:textId="3539ABD2"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088" w:history="1">
        <w:r w:rsidR="001F0AE1" w:rsidRPr="001F0AE1">
          <w:rPr>
            <w:rStyle w:val="Hyperlink"/>
            <w:rFonts w:ascii="Times New Roman" w:hAnsi="Times New Roman"/>
            <w:noProof/>
            <w:sz w:val="22"/>
            <w:szCs w:val="22"/>
          </w:rPr>
          <w:t>1.2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Rules of Interpretation.</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_Toc140680088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19</w:t>
        </w:r>
        <w:r w:rsidR="001F0AE1" w:rsidRPr="001F0AE1">
          <w:rPr>
            <w:rFonts w:ascii="Times New Roman" w:hAnsi="Times New Roman" w:cs="Times New Roman"/>
            <w:noProof/>
            <w:webHidden/>
            <w:sz w:val="22"/>
            <w:szCs w:val="22"/>
          </w:rPr>
          <w:fldChar w:fldCharType="end"/>
        </w:r>
      </w:hyperlink>
    </w:p>
    <w:p w14:paraId="43FB7C7B" w14:textId="2CFE8403" w:rsidR="001F0AE1" w:rsidRPr="001F0AE1" w:rsidRDefault="00000000">
      <w:pPr>
        <w:pStyle w:val="TOC1"/>
        <w:rPr>
          <w:rFonts w:eastAsiaTheme="minorEastAsia" w:cs="Times New Roman"/>
          <w:caps w:val="0"/>
          <w:kern w:val="2"/>
          <w:sz w:val="22"/>
          <w:szCs w:val="22"/>
          <w14:ligatures w14:val="standardContextual"/>
        </w:rPr>
      </w:pPr>
      <w:hyperlink w:anchor="_Toc140680089" w:history="1">
        <w:r w:rsidR="001F0AE1" w:rsidRPr="001F0AE1">
          <w:rPr>
            <w:rStyle w:val="Hyperlink"/>
            <w:sz w:val="22"/>
            <w:szCs w:val="22"/>
          </w:rPr>
          <w:t>ARTICLE 2 TERM; CONDITIONS PRECEDENT</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_Toc140680089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20</w:t>
        </w:r>
        <w:r w:rsidR="001F0AE1" w:rsidRPr="001F0AE1">
          <w:rPr>
            <w:rFonts w:cs="Times New Roman"/>
            <w:webHidden/>
            <w:sz w:val="22"/>
            <w:szCs w:val="22"/>
          </w:rPr>
          <w:fldChar w:fldCharType="end"/>
        </w:r>
      </w:hyperlink>
    </w:p>
    <w:p w14:paraId="21E36203" w14:textId="336E9CC4"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090" w:history="1">
        <w:r w:rsidR="001F0AE1" w:rsidRPr="001F0AE1">
          <w:rPr>
            <w:rStyle w:val="Hyperlink"/>
            <w:rFonts w:ascii="Times New Roman" w:hAnsi="Times New Roman"/>
            <w:noProof/>
            <w:sz w:val="22"/>
            <w:szCs w:val="22"/>
          </w:rPr>
          <w:t>2.1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Contract Term.</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_Toc140680090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20</w:t>
        </w:r>
        <w:r w:rsidR="001F0AE1" w:rsidRPr="001F0AE1">
          <w:rPr>
            <w:rFonts w:ascii="Times New Roman" w:hAnsi="Times New Roman" w:cs="Times New Roman"/>
            <w:noProof/>
            <w:webHidden/>
            <w:sz w:val="22"/>
            <w:szCs w:val="22"/>
          </w:rPr>
          <w:fldChar w:fldCharType="end"/>
        </w:r>
      </w:hyperlink>
    </w:p>
    <w:p w14:paraId="2B33D313" w14:textId="617EBD62"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091" w:history="1">
        <w:r w:rsidR="001F0AE1" w:rsidRPr="001F0AE1">
          <w:rPr>
            <w:rStyle w:val="Hyperlink"/>
            <w:rFonts w:ascii="Times New Roman" w:hAnsi="Times New Roman"/>
            <w:noProof/>
            <w:sz w:val="22"/>
            <w:szCs w:val="22"/>
            <w:specVanish/>
          </w:rPr>
          <w:t>2.2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Conditions Precedent</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_Toc140680091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20</w:t>
        </w:r>
        <w:r w:rsidR="001F0AE1" w:rsidRPr="001F0AE1">
          <w:rPr>
            <w:rFonts w:ascii="Times New Roman" w:hAnsi="Times New Roman" w:cs="Times New Roman"/>
            <w:noProof/>
            <w:webHidden/>
            <w:sz w:val="22"/>
            <w:szCs w:val="22"/>
          </w:rPr>
          <w:fldChar w:fldCharType="end"/>
        </w:r>
      </w:hyperlink>
    </w:p>
    <w:p w14:paraId="7E354C67" w14:textId="5A33A93A"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092" w:history="1">
        <w:r w:rsidR="001F0AE1" w:rsidRPr="001F0AE1">
          <w:rPr>
            <w:rStyle w:val="Hyperlink"/>
            <w:rFonts w:ascii="Times New Roman" w:hAnsi="Times New Roman"/>
            <w:noProof/>
            <w:sz w:val="22"/>
            <w:szCs w:val="22"/>
            <w:specVanish/>
          </w:rPr>
          <w:t>2.3</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Development; Construction; Progress Reports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_Toc140680092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21</w:t>
        </w:r>
        <w:r w:rsidR="001F0AE1" w:rsidRPr="001F0AE1">
          <w:rPr>
            <w:rFonts w:ascii="Times New Roman" w:hAnsi="Times New Roman" w:cs="Times New Roman"/>
            <w:noProof/>
            <w:webHidden/>
            <w:sz w:val="22"/>
            <w:szCs w:val="22"/>
          </w:rPr>
          <w:fldChar w:fldCharType="end"/>
        </w:r>
      </w:hyperlink>
    </w:p>
    <w:p w14:paraId="5DC0F6B7" w14:textId="274A12C4"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093" w:history="1">
        <w:r w:rsidR="001F0AE1" w:rsidRPr="001F0AE1">
          <w:rPr>
            <w:rStyle w:val="Hyperlink"/>
            <w:rFonts w:ascii="Times New Roman" w:hAnsi="Times New Roman"/>
            <w:noProof/>
            <w:sz w:val="22"/>
            <w:szCs w:val="22"/>
            <w:specVanish/>
          </w:rPr>
          <w:t>2.4</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Remedial Action Plan</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_Toc140680093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21</w:t>
        </w:r>
        <w:r w:rsidR="001F0AE1" w:rsidRPr="001F0AE1">
          <w:rPr>
            <w:rFonts w:ascii="Times New Roman" w:hAnsi="Times New Roman" w:cs="Times New Roman"/>
            <w:noProof/>
            <w:webHidden/>
            <w:sz w:val="22"/>
            <w:szCs w:val="22"/>
          </w:rPr>
          <w:fldChar w:fldCharType="end"/>
        </w:r>
      </w:hyperlink>
    </w:p>
    <w:p w14:paraId="4EC5A884" w14:textId="23DEC59A"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094" w:history="1">
        <w:r w:rsidR="001F0AE1" w:rsidRPr="001F0AE1">
          <w:rPr>
            <w:rStyle w:val="Hyperlink"/>
            <w:rFonts w:ascii="Times New Roman" w:hAnsi="Times New Roman"/>
            <w:noProof/>
            <w:sz w:val="22"/>
            <w:szCs w:val="22"/>
            <w:specVanish/>
          </w:rPr>
          <w:t>2.5</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Workforce Requirements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_Toc140680094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22</w:t>
        </w:r>
        <w:r w:rsidR="001F0AE1" w:rsidRPr="001F0AE1">
          <w:rPr>
            <w:rFonts w:ascii="Times New Roman" w:hAnsi="Times New Roman" w:cs="Times New Roman"/>
            <w:noProof/>
            <w:webHidden/>
            <w:sz w:val="22"/>
            <w:szCs w:val="22"/>
          </w:rPr>
          <w:fldChar w:fldCharType="end"/>
        </w:r>
      </w:hyperlink>
    </w:p>
    <w:p w14:paraId="0FDEA839" w14:textId="789EF074" w:rsidR="001F0AE1" w:rsidRPr="001F0AE1" w:rsidRDefault="00000000">
      <w:pPr>
        <w:pStyle w:val="TOC1"/>
        <w:rPr>
          <w:rFonts w:eastAsiaTheme="minorEastAsia" w:cs="Times New Roman"/>
          <w:caps w:val="0"/>
          <w:kern w:val="2"/>
          <w:sz w:val="22"/>
          <w:szCs w:val="22"/>
          <w14:ligatures w14:val="standardContextual"/>
        </w:rPr>
      </w:pPr>
      <w:hyperlink w:anchor="_Toc140680095" w:history="1">
        <w:r w:rsidR="001F0AE1" w:rsidRPr="001F0AE1">
          <w:rPr>
            <w:rStyle w:val="Hyperlink"/>
            <w:sz w:val="22"/>
            <w:szCs w:val="22"/>
          </w:rPr>
          <w:t>ARTICLE 3 PURCHASE AND SALE</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_Toc140680095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22</w:t>
        </w:r>
        <w:r w:rsidR="001F0AE1" w:rsidRPr="001F0AE1">
          <w:rPr>
            <w:rFonts w:cs="Times New Roman"/>
            <w:webHidden/>
            <w:sz w:val="22"/>
            <w:szCs w:val="22"/>
          </w:rPr>
          <w:fldChar w:fldCharType="end"/>
        </w:r>
      </w:hyperlink>
    </w:p>
    <w:p w14:paraId="6BE84522" w14:textId="2CFA8F31"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096" w:history="1">
        <w:r w:rsidR="001F0AE1" w:rsidRPr="001F0AE1">
          <w:rPr>
            <w:rStyle w:val="Hyperlink"/>
            <w:rFonts w:ascii="Times New Roman" w:hAnsi="Times New Roman"/>
            <w:noProof/>
            <w:sz w:val="22"/>
            <w:szCs w:val="22"/>
            <w:specVanish/>
          </w:rPr>
          <w:t>3.1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Sale of Product</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_Toc140680096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22</w:t>
        </w:r>
        <w:r w:rsidR="001F0AE1" w:rsidRPr="001F0AE1">
          <w:rPr>
            <w:rFonts w:ascii="Times New Roman" w:hAnsi="Times New Roman" w:cs="Times New Roman"/>
            <w:noProof/>
            <w:webHidden/>
            <w:sz w:val="22"/>
            <w:szCs w:val="22"/>
          </w:rPr>
          <w:fldChar w:fldCharType="end"/>
        </w:r>
      </w:hyperlink>
    </w:p>
    <w:p w14:paraId="48B10C8E" w14:textId="39F2F4ED"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097" w:history="1">
        <w:r w:rsidR="001F0AE1" w:rsidRPr="001F0AE1">
          <w:rPr>
            <w:rStyle w:val="Hyperlink"/>
            <w:rFonts w:ascii="Times New Roman" w:hAnsi="Times New Roman"/>
            <w:noProof/>
            <w:sz w:val="22"/>
            <w:szCs w:val="22"/>
            <w:specVanish/>
          </w:rPr>
          <w:t>3.2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Sale of Green Attributes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_Toc140680097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22</w:t>
        </w:r>
        <w:r w:rsidR="001F0AE1" w:rsidRPr="001F0AE1">
          <w:rPr>
            <w:rFonts w:ascii="Times New Roman" w:hAnsi="Times New Roman" w:cs="Times New Roman"/>
            <w:noProof/>
            <w:webHidden/>
            <w:sz w:val="22"/>
            <w:szCs w:val="22"/>
          </w:rPr>
          <w:fldChar w:fldCharType="end"/>
        </w:r>
      </w:hyperlink>
    </w:p>
    <w:p w14:paraId="4B3B904E" w14:textId="4ECD7441"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098" w:history="1">
        <w:r w:rsidR="001F0AE1" w:rsidRPr="001F0AE1">
          <w:rPr>
            <w:rStyle w:val="Hyperlink"/>
            <w:rFonts w:ascii="Times New Roman" w:hAnsi="Times New Roman"/>
            <w:noProof/>
            <w:sz w:val="22"/>
            <w:szCs w:val="22"/>
            <w:specVanish/>
          </w:rPr>
          <w:t>3.3</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Imbalance Energy</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_Toc140680098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22</w:t>
        </w:r>
        <w:r w:rsidR="001F0AE1" w:rsidRPr="001F0AE1">
          <w:rPr>
            <w:rFonts w:ascii="Times New Roman" w:hAnsi="Times New Roman" w:cs="Times New Roman"/>
            <w:noProof/>
            <w:webHidden/>
            <w:sz w:val="22"/>
            <w:szCs w:val="22"/>
          </w:rPr>
          <w:fldChar w:fldCharType="end"/>
        </w:r>
      </w:hyperlink>
    </w:p>
    <w:p w14:paraId="471BEFAE" w14:textId="0C6BA88E"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099" w:history="1">
        <w:r w:rsidR="001F0AE1" w:rsidRPr="001F0AE1">
          <w:rPr>
            <w:rStyle w:val="Hyperlink"/>
            <w:rFonts w:ascii="Times New Roman" w:hAnsi="Times New Roman"/>
            <w:noProof/>
            <w:sz w:val="22"/>
            <w:szCs w:val="22"/>
            <w:specVanish/>
          </w:rPr>
          <w:t>3.4</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Ownership of Renewable Energy Incentives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_Toc140680099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22</w:t>
        </w:r>
        <w:r w:rsidR="001F0AE1" w:rsidRPr="001F0AE1">
          <w:rPr>
            <w:rFonts w:ascii="Times New Roman" w:hAnsi="Times New Roman" w:cs="Times New Roman"/>
            <w:noProof/>
            <w:webHidden/>
            <w:sz w:val="22"/>
            <w:szCs w:val="22"/>
          </w:rPr>
          <w:fldChar w:fldCharType="end"/>
        </w:r>
      </w:hyperlink>
    </w:p>
    <w:p w14:paraId="15C6BCE8" w14:textId="31643C64"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00" w:history="1">
        <w:r w:rsidR="001F0AE1" w:rsidRPr="001F0AE1">
          <w:rPr>
            <w:rStyle w:val="Hyperlink"/>
            <w:rFonts w:ascii="Times New Roman" w:hAnsi="Times New Roman"/>
            <w:noProof/>
            <w:sz w:val="22"/>
            <w:szCs w:val="22"/>
          </w:rPr>
          <w:t>3.5</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Future Environmental Attributes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_Toc140680100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23</w:t>
        </w:r>
        <w:r w:rsidR="001F0AE1" w:rsidRPr="001F0AE1">
          <w:rPr>
            <w:rFonts w:ascii="Times New Roman" w:hAnsi="Times New Roman" w:cs="Times New Roman"/>
            <w:noProof/>
            <w:webHidden/>
            <w:sz w:val="22"/>
            <w:szCs w:val="22"/>
          </w:rPr>
          <w:fldChar w:fldCharType="end"/>
        </w:r>
      </w:hyperlink>
    </w:p>
    <w:p w14:paraId="0449C9D5" w14:textId="409EEEB2"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01" w:history="1">
        <w:r w:rsidR="001F0AE1" w:rsidRPr="001F0AE1">
          <w:rPr>
            <w:rStyle w:val="Hyperlink"/>
            <w:rFonts w:ascii="Times New Roman" w:hAnsi="Times New Roman"/>
            <w:noProof/>
            <w:sz w:val="22"/>
            <w:szCs w:val="22"/>
            <w:specVanish/>
          </w:rPr>
          <w:t>3.6</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Test Energy</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_Toc140680101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23</w:t>
        </w:r>
        <w:r w:rsidR="001F0AE1" w:rsidRPr="001F0AE1">
          <w:rPr>
            <w:rFonts w:ascii="Times New Roman" w:hAnsi="Times New Roman" w:cs="Times New Roman"/>
            <w:noProof/>
            <w:webHidden/>
            <w:sz w:val="22"/>
            <w:szCs w:val="22"/>
          </w:rPr>
          <w:fldChar w:fldCharType="end"/>
        </w:r>
      </w:hyperlink>
    </w:p>
    <w:p w14:paraId="1DD090AD" w14:textId="42457BF7"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02" w:history="1">
        <w:r w:rsidR="001F0AE1" w:rsidRPr="001F0AE1">
          <w:rPr>
            <w:rStyle w:val="Hyperlink"/>
            <w:rFonts w:ascii="Times New Roman" w:hAnsi="Times New Roman"/>
            <w:noProof/>
            <w:sz w:val="22"/>
            <w:szCs w:val="22"/>
            <w:specVanish/>
          </w:rPr>
          <w:t>3.7</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Capacity Attributes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_Toc140680102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23</w:t>
        </w:r>
        <w:r w:rsidR="001F0AE1" w:rsidRPr="001F0AE1">
          <w:rPr>
            <w:rFonts w:ascii="Times New Roman" w:hAnsi="Times New Roman" w:cs="Times New Roman"/>
            <w:noProof/>
            <w:webHidden/>
            <w:sz w:val="22"/>
            <w:szCs w:val="22"/>
          </w:rPr>
          <w:fldChar w:fldCharType="end"/>
        </w:r>
      </w:hyperlink>
    </w:p>
    <w:p w14:paraId="654AFB56" w14:textId="18349077"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03" w:history="1">
        <w:r w:rsidR="001F0AE1" w:rsidRPr="001F0AE1">
          <w:rPr>
            <w:rStyle w:val="Hyperlink"/>
            <w:rFonts w:ascii="Times New Roman" w:hAnsi="Times New Roman"/>
            <w:noProof/>
            <w:sz w:val="22"/>
            <w:szCs w:val="22"/>
            <w:specVanish/>
          </w:rPr>
          <w:t>3.8</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CEC Certification and Verification.</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_Toc140680103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24</w:t>
        </w:r>
        <w:r w:rsidR="001F0AE1" w:rsidRPr="001F0AE1">
          <w:rPr>
            <w:rFonts w:ascii="Times New Roman" w:hAnsi="Times New Roman" w:cs="Times New Roman"/>
            <w:noProof/>
            <w:webHidden/>
            <w:sz w:val="22"/>
            <w:szCs w:val="22"/>
          </w:rPr>
          <w:fldChar w:fldCharType="end"/>
        </w:r>
      </w:hyperlink>
    </w:p>
    <w:p w14:paraId="0898FED1" w14:textId="24E8C46E"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04" w:history="1">
        <w:r w:rsidR="001F0AE1" w:rsidRPr="001F0AE1">
          <w:rPr>
            <w:rStyle w:val="Hyperlink"/>
            <w:rFonts w:ascii="Times New Roman" w:hAnsi="Times New Roman"/>
            <w:noProof/>
            <w:sz w:val="22"/>
            <w:szCs w:val="22"/>
          </w:rPr>
          <w:t>3.9</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Non-Modifiable Standard Terms and Conditions.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_Toc140680104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25</w:t>
        </w:r>
        <w:r w:rsidR="001F0AE1" w:rsidRPr="001F0AE1">
          <w:rPr>
            <w:rFonts w:ascii="Times New Roman" w:hAnsi="Times New Roman" w:cs="Times New Roman"/>
            <w:noProof/>
            <w:webHidden/>
            <w:sz w:val="22"/>
            <w:szCs w:val="22"/>
          </w:rPr>
          <w:fldChar w:fldCharType="end"/>
        </w:r>
      </w:hyperlink>
    </w:p>
    <w:p w14:paraId="707452F7" w14:textId="431DBC2E"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05" w:history="1">
        <w:r w:rsidR="001F0AE1" w:rsidRPr="001F0AE1">
          <w:rPr>
            <w:rStyle w:val="Hyperlink"/>
            <w:rFonts w:ascii="Times New Roman" w:hAnsi="Times New Roman"/>
            <w:noProof/>
            <w:sz w:val="22"/>
            <w:szCs w:val="22"/>
          </w:rPr>
          <w:t>3.10</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Change in Law.</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_Toc140680105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25</w:t>
        </w:r>
        <w:r w:rsidR="001F0AE1" w:rsidRPr="001F0AE1">
          <w:rPr>
            <w:rFonts w:ascii="Times New Roman" w:hAnsi="Times New Roman" w:cs="Times New Roman"/>
            <w:noProof/>
            <w:webHidden/>
            <w:sz w:val="22"/>
            <w:szCs w:val="22"/>
          </w:rPr>
          <w:fldChar w:fldCharType="end"/>
        </w:r>
      </w:hyperlink>
    </w:p>
    <w:p w14:paraId="399FD307" w14:textId="1B8CDED4" w:rsidR="001F0AE1" w:rsidRPr="001F0AE1" w:rsidRDefault="00000000">
      <w:pPr>
        <w:pStyle w:val="TOC1"/>
        <w:rPr>
          <w:rFonts w:eastAsiaTheme="minorEastAsia" w:cs="Times New Roman"/>
          <w:caps w:val="0"/>
          <w:kern w:val="2"/>
          <w:sz w:val="22"/>
          <w:szCs w:val="22"/>
          <w14:ligatures w14:val="standardContextual"/>
        </w:rPr>
      </w:pPr>
      <w:hyperlink w:anchor="_Toc140680106" w:history="1">
        <w:r w:rsidR="001F0AE1" w:rsidRPr="001F0AE1">
          <w:rPr>
            <w:rStyle w:val="Hyperlink"/>
            <w:sz w:val="22"/>
            <w:szCs w:val="22"/>
          </w:rPr>
          <w:t>ARTICLE 4 OBLIGATIONS AND DELIVERIES</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_Toc140680106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27</w:t>
        </w:r>
        <w:r w:rsidR="001F0AE1" w:rsidRPr="001F0AE1">
          <w:rPr>
            <w:rFonts w:cs="Times New Roman"/>
            <w:webHidden/>
            <w:sz w:val="22"/>
            <w:szCs w:val="22"/>
          </w:rPr>
          <w:fldChar w:fldCharType="end"/>
        </w:r>
      </w:hyperlink>
    </w:p>
    <w:p w14:paraId="436F92C7" w14:textId="664ECE96"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07" w:history="1">
        <w:r w:rsidR="001F0AE1" w:rsidRPr="001F0AE1">
          <w:rPr>
            <w:rStyle w:val="Hyperlink"/>
            <w:rFonts w:ascii="Times New Roman" w:hAnsi="Times New Roman"/>
            <w:noProof/>
            <w:sz w:val="22"/>
            <w:szCs w:val="22"/>
          </w:rPr>
          <w:t>4.1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Delivery.</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_Toc140680107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27</w:t>
        </w:r>
        <w:r w:rsidR="001F0AE1" w:rsidRPr="001F0AE1">
          <w:rPr>
            <w:rFonts w:ascii="Times New Roman" w:hAnsi="Times New Roman" w:cs="Times New Roman"/>
            <w:noProof/>
            <w:webHidden/>
            <w:sz w:val="22"/>
            <w:szCs w:val="22"/>
          </w:rPr>
          <w:fldChar w:fldCharType="end"/>
        </w:r>
      </w:hyperlink>
    </w:p>
    <w:p w14:paraId="2A5EB0F7" w14:textId="2D0832B1"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08" w:history="1">
        <w:r w:rsidR="001F0AE1" w:rsidRPr="001F0AE1">
          <w:rPr>
            <w:rStyle w:val="Hyperlink"/>
            <w:rFonts w:ascii="Times New Roman" w:hAnsi="Times New Roman"/>
            <w:noProof/>
            <w:sz w:val="22"/>
            <w:szCs w:val="22"/>
          </w:rPr>
          <w:t>4.2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Title and Risk of Loss.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_Toc140680108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27</w:t>
        </w:r>
        <w:r w:rsidR="001F0AE1" w:rsidRPr="001F0AE1">
          <w:rPr>
            <w:rFonts w:ascii="Times New Roman" w:hAnsi="Times New Roman" w:cs="Times New Roman"/>
            <w:noProof/>
            <w:webHidden/>
            <w:sz w:val="22"/>
            <w:szCs w:val="22"/>
          </w:rPr>
          <w:fldChar w:fldCharType="end"/>
        </w:r>
      </w:hyperlink>
    </w:p>
    <w:p w14:paraId="0DB7B0F3" w14:textId="349FA4E8"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09" w:history="1">
        <w:r w:rsidR="001F0AE1" w:rsidRPr="001F0AE1">
          <w:rPr>
            <w:rStyle w:val="Hyperlink"/>
            <w:rFonts w:ascii="Times New Roman" w:hAnsi="Times New Roman"/>
            <w:noProof/>
            <w:sz w:val="22"/>
            <w:szCs w:val="22"/>
            <w:specVanish/>
          </w:rPr>
          <w:t>4.3</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Forecasting</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_Toc140680109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27</w:t>
        </w:r>
        <w:r w:rsidR="001F0AE1" w:rsidRPr="001F0AE1">
          <w:rPr>
            <w:rFonts w:ascii="Times New Roman" w:hAnsi="Times New Roman" w:cs="Times New Roman"/>
            <w:noProof/>
            <w:webHidden/>
            <w:sz w:val="22"/>
            <w:szCs w:val="22"/>
          </w:rPr>
          <w:fldChar w:fldCharType="end"/>
        </w:r>
      </w:hyperlink>
    </w:p>
    <w:p w14:paraId="5B0C1D1D" w14:textId="7F8A2650"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10" w:history="1">
        <w:r w:rsidR="001F0AE1" w:rsidRPr="001F0AE1">
          <w:rPr>
            <w:rStyle w:val="Hyperlink"/>
            <w:rFonts w:ascii="Times New Roman" w:hAnsi="Times New Roman"/>
            <w:noProof/>
            <w:sz w:val="22"/>
            <w:szCs w:val="22"/>
            <w:specVanish/>
          </w:rPr>
          <w:t>4.4</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Reduction in Delivery Obligation.</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_Toc140680110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28</w:t>
        </w:r>
        <w:r w:rsidR="001F0AE1" w:rsidRPr="001F0AE1">
          <w:rPr>
            <w:rFonts w:ascii="Times New Roman" w:hAnsi="Times New Roman" w:cs="Times New Roman"/>
            <w:noProof/>
            <w:webHidden/>
            <w:sz w:val="22"/>
            <w:szCs w:val="22"/>
          </w:rPr>
          <w:fldChar w:fldCharType="end"/>
        </w:r>
      </w:hyperlink>
    </w:p>
    <w:p w14:paraId="7AC5BC45" w14:textId="30C2A5C4"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11" w:history="1">
        <w:r w:rsidR="001F0AE1" w:rsidRPr="001F0AE1">
          <w:rPr>
            <w:rStyle w:val="Hyperlink"/>
            <w:rFonts w:ascii="Times New Roman" w:hAnsi="Times New Roman"/>
            <w:noProof/>
            <w:sz w:val="22"/>
            <w:szCs w:val="22"/>
            <w:specVanish/>
          </w:rPr>
          <w:t>4.5</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Scheduling Coordinator Responsibilities.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_Toc140680111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29</w:t>
        </w:r>
        <w:r w:rsidR="001F0AE1" w:rsidRPr="001F0AE1">
          <w:rPr>
            <w:rFonts w:ascii="Times New Roman" w:hAnsi="Times New Roman" w:cs="Times New Roman"/>
            <w:noProof/>
            <w:webHidden/>
            <w:sz w:val="22"/>
            <w:szCs w:val="22"/>
          </w:rPr>
          <w:fldChar w:fldCharType="end"/>
        </w:r>
      </w:hyperlink>
    </w:p>
    <w:p w14:paraId="0ED4A200" w14:textId="7558241E"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12" w:history="1">
        <w:r w:rsidR="001F0AE1" w:rsidRPr="001F0AE1">
          <w:rPr>
            <w:rStyle w:val="Hyperlink"/>
            <w:rFonts w:ascii="Times New Roman" w:hAnsi="Times New Roman"/>
            <w:noProof/>
            <w:sz w:val="22"/>
            <w:szCs w:val="22"/>
            <w:specVanish/>
          </w:rPr>
          <w:t>4.6</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WREGIS.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_Toc140680112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29</w:t>
        </w:r>
        <w:r w:rsidR="001F0AE1" w:rsidRPr="001F0AE1">
          <w:rPr>
            <w:rFonts w:ascii="Times New Roman" w:hAnsi="Times New Roman" w:cs="Times New Roman"/>
            <w:noProof/>
            <w:webHidden/>
            <w:sz w:val="22"/>
            <w:szCs w:val="22"/>
          </w:rPr>
          <w:fldChar w:fldCharType="end"/>
        </w:r>
      </w:hyperlink>
    </w:p>
    <w:p w14:paraId="0E578217" w14:textId="1592941E"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13" w:history="1">
        <w:r w:rsidR="001F0AE1" w:rsidRPr="001F0AE1">
          <w:rPr>
            <w:rStyle w:val="Hyperlink"/>
            <w:rFonts w:ascii="Times New Roman" w:hAnsi="Times New Roman"/>
            <w:noProof/>
            <w:sz w:val="22"/>
            <w:szCs w:val="22"/>
            <w:specVanish/>
          </w:rPr>
          <w:t>4.7</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Financial Statements.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_Toc140680113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30</w:t>
        </w:r>
        <w:r w:rsidR="001F0AE1" w:rsidRPr="001F0AE1">
          <w:rPr>
            <w:rFonts w:ascii="Times New Roman" w:hAnsi="Times New Roman" w:cs="Times New Roman"/>
            <w:noProof/>
            <w:webHidden/>
            <w:sz w:val="22"/>
            <w:szCs w:val="22"/>
          </w:rPr>
          <w:fldChar w:fldCharType="end"/>
        </w:r>
      </w:hyperlink>
    </w:p>
    <w:p w14:paraId="4E2666A6" w14:textId="05E3DD4E"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14" w:history="1">
        <w:r w:rsidR="001F0AE1" w:rsidRPr="001F0AE1">
          <w:rPr>
            <w:rStyle w:val="Hyperlink"/>
            <w:rFonts w:ascii="Times New Roman" w:hAnsi="Times New Roman"/>
            <w:noProof/>
            <w:sz w:val="22"/>
            <w:szCs w:val="22"/>
            <w:specVanish/>
          </w:rPr>
          <w:t>4.8</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Charging Energy Management</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_Toc140680114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30</w:t>
        </w:r>
        <w:r w:rsidR="001F0AE1" w:rsidRPr="001F0AE1">
          <w:rPr>
            <w:rFonts w:ascii="Times New Roman" w:hAnsi="Times New Roman" w:cs="Times New Roman"/>
            <w:noProof/>
            <w:webHidden/>
            <w:sz w:val="22"/>
            <w:szCs w:val="22"/>
          </w:rPr>
          <w:fldChar w:fldCharType="end"/>
        </w:r>
      </w:hyperlink>
    </w:p>
    <w:p w14:paraId="323CD449" w14:textId="46811797"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15" w:history="1">
        <w:r w:rsidR="001F0AE1" w:rsidRPr="001F0AE1">
          <w:rPr>
            <w:rStyle w:val="Hyperlink"/>
            <w:rFonts w:ascii="Times New Roman" w:hAnsi="Times New Roman"/>
            <w:noProof/>
            <w:sz w:val="22"/>
            <w:szCs w:val="22"/>
          </w:rPr>
          <w:t>4.9</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Storage Capacity Tests.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_Toc140680115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31</w:t>
        </w:r>
        <w:r w:rsidR="001F0AE1" w:rsidRPr="001F0AE1">
          <w:rPr>
            <w:rFonts w:ascii="Times New Roman" w:hAnsi="Times New Roman" w:cs="Times New Roman"/>
            <w:noProof/>
            <w:webHidden/>
            <w:sz w:val="22"/>
            <w:szCs w:val="22"/>
          </w:rPr>
          <w:fldChar w:fldCharType="end"/>
        </w:r>
      </w:hyperlink>
    </w:p>
    <w:p w14:paraId="62A8B029" w14:textId="1673AB15"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16" w:history="1">
        <w:r w:rsidR="001F0AE1" w:rsidRPr="001F0AE1">
          <w:rPr>
            <w:rStyle w:val="Hyperlink"/>
            <w:rFonts w:ascii="Times New Roman" w:hAnsi="Times New Roman"/>
            <w:noProof/>
            <w:sz w:val="22"/>
            <w:szCs w:val="22"/>
          </w:rPr>
          <w:t>4.10</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Guaranteed Storage Availability.</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_Toc140680116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32</w:t>
        </w:r>
        <w:r w:rsidR="001F0AE1" w:rsidRPr="001F0AE1">
          <w:rPr>
            <w:rFonts w:ascii="Times New Roman" w:hAnsi="Times New Roman" w:cs="Times New Roman"/>
            <w:noProof/>
            <w:webHidden/>
            <w:sz w:val="22"/>
            <w:szCs w:val="22"/>
          </w:rPr>
          <w:fldChar w:fldCharType="end"/>
        </w:r>
      </w:hyperlink>
    </w:p>
    <w:p w14:paraId="7C7B0535" w14:textId="38D85B35" w:rsidR="001F0AE1" w:rsidRPr="001F0AE1" w:rsidRDefault="00000000">
      <w:pPr>
        <w:pStyle w:val="TOC1"/>
        <w:rPr>
          <w:rFonts w:eastAsiaTheme="minorEastAsia" w:cs="Times New Roman"/>
          <w:caps w:val="0"/>
          <w:kern w:val="2"/>
          <w:sz w:val="22"/>
          <w:szCs w:val="22"/>
          <w14:ligatures w14:val="standardContextual"/>
        </w:rPr>
      </w:pPr>
      <w:hyperlink w:anchor="_Toc140680117" w:history="1">
        <w:r w:rsidR="001F0AE1" w:rsidRPr="001F0AE1">
          <w:rPr>
            <w:rStyle w:val="Hyperlink"/>
            <w:sz w:val="22"/>
            <w:szCs w:val="22"/>
          </w:rPr>
          <w:t>ARTICLE 5 TAXES</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_Toc140680117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32</w:t>
        </w:r>
        <w:r w:rsidR="001F0AE1" w:rsidRPr="001F0AE1">
          <w:rPr>
            <w:rFonts w:cs="Times New Roman"/>
            <w:webHidden/>
            <w:sz w:val="22"/>
            <w:szCs w:val="22"/>
          </w:rPr>
          <w:fldChar w:fldCharType="end"/>
        </w:r>
      </w:hyperlink>
    </w:p>
    <w:p w14:paraId="1683CD2C" w14:textId="5AA44CA1"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18" w:history="1">
        <w:r w:rsidR="001F0AE1" w:rsidRPr="001F0AE1">
          <w:rPr>
            <w:rStyle w:val="Hyperlink"/>
            <w:rFonts w:ascii="Times New Roman" w:hAnsi="Times New Roman"/>
            <w:noProof/>
            <w:sz w:val="22"/>
            <w:szCs w:val="22"/>
            <w:specVanish/>
          </w:rPr>
          <w:t>5.1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Allocation of Taxes and Charges.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_Toc140680118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32</w:t>
        </w:r>
        <w:r w:rsidR="001F0AE1" w:rsidRPr="001F0AE1">
          <w:rPr>
            <w:rFonts w:ascii="Times New Roman" w:hAnsi="Times New Roman" w:cs="Times New Roman"/>
            <w:noProof/>
            <w:webHidden/>
            <w:sz w:val="22"/>
            <w:szCs w:val="22"/>
          </w:rPr>
          <w:fldChar w:fldCharType="end"/>
        </w:r>
      </w:hyperlink>
    </w:p>
    <w:p w14:paraId="5962E1D5" w14:textId="19E661FE"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19" w:history="1">
        <w:r w:rsidR="001F0AE1" w:rsidRPr="001F0AE1">
          <w:rPr>
            <w:rStyle w:val="Hyperlink"/>
            <w:rFonts w:ascii="Times New Roman" w:hAnsi="Times New Roman"/>
            <w:noProof/>
            <w:sz w:val="22"/>
            <w:szCs w:val="22"/>
            <w:specVanish/>
          </w:rPr>
          <w:t>5.2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Cooperation.</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_Toc140680119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32</w:t>
        </w:r>
        <w:r w:rsidR="001F0AE1" w:rsidRPr="001F0AE1">
          <w:rPr>
            <w:rFonts w:ascii="Times New Roman" w:hAnsi="Times New Roman" w:cs="Times New Roman"/>
            <w:noProof/>
            <w:webHidden/>
            <w:sz w:val="22"/>
            <w:szCs w:val="22"/>
          </w:rPr>
          <w:fldChar w:fldCharType="end"/>
        </w:r>
      </w:hyperlink>
    </w:p>
    <w:p w14:paraId="417E81D8" w14:textId="59CD6FF0" w:rsidR="001F0AE1" w:rsidRPr="001F0AE1" w:rsidRDefault="00000000">
      <w:pPr>
        <w:pStyle w:val="TOC1"/>
        <w:rPr>
          <w:rFonts w:eastAsiaTheme="minorEastAsia" w:cs="Times New Roman"/>
          <w:caps w:val="0"/>
          <w:kern w:val="2"/>
          <w:sz w:val="22"/>
          <w:szCs w:val="22"/>
          <w14:ligatures w14:val="standardContextual"/>
        </w:rPr>
      </w:pPr>
      <w:hyperlink w:anchor="_Toc140680120" w:history="1">
        <w:r w:rsidR="001F0AE1" w:rsidRPr="001F0AE1">
          <w:rPr>
            <w:rStyle w:val="Hyperlink"/>
            <w:sz w:val="22"/>
            <w:szCs w:val="22"/>
          </w:rPr>
          <w:t>ARTICLE 6 MAINTENANCE OF THE FACILITY</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_Toc140680120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32</w:t>
        </w:r>
        <w:r w:rsidR="001F0AE1" w:rsidRPr="001F0AE1">
          <w:rPr>
            <w:rFonts w:cs="Times New Roman"/>
            <w:webHidden/>
            <w:sz w:val="22"/>
            <w:szCs w:val="22"/>
          </w:rPr>
          <w:fldChar w:fldCharType="end"/>
        </w:r>
      </w:hyperlink>
    </w:p>
    <w:p w14:paraId="2D4810AA" w14:textId="7B9626FF"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21" w:history="1">
        <w:r w:rsidR="001F0AE1" w:rsidRPr="001F0AE1">
          <w:rPr>
            <w:rStyle w:val="Hyperlink"/>
            <w:rFonts w:ascii="Times New Roman" w:hAnsi="Times New Roman"/>
            <w:noProof/>
            <w:sz w:val="22"/>
            <w:szCs w:val="22"/>
            <w:specVanish/>
          </w:rPr>
          <w:t>6.1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Maintenance of the Facility.</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_Toc140680121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32</w:t>
        </w:r>
        <w:r w:rsidR="001F0AE1" w:rsidRPr="001F0AE1">
          <w:rPr>
            <w:rFonts w:ascii="Times New Roman" w:hAnsi="Times New Roman" w:cs="Times New Roman"/>
            <w:noProof/>
            <w:webHidden/>
            <w:sz w:val="22"/>
            <w:szCs w:val="22"/>
          </w:rPr>
          <w:fldChar w:fldCharType="end"/>
        </w:r>
      </w:hyperlink>
    </w:p>
    <w:p w14:paraId="40B41164" w14:textId="182E74E2"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22" w:history="1">
        <w:r w:rsidR="001F0AE1" w:rsidRPr="001F0AE1">
          <w:rPr>
            <w:rStyle w:val="Hyperlink"/>
            <w:rFonts w:ascii="Times New Roman" w:hAnsi="Times New Roman"/>
            <w:noProof/>
            <w:sz w:val="22"/>
            <w:szCs w:val="22"/>
            <w:specVanish/>
          </w:rPr>
          <w:t>6.2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Maintenance of Health and Safety.</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_Toc140680122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33</w:t>
        </w:r>
        <w:r w:rsidR="001F0AE1" w:rsidRPr="001F0AE1">
          <w:rPr>
            <w:rFonts w:ascii="Times New Roman" w:hAnsi="Times New Roman" w:cs="Times New Roman"/>
            <w:noProof/>
            <w:webHidden/>
            <w:sz w:val="22"/>
            <w:szCs w:val="22"/>
          </w:rPr>
          <w:fldChar w:fldCharType="end"/>
        </w:r>
      </w:hyperlink>
    </w:p>
    <w:p w14:paraId="570BF5AE" w14:textId="2F3048B5" w:rsidR="001F0AE1" w:rsidRPr="001F0AE1" w:rsidRDefault="00000000">
      <w:pPr>
        <w:pStyle w:val="TOC1"/>
        <w:rPr>
          <w:rFonts w:eastAsiaTheme="minorEastAsia" w:cs="Times New Roman"/>
          <w:caps w:val="0"/>
          <w:kern w:val="2"/>
          <w:sz w:val="22"/>
          <w:szCs w:val="22"/>
          <w14:ligatures w14:val="standardContextual"/>
        </w:rPr>
      </w:pPr>
      <w:hyperlink w:anchor="_Toc140680123" w:history="1">
        <w:r w:rsidR="001F0AE1" w:rsidRPr="001F0AE1">
          <w:rPr>
            <w:rStyle w:val="Hyperlink"/>
            <w:sz w:val="22"/>
            <w:szCs w:val="22"/>
          </w:rPr>
          <w:t>ARTICLE 7 METERING</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_Toc140680123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33</w:t>
        </w:r>
        <w:r w:rsidR="001F0AE1" w:rsidRPr="001F0AE1">
          <w:rPr>
            <w:rFonts w:cs="Times New Roman"/>
            <w:webHidden/>
            <w:sz w:val="22"/>
            <w:szCs w:val="22"/>
          </w:rPr>
          <w:fldChar w:fldCharType="end"/>
        </w:r>
      </w:hyperlink>
    </w:p>
    <w:p w14:paraId="00DCF193" w14:textId="6F23CC15"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24" w:history="1">
        <w:r w:rsidR="001F0AE1" w:rsidRPr="001F0AE1">
          <w:rPr>
            <w:rStyle w:val="Hyperlink"/>
            <w:rFonts w:ascii="Times New Roman" w:hAnsi="Times New Roman"/>
            <w:noProof/>
            <w:sz w:val="22"/>
            <w:szCs w:val="22"/>
            <w:specVanish/>
          </w:rPr>
          <w:t>7.1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Metering.</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_Toc140680124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33</w:t>
        </w:r>
        <w:r w:rsidR="001F0AE1" w:rsidRPr="001F0AE1">
          <w:rPr>
            <w:rFonts w:ascii="Times New Roman" w:hAnsi="Times New Roman" w:cs="Times New Roman"/>
            <w:noProof/>
            <w:webHidden/>
            <w:sz w:val="22"/>
            <w:szCs w:val="22"/>
          </w:rPr>
          <w:fldChar w:fldCharType="end"/>
        </w:r>
      </w:hyperlink>
    </w:p>
    <w:p w14:paraId="372C5451" w14:textId="45CC3FF1"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25" w:history="1">
        <w:r w:rsidR="001F0AE1" w:rsidRPr="001F0AE1">
          <w:rPr>
            <w:rStyle w:val="Hyperlink"/>
            <w:rFonts w:ascii="Times New Roman" w:hAnsi="Times New Roman"/>
            <w:noProof/>
            <w:sz w:val="22"/>
            <w:szCs w:val="22"/>
            <w:specVanish/>
          </w:rPr>
          <w:t>7.2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Meter Verification.</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_Toc140680125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33</w:t>
        </w:r>
        <w:r w:rsidR="001F0AE1" w:rsidRPr="001F0AE1">
          <w:rPr>
            <w:rFonts w:ascii="Times New Roman" w:hAnsi="Times New Roman" w:cs="Times New Roman"/>
            <w:noProof/>
            <w:webHidden/>
            <w:sz w:val="22"/>
            <w:szCs w:val="22"/>
          </w:rPr>
          <w:fldChar w:fldCharType="end"/>
        </w:r>
      </w:hyperlink>
    </w:p>
    <w:p w14:paraId="3AAB7EF2" w14:textId="4298B7D9" w:rsidR="001F0AE1" w:rsidRPr="001F0AE1" w:rsidRDefault="00000000">
      <w:pPr>
        <w:pStyle w:val="TOC1"/>
        <w:rPr>
          <w:rFonts w:eastAsiaTheme="minorEastAsia" w:cs="Times New Roman"/>
          <w:caps w:val="0"/>
          <w:kern w:val="2"/>
          <w:sz w:val="22"/>
          <w:szCs w:val="22"/>
          <w14:ligatures w14:val="standardContextual"/>
        </w:rPr>
      </w:pPr>
      <w:hyperlink w:anchor="_Toc140680126" w:history="1">
        <w:r w:rsidR="001F0AE1" w:rsidRPr="001F0AE1">
          <w:rPr>
            <w:rStyle w:val="Hyperlink"/>
            <w:sz w:val="22"/>
            <w:szCs w:val="22"/>
          </w:rPr>
          <w:t>ARTICLE 8 INVOICING AND PAYMENT; CREDIT</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_Toc140680126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33</w:t>
        </w:r>
        <w:r w:rsidR="001F0AE1" w:rsidRPr="001F0AE1">
          <w:rPr>
            <w:rFonts w:cs="Times New Roman"/>
            <w:webHidden/>
            <w:sz w:val="22"/>
            <w:szCs w:val="22"/>
          </w:rPr>
          <w:fldChar w:fldCharType="end"/>
        </w:r>
      </w:hyperlink>
    </w:p>
    <w:p w14:paraId="6031CED9" w14:textId="64944887"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27" w:history="1">
        <w:r w:rsidR="001F0AE1" w:rsidRPr="001F0AE1">
          <w:rPr>
            <w:rStyle w:val="Hyperlink"/>
            <w:rFonts w:ascii="Times New Roman" w:hAnsi="Times New Roman"/>
            <w:noProof/>
            <w:sz w:val="22"/>
            <w:szCs w:val="22"/>
            <w:specVanish/>
          </w:rPr>
          <w:t>8.1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Invoicing.</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_Toc140680127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33</w:t>
        </w:r>
        <w:r w:rsidR="001F0AE1" w:rsidRPr="001F0AE1">
          <w:rPr>
            <w:rFonts w:ascii="Times New Roman" w:hAnsi="Times New Roman" w:cs="Times New Roman"/>
            <w:noProof/>
            <w:webHidden/>
            <w:sz w:val="22"/>
            <w:szCs w:val="22"/>
          </w:rPr>
          <w:fldChar w:fldCharType="end"/>
        </w:r>
      </w:hyperlink>
    </w:p>
    <w:p w14:paraId="71D938DD" w14:textId="001EFDC0"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28" w:history="1">
        <w:r w:rsidR="001F0AE1" w:rsidRPr="001F0AE1">
          <w:rPr>
            <w:rStyle w:val="Hyperlink"/>
            <w:rFonts w:ascii="Times New Roman" w:hAnsi="Times New Roman"/>
            <w:noProof/>
            <w:sz w:val="22"/>
            <w:szCs w:val="22"/>
            <w:specVanish/>
          </w:rPr>
          <w:t>8.2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Payment.</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_Toc140680128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34</w:t>
        </w:r>
        <w:r w:rsidR="001F0AE1" w:rsidRPr="001F0AE1">
          <w:rPr>
            <w:rFonts w:ascii="Times New Roman" w:hAnsi="Times New Roman" w:cs="Times New Roman"/>
            <w:noProof/>
            <w:webHidden/>
            <w:sz w:val="22"/>
            <w:szCs w:val="22"/>
          </w:rPr>
          <w:fldChar w:fldCharType="end"/>
        </w:r>
      </w:hyperlink>
    </w:p>
    <w:p w14:paraId="356774EA" w14:textId="27C5660D"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29" w:history="1">
        <w:r w:rsidR="001F0AE1" w:rsidRPr="001F0AE1">
          <w:rPr>
            <w:rStyle w:val="Hyperlink"/>
            <w:rFonts w:ascii="Times New Roman" w:hAnsi="Times New Roman"/>
            <w:noProof/>
            <w:sz w:val="22"/>
            <w:szCs w:val="22"/>
            <w:specVanish/>
          </w:rPr>
          <w:t>8.3</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Books and Records.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_Toc140680129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34</w:t>
        </w:r>
        <w:r w:rsidR="001F0AE1" w:rsidRPr="001F0AE1">
          <w:rPr>
            <w:rFonts w:ascii="Times New Roman" w:hAnsi="Times New Roman" w:cs="Times New Roman"/>
            <w:noProof/>
            <w:webHidden/>
            <w:sz w:val="22"/>
            <w:szCs w:val="22"/>
          </w:rPr>
          <w:fldChar w:fldCharType="end"/>
        </w:r>
      </w:hyperlink>
    </w:p>
    <w:p w14:paraId="5CFD0DF2" w14:textId="50870EF9"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30" w:history="1">
        <w:r w:rsidR="001F0AE1" w:rsidRPr="001F0AE1">
          <w:rPr>
            <w:rStyle w:val="Hyperlink"/>
            <w:rFonts w:ascii="Times New Roman" w:hAnsi="Times New Roman"/>
            <w:noProof/>
            <w:sz w:val="22"/>
            <w:szCs w:val="22"/>
            <w:specVanish/>
          </w:rPr>
          <w:t>8.4</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Payment Adjustments; Billing Errors.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_Toc140680130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34</w:t>
        </w:r>
        <w:r w:rsidR="001F0AE1" w:rsidRPr="001F0AE1">
          <w:rPr>
            <w:rFonts w:ascii="Times New Roman" w:hAnsi="Times New Roman" w:cs="Times New Roman"/>
            <w:noProof/>
            <w:webHidden/>
            <w:sz w:val="22"/>
            <w:szCs w:val="22"/>
          </w:rPr>
          <w:fldChar w:fldCharType="end"/>
        </w:r>
      </w:hyperlink>
    </w:p>
    <w:p w14:paraId="730CEE0E" w14:textId="51D1143C"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31" w:history="1">
        <w:r w:rsidR="001F0AE1" w:rsidRPr="001F0AE1">
          <w:rPr>
            <w:rStyle w:val="Hyperlink"/>
            <w:rFonts w:ascii="Times New Roman" w:hAnsi="Times New Roman"/>
            <w:noProof/>
            <w:sz w:val="22"/>
            <w:szCs w:val="22"/>
            <w:specVanish/>
          </w:rPr>
          <w:t>8.5</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Billing Disputes.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_Toc140680131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34</w:t>
        </w:r>
        <w:r w:rsidR="001F0AE1" w:rsidRPr="001F0AE1">
          <w:rPr>
            <w:rFonts w:ascii="Times New Roman" w:hAnsi="Times New Roman" w:cs="Times New Roman"/>
            <w:noProof/>
            <w:webHidden/>
            <w:sz w:val="22"/>
            <w:szCs w:val="22"/>
          </w:rPr>
          <w:fldChar w:fldCharType="end"/>
        </w:r>
      </w:hyperlink>
    </w:p>
    <w:p w14:paraId="52157390" w14:textId="1982A2BA"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32" w:history="1">
        <w:r w:rsidR="001F0AE1" w:rsidRPr="001F0AE1">
          <w:rPr>
            <w:rStyle w:val="Hyperlink"/>
            <w:rFonts w:ascii="Times New Roman" w:hAnsi="Times New Roman"/>
            <w:noProof/>
            <w:sz w:val="22"/>
            <w:szCs w:val="22"/>
            <w:specVanish/>
          </w:rPr>
          <w:t>8.6</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Netting of Payments.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_Toc140680132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35</w:t>
        </w:r>
        <w:r w:rsidR="001F0AE1" w:rsidRPr="001F0AE1">
          <w:rPr>
            <w:rFonts w:ascii="Times New Roman" w:hAnsi="Times New Roman" w:cs="Times New Roman"/>
            <w:noProof/>
            <w:webHidden/>
            <w:sz w:val="22"/>
            <w:szCs w:val="22"/>
          </w:rPr>
          <w:fldChar w:fldCharType="end"/>
        </w:r>
      </w:hyperlink>
    </w:p>
    <w:p w14:paraId="1BFF4B7C" w14:textId="3EF568A2"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33" w:history="1">
        <w:r w:rsidR="001F0AE1" w:rsidRPr="001F0AE1">
          <w:rPr>
            <w:rStyle w:val="Hyperlink"/>
            <w:rFonts w:ascii="Times New Roman" w:hAnsi="Times New Roman"/>
            <w:noProof/>
            <w:sz w:val="22"/>
            <w:szCs w:val="22"/>
            <w:specVanish/>
          </w:rPr>
          <w:t>8.7</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Seller’s Development Security.</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_Toc140680133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35</w:t>
        </w:r>
        <w:r w:rsidR="001F0AE1" w:rsidRPr="001F0AE1">
          <w:rPr>
            <w:rFonts w:ascii="Times New Roman" w:hAnsi="Times New Roman" w:cs="Times New Roman"/>
            <w:noProof/>
            <w:webHidden/>
            <w:sz w:val="22"/>
            <w:szCs w:val="22"/>
          </w:rPr>
          <w:fldChar w:fldCharType="end"/>
        </w:r>
      </w:hyperlink>
    </w:p>
    <w:p w14:paraId="2BFF844D" w14:textId="76B6BAC7"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34" w:history="1">
        <w:r w:rsidR="001F0AE1" w:rsidRPr="001F0AE1">
          <w:rPr>
            <w:rStyle w:val="Hyperlink"/>
            <w:rFonts w:ascii="Times New Roman" w:hAnsi="Times New Roman"/>
            <w:noProof/>
            <w:sz w:val="22"/>
            <w:szCs w:val="22"/>
            <w:specVanish/>
          </w:rPr>
          <w:t>8.8</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Seller’s Performance Security.</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_Toc140680134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35</w:t>
        </w:r>
        <w:r w:rsidR="001F0AE1" w:rsidRPr="001F0AE1">
          <w:rPr>
            <w:rFonts w:ascii="Times New Roman" w:hAnsi="Times New Roman" w:cs="Times New Roman"/>
            <w:noProof/>
            <w:webHidden/>
            <w:sz w:val="22"/>
            <w:szCs w:val="22"/>
          </w:rPr>
          <w:fldChar w:fldCharType="end"/>
        </w:r>
      </w:hyperlink>
    </w:p>
    <w:p w14:paraId="048356EB" w14:textId="7D2B73AA"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35" w:history="1">
        <w:r w:rsidR="001F0AE1" w:rsidRPr="001F0AE1">
          <w:rPr>
            <w:rStyle w:val="Hyperlink"/>
            <w:rFonts w:ascii="Times New Roman" w:hAnsi="Times New Roman"/>
            <w:noProof/>
            <w:sz w:val="22"/>
            <w:szCs w:val="22"/>
            <w:specVanish/>
          </w:rPr>
          <w:t>8.9</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First Priority Security Interest in Cash or Cash Equivalent Collateral.</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_Toc140680135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36</w:t>
        </w:r>
        <w:r w:rsidR="001F0AE1" w:rsidRPr="001F0AE1">
          <w:rPr>
            <w:rFonts w:ascii="Times New Roman" w:hAnsi="Times New Roman" w:cs="Times New Roman"/>
            <w:noProof/>
            <w:webHidden/>
            <w:sz w:val="22"/>
            <w:szCs w:val="22"/>
          </w:rPr>
          <w:fldChar w:fldCharType="end"/>
        </w:r>
      </w:hyperlink>
    </w:p>
    <w:p w14:paraId="3DAA19C9" w14:textId="1DFFEFEE" w:rsidR="001F0AE1" w:rsidRPr="001F0AE1" w:rsidRDefault="00000000">
      <w:pPr>
        <w:pStyle w:val="TOC1"/>
        <w:rPr>
          <w:rFonts w:eastAsiaTheme="minorEastAsia" w:cs="Times New Roman"/>
          <w:caps w:val="0"/>
          <w:kern w:val="2"/>
          <w:sz w:val="22"/>
          <w:szCs w:val="22"/>
          <w14:ligatures w14:val="standardContextual"/>
        </w:rPr>
      </w:pPr>
      <w:hyperlink w:anchor="_Toc140680136" w:history="1">
        <w:r w:rsidR="001F0AE1" w:rsidRPr="001F0AE1">
          <w:rPr>
            <w:rStyle w:val="Hyperlink"/>
            <w:sz w:val="22"/>
            <w:szCs w:val="22"/>
          </w:rPr>
          <w:t>ARTICLE 9 NOTICES</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_Toc140680136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37</w:t>
        </w:r>
        <w:r w:rsidR="001F0AE1" w:rsidRPr="001F0AE1">
          <w:rPr>
            <w:rFonts w:cs="Times New Roman"/>
            <w:webHidden/>
            <w:sz w:val="22"/>
            <w:szCs w:val="22"/>
          </w:rPr>
          <w:fldChar w:fldCharType="end"/>
        </w:r>
      </w:hyperlink>
    </w:p>
    <w:p w14:paraId="41AC1880" w14:textId="02430CCB"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37" w:history="1">
        <w:r w:rsidR="001F0AE1" w:rsidRPr="001F0AE1">
          <w:rPr>
            <w:rStyle w:val="Hyperlink"/>
            <w:rFonts w:ascii="Times New Roman" w:hAnsi="Times New Roman"/>
            <w:noProof/>
            <w:sz w:val="22"/>
            <w:szCs w:val="22"/>
            <w:specVanish/>
          </w:rPr>
          <w:t>9.1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Addresses for the Delivery of Notices.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_Toc140680137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37</w:t>
        </w:r>
        <w:r w:rsidR="001F0AE1" w:rsidRPr="001F0AE1">
          <w:rPr>
            <w:rFonts w:ascii="Times New Roman" w:hAnsi="Times New Roman" w:cs="Times New Roman"/>
            <w:noProof/>
            <w:webHidden/>
            <w:sz w:val="22"/>
            <w:szCs w:val="22"/>
          </w:rPr>
          <w:fldChar w:fldCharType="end"/>
        </w:r>
      </w:hyperlink>
    </w:p>
    <w:p w14:paraId="0234B03C" w14:textId="3AD4DBD8"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38" w:history="1">
        <w:r w:rsidR="001F0AE1" w:rsidRPr="001F0AE1">
          <w:rPr>
            <w:rStyle w:val="Hyperlink"/>
            <w:rFonts w:ascii="Times New Roman" w:hAnsi="Times New Roman"/>
            <w:noProof/>
            <w:sz w:val="22"/>
            <w:szCs w:val="22"/>
            <w:specVanish/>
          </w:rPr>
          <w:t>9.2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Acceptable Means of Delivering Notice.</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_Toc140680138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37</w:t>
        </w:r>
        <w:r w:rsidR="001F0AE1" w:rsidRPr="001F0AE1">
          <w:rPr>
            <w:rFonts w:ascii="Times New Roman" w:hAnsi="Times New Roman" w:cs="Times New Roman"/>
            <w:noProof/>
            <w:webHidden/>
            <w:sz w:val="22"/>
            <w:szCs w:val="22"/>
          </w:rPr>
          <w:fldChar w:fldCharType="end"/>
        </w:r>
      </w:hyperlink>
    </w:p>
    <w:p w14:paraId="3A599715" w14:textId="659300BB" w:rsidR="001F0AE1" w:rsidRPr="001F0AE1" w:rsidRDefault="00000000">
      <w:pPr>
        <w:pStyle w:val="TOC1"/>
        <w:rPr>
          <w:rFonts w:eastAsiaTheme="minorEastAsia" w:cs="Times New Roman"/>
          <w:caps w:val="0"/>
          <w:kern w:val="2"/>
          <w:sz w:val="22"/>
          <w:szCs w:val="22"/>
          <w14:ligatures w14:val="standardContextual"/>
        </w:rPr>
      </w:pPr>
      <w:hyperlink w:anchor="_Toc140680139" w:history="1">
        <w:r w:rsidR="001F0AE1" w:rsidRPr="001F0AE1">
          <w:rPr>
            <w:rStyle w:val="Hyperlink"/>
            <w:sz w:val="22"/>
            <w:szCs w:val="22"/>
          </w:rPr>
          <w:t>ARTICLE 10 FORCE MAJEURE</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_Toc140680139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37</w:t>
        </w:r>
        <w:r w:rsidR="001F0AE1" w:rsidRPr="001F0AE1">
          <w:rPr>
            <w:rFonts w:cs="Times New Roman"/>
            <w:webHidden/>
            <w:sz w:val="22"/>
            <w:szCs w:val="22"/>
          </w:rPr>
          <w:fldChar w:fldCharType="end"/>
        </w:r>
      </w:hyperlink>
    </w:p>
    <w:p w14:paraId="1A05DDB2" w14:textId="6A5F1E06"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40" w:history="1">
        <w:r w:rsidR="001F0AE1" w:rsidRPr="001F0AE1">
          <w:rPr>
            <w:rStyle w:val="Hyperlink"/>
            <w:rFonts w:ascii="Times New Roman" w:hAnsi="Times New Roman"/>
            <w:noProof/>
            <w:sz w:val="22"/>
            <w:szCs w:val="22"/>
          </w:rPr>
          <w:t>10.1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Definition.</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_Toc140680140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37</w:t>
        </w:r>
        <w:r w:rsidR="001F0AE1" w:rsidRPr="001F0AE1">
          <w:rPr>
            <w:rFonts w:ascii="Times New Roman" w:hAnsi="Times New Roman" w:cs="Times New Roman"/>
            <w:noProof/>
            <w:webHidden/>
            <w:sz w:val="22"/>
            <w:szCs w:val="22"/>
          </w:rPr>
          <w:fldChar w:fldCharType="end"/>
        </w:r>
      </w:hyperlink>
    </w:p>
    <w:p w14:paraId="6E16B0B4" w14:textId="2E289C19"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41" w:history="1">
        <w:r w:rsidR="001F0AE1" w:rsidRPr="001F0AE1">
          <w:rPr>
            <w:rStyle w:val="Hyperlink"/>
            <w:rFonts w:ascii="Times New Roman" w:hAnsi="Times New Roman"/>
            <w:noProof/>
            <w:sz w:val="22"/>
            <w:szCs w:val="22"/>
            <w:specVanish/>
          </w:rPr>
          <w:t>10.2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No Liability If a Force Majeure Event Occurs.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_Toc140680141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38</w:t>
        </w:r>
        <w:r w:rsidR="001F0AE1" w:rsidRPr="001F0AE1">
          <w:rPr>
            <w:rFonts w:ascii="Times New Roman" w:hAnsi="Times New Roman" w:cs="Times New Roman"/>
            <w:noProof/>
            <w:webHidden/>
            <w:sz w:val="22"/>
            <w:szCs w:val="22"/>
          </w:rPr>
          <w:fldChar w:fldCharType="end"/>
        </w:r>
      </w:hyperlink>
    </w:p>
    <w:p w14:paraId="7785EEAF" w14:textId="2696E0BF"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42" w:history="1">
        <w:r w:rsidR="001F0AE1" w:rsidRPr="001F0AE1">
          <w:rPr>
            <w:rStyle w:val="Hyperlink"/>
            <w:rFonts w:ascii="Times New Roman" w:hAnsi="Times New Roman"/>
            <w:noProof/>
            <w:sz w:val="22"/>
            <w:szCs w:val="22"/>
            <w:specVanish/>
          </w:rPr>
          <w:t>10.3</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Notice for Force Majeure.</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_Toc140680142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38</w:t>
        </w:r>
        <w:r w:rsidR="001F0AE1" w:rsidRPr="001F0AE1">
          <w:rPr>
            <w:rFonts w:ascii="Times New Roman" w:hAnsi="Times New Roman" w:cs="Times New Roman"/>
            <w:noProof/>
            <w:webHidden/>
            <w:sz w:val="22"/>
            <w:szCs w:val="22"/>
          </w:rPr>
          <w:fldChar w:fldCharType="end"/>
        </w:r>
      </w:hyperlink>
    </w:p>
    <w:p w14:paraId="6822B52B" w14:textId="340E33F7"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43" w:history="1">
        <w:r w:rsidR="001F0AE1" w:rsidRPr="001F0AE1">
          <w:rPr>
            <w:rStyle w:val="Hyperlink"/>
            <w:rFonts w:ascii="Times New Roman" w:hAnsi="Times New Roman"/>
            <w:noProof/>
            <w:sz w:val="22"/>
            <w:szCs w:val="22"/>
            <w:specVanish/>
          </w:rPr>
          <w:t>10.4</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Termination Following Force Majeure Event</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_Toc140680143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39</w:t>
        </w:r>
        <w:r w:rsidR="001F0AE1" w:rsidRPr="001F0AE1">
          <w:rPr>
            <w:rFonts w:ascii="Times New Roman" w:hAnsi="Times New Roman" w:cs="Times New Roman"/>
            <w:noProof/>
            <w:webHidden/>
            <w:sz w:val="22"/>
            <w:szCs w:val="22"/>
          </w:rPr>
          <w:fldChar w:fldCharType="end"/>
        </w:r>
      </w:hyperlink>
    </w:p>
    <w:p w14:paraId="168D2DBB" w14:textId="72714347" w:rsidR="001F0AE1" w:rsidRPr="001F0AE1" w:rsidRDefault="00000000">
      <w:pPr>
        <w:pStyle w:val="TOC1"/>
        <w:rPr>
          <w:rFonts w:eastAsiaTheme="minorEastAsia" w:cs="Times New Roman"/>
          <w:caps w:val="0"/>
          <w:kern w:val="2"/>
          <w:sz w:val="22"/>
          <w:szCs w:val="22"/>
          <w14:ligatures w14:val="standardContextual"/>
        </w:rPr>
      </w:pPr>
      <w:hyperlink w:anchor="_Toc140680144" w:history="1">
        <w:r w:rsidR="001F0AE1" w:rsidRPr="001F0AE1">
          <w:rPr>
            <w:rStyle w:val="Hyperlink"/>
            <w:sz w:val="22"/>
            <w:szCs w:val="22"/>
          </w:rPr>
          <w:t>ARTICLE 11 DEFAULTS; REMEDIES; TERMINATION</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_Toc140680144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39</w:t>
        </w:r>
        <w:r w:rsidR="001F0AE1" w:rsidRPr="001F0AE1">
          <w:rPr>
            <w:rFonts w:cs="Times New Roman"/>
            <w:webHidden/>
            <w:sz w:val="22"/>
            <w:szCs w:val="22"/>
          </w:rPr>
          <w:fldChar w:fldCharType="end"/>
        </w:r>
      </w:hyperlink>
    </w:p>
    <w:p w14:paraId="4120231E" w14:textId="49023FBA"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45" w:history="1">
        <w:r w:rsidR="001F0AE1" w:rsidRPr="001F0AE1">
          <w:rPr>
            <w:rStyle w:val="Hyperlink"/>
            <w:rFonts w:ascii="Times New Roman" w:hAnsi="Times New Roman"/>
            <w:noProof/>
            <w:sz w:val="22"/>
            <w:szCs w:val="22"/>
            <w:specVanish/>
          </w:rPr>
          <w:t>11.1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Events of Default.</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_Toc140680145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39</w:t>
        </w:r>
        <w:r w:rsidR="001F0AE1" w:rsidRPr="001F0AE1">
          <w:rPr>
            <w:rFonts w:ascii="Times New Roman" w:hAnsi="Times New Roman" w:cs="Times New Roman"/>
            <w:noProof/>
            <w:webHidden/>
            <w:sz w:val="22"/>
            <w:szCs w:val="22"/>
          </w:rPr>
          <w:fldChar w:fldCharType="end"/>
        </w:r>
      </w:hyperlink>
    </w:p>
    <w:p w14:paraId="08F01AFB" w14:textId="5C60AA3E"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46" w:history="1">
        <w:r w:rsidR="001F0AE1" w:rsidRPr="001F0AE1">
          <w:rPr>
            <w:rStyle w:val="Hyperlink"/>
            <w:rFonts w:ascii="Times New Roman" w:hAnsi="Times New Roman"/>
            <w:noProof/>
            <w:sz w:val="22"/>
            <w:szCs w:val="22"/>
            <w:specVanish/>
          </w:rPr>
          <w:t>11.2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Remedies; Declaration of Early Termination Date.</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_Toc140680146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42</w:t>
        </w:r>
        <w:r w:rsidR="001F0AE1" w:rsidRPr="001F0AE1">
          <w:rPr>
            <w:rFonts w:ascii="Times New Roman" w:hAnsi="Times New Roman" w:cs="Times New Roman"/>
            <w:noProof/>
            <w:webHidden/>
            <w:sz w:val="22"/>
            <w:szCs w:val="22"/>
          </w:rPr>
          <w:fldChar w:fldCharType="end"/>
        </w:r>
      </w:hyperlink>
    </w:p>
    <w:p w14:paraId="7E47C3EE" w14:textId="3E34A6CB"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47" w:history="1">
        <w:r w:rsidR="001F0AE1" w:rsidRPr="001F0AE1">
          <w:rPr>
            <w:rStyle w:val="Hyperlink"/>
            <w:rFonts w:ascii="Times New Roman" w:hAnsi="Times New Roman"/>
            <w:noProof/>
            <w:sz w:val="22"/>
            <w:szCs w:val="22"/>
            <w:specVanish/>
          </w:rPr>
          <w:t>11.3</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Termination Payment.</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_Toc140680147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42</w:t>
        </w:r>
        <w:r w:rsidR="001F0AE1" w:rsidRPr="001F0AE1">
          <w:rPr>
            <w:rFonts w:ascii="Times New Roman" w:hAnsi="Times New Roman" w:cs="Times New Roman"/>
            <w:noProof/>
            <w:webHidden/>
            <w:sz w:val="22"/>
            <w:szCs w:val="22"/>
          </w:rPr>
          <w:fldChar w:fldCharType="end"/>
        </w:r>
      </w:hyperlink>
    </w:p>
    <w:p w14:paraId="22347CDF" w14:textId="521AE69E"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48" w:history="1">
        <w:r w:rsidR="001F0AE1" w:rsidRPr="001F0AE1">
          <w:rPr>
            <w:rStyle w:val="Hyperlink"/>
            <w:rFonts w:ascii="Times New Roman" w:hAnsi="Times New Roman"/>
            <w:noProof/>
            <w:sz w:val="22"/>
            <w:szCs w:val="22"/>
            <w:specVanish/>
          </w:rPr>
          <w:t>11.4</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Notice of Payment of Termination Payment.</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_Toc140680148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43</w:t>
        </w:r>
        <w:r w:rsidR="001F0AE1" w:rsidRPr="001F0AE1">
          <w:rPr>
            <w:rFonts w:ascii="Times New Roman" w:hAnsi="Times New Roman" w:cs="Times New Roman"/>
            <w:noProof/>
            <w:webHidden/>
            <w:sz w:val="22"/>
            <w:szCs w:val="22"/>
          </w:rPr>
          <w:fldChar w:fldCharType="end"/>
        </w:r>
      </w:hyperlink>
    </w:p>
    <w:p w14:paraId="52A730C8" w14:textId="62894E58"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49" w:history="1">
        <w:r w:rsidR="001F0AE1" w:rsidRPr="001F0AE1">
          <w:rPr>
            <w:rStyle w:val="Hyperlink"/>
            <w:rFonts w:ascii="Times New Roman" w:hAnsi="Times New Roman"/>
            <w:noProof/>
            <w:sz w:val="22"/>
            <w:szCs w:val="22"/>
            <w:specVanish/>
          </w:rPr>
          <w:t>11.5</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Disputes With Respect to Termination Payment.</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_Toc140680149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43</w:t>
        </w:r>
        <w:r w:rsidR="001F0AE1" w:rsidRPr="001F0AE1">
          <w:rPr>
            <w:rFonts w:ascii="Times New Roman" w:hAnsi="Times New Roman" w:cs="Times New Roman"/>
            <w:noProof/>
            <w:webHidden/>
            <w:sz w:val="22"/>
            <w:szCs w:val="22"/>
          </w:rPr>
          <w:fldChar w:fldCharType="end"/>
        </w:r>
      </w:hyperlink>
    </w:p>
    <w:p w14:paraId="73074437" w14:textId="4530F7EA"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50" w:history="1">
        <w:r w:rsidR="001F0AE1" w:rsidRPr="001F0AE1">
          <w:rPr>
            <w:rStyle w:val="Hyperlink"/>
            <w:rFonts w:ascii="Times New Roman" w:hAnsi="Times New Roman"/>
            <w:noProof/>
            <w:sz w:val="22"/>
            <w:szCs w:val="22"/>
            <w:specVanish/>
          </w:rPr>
          <w:t>11.6</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Rights And Remedies Are Cumulative</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_Toc140680150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43</w:t>
        </w:r>
        <w:r w:rsidR="001F0AE1" w:rsidRPr="001F0AE1">
          <w:rPr>
            <w:rFonts w:ascii="Times New Roman" w:hAnsi="Times New Roman" w:cs="Times New Roman"/>
            <w:noProof/>
            <w:webHidden/>
            <w:sz w:val="22"/>
            <w:szCs w:val="22"/>
          </w:rPr>
          <w:fldChar w:fldCharType="end"/>
        </w:r>
      </w:hyperlink>
    </w:p>
    <w:p w14:paraId="78D0F0D5" w14:textId="3A5B9164" w:rsidR="001F0AE1" w:rsidRPr="001F0AE1" w:rsidRDefault="00000000">
      <w:pPr>
        <w:pStyle w:val="TOC1"/>
        <w:rPr>
          <w:rFonts w:eastAsiaTheme="minorEastAsia" w:cs="Times New Roman"/>
          <w:caps w:val="0"/>
          <w:kern w:val="2"/>
          <w:sz w:val="22"/>
          <w:szCs w:val="22"/>
          <w14:ligatures w14:val="standardContextual"/>
        </w:rPr>
      </w:pPr>
      <w:hyperlink w:anchor="_Toc140680151" w:history="1">
        <w:r w:rsidR="001F0AE1" w:rsidRPr="001F0AE1">
          <w:rPr>
            <w:rStyle w:val="Hyperlink"/>
            <w:sz w:val="22"/>
            <w:szCs w:val="22"/>
          </w:rPr>
          <w:t>ARTICLE 12 LIMITATION OF LIABILITY AND EXCLUSION OF WARRANTIES.</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_Toc140680151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43</w:t>
        </w:r>
        <w:r w:rsidR="001F0AE1" w:rsidRPr="001F0AE1">
          <w:rPr>
            <w:rFonts w:cs="Times New Roman"/>
            <w:webHidden/>
            <w:sz w:val="22"/>
            <w:szCs w:val="22"/>
          </w:rPr>
          <w:fldChar w:fldCharType="end"/>
        </w:r>
      </w:hyperlink>
    </w:p>
    <w:p w14:paraId="02B40927" w14:textId="26F07201"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52" w:history="1">
        <w:r w:rsidR="001F0AE1" w:rsidRPr="001F0AE1">
          <w:rPr>
            <w:rStyle w:val="Hyperlink"/>
            <w:rFonts w:ascii="Times New Roman" w:hAnsi="Times New Roman"/>
            <w:noProof/>
            <w:sz w:val="22"/>
            <w:szCs w:val="22"/>
            <w:specVanish/>
          </w:rPr>
          <w:t>12.1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No Consequential Damages.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_Toc140680152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43</w:t>
        </w:r>
        <w:r w:rsidR="001F0AE1" w:rsidRPr="001F0AE1">
          <w:rPr>
            <w:rFonts w:ascii="Times New Roman" w:hAnsi="Times New Roman" w:cs="Times New Roman"/>
            <w:noProof/>
            <w:webHidden/>
            <w:sz w:val="22"/>
            <w:szCs w:val="22"/>
          </w:rPr>
          <w:fldChar w:fldCharType="end"/>
        </w:r>
      </w:hyperlink>
    </w:p>
    <w:p w14:paraId="4FCFD4B0" w14:textId="51187DC4"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53" w:history="1">
        <w:r w:rsidR="001F0AE1" w:rsidRPr="001F0AE1">
          <w:rPr>
            <w:rStyle w:val="Hyperlink"/>
            <w:rFonts w:ascii="Times New Roman" w:hAnsi="Times New Roman"/>
            <w:noProof/>
            <w:sz w:val="22"/>
            <w:szCs w:val="22"/>
            <w:specVanish/>
          </w:rPr>
          <w:t>12.2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Waiver and Exclusion of Other Damages.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_Toc140680153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43</w:t>
        </w:r>
        <w:r w:rsidR="001F0AE1" w:rsidRPr="001F0AE1">
          <w:rPr>
            <w:rFonts w:ascii="Times New Roman" w:hAnsi="Times New Roman" w:cs="Times New Roman"/>
            <w:noProof/>
            <w:webHidden/>
            <w:sz w:val="22"/>
            <w:szCs w:val="22"/>
          </w:rPr>
          <w:fldChar w:fldCharType="end"/>
        </w:r>
      </w:hyperlink>
    </w:p>
    <w:p w14:paraId="731F54A1" w14:textId="3B342F4F" w:rsidR="001F0AE1" w:rsidRPr="001F0AE1" w:rsidRDefault="00000000">
      <w:pPr>
        <w:pStyle w:val="TOC1"/>
        <w:rPr>
          <w:rFonts w:eastAsiaTheme="minorEastAsia" w:cs="Times New Roman"/>
          <w:caps w:val="0"/>
          <w:kern w:val="2"/>
          <w:sz w:val="22"/>
          <w:szCs w:val="22"/>
          <w14:ligatures w14:val="standardContextual"/>
        </w:rPr>
      </w:pPr>
      <w:hyperlink w:anchor="_Toc140680154" w:history="1">
        <w:r w:rsidR="001F0AE1" w:rsidRPr="001F0AE1">
          <w:rPr>
            <w:rStyle w:val="Hyperlink"/>
            <w:sz w:val="22"/>
            <w:szCs w:val="22"/>
          </w:rPr>
          <w:t>ARTICLE 13 REPRESENTATIONS AND WARRANTIES; AUTHORITY</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_Toc140680154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44</w:t>
        </w:r>
        <w:r w:rsidR="001F0AE1" w:rsidRPr="001F0AE1">
          <w:rPr>
            <w:rFonts w:cs="Times New Roman"/>
            <w:webHidden/>
            <w:sz w:val="22"/>
            <w:szCs w:val="22"/>
          </w:rPr>
          <w:fldChar w:fldCharType="end"/>
        </w:r>
      </w:hyperlink>
    </w:p>
    <w:p w14:paraId="13FE9C87" w14:textId="3B735BAD"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55" w:history="1">
        <w:r w:rsidR="001F0AE1" w:rsidRPr="001F0AE1">
          <w:rPr>
            <w:rStyle w:val="Hyperlink"/>
            <w:rFonts w:ascii="Times New Roman" w:hAnsi="Times New Roman"/>
            <w:noProof/>
            <w:sz w:val="22"/>
            <w:szCs w:val="22"/>
            <w:specVanish/>
          </w:rPr>
          <w:t>13.1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Seller’s Representations and Warranties.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_Toc140680155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44</w:t>
        </w:r>
        <w:r w:rsidR="001F0AE1" w:rsidRPr="001F0AE1">
          <w:rPr>
            <w:rFonts w:ascii="Times New Roman" w:hAnsi="Times New Roman" w:cs="Times New Roman"/>
            <w:noProof/>
            <w:webHidden/>
            <w:sz w:val="22"/>
            <w:szCs w:val="22"/>
          </w:rPr>
          <w:fldChar w:fldCharType="end"/>
        </w:r>
      </w:hyperlink>
    </w:p>
    <w:p w14:paraId="29C79A38" w14:textId="526D666A"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56" w:history="1">
        <w:r w:rsidR="001F0AE1" w:rsidRPr="001F0AE1">
          <w:rPr>
            <w:rStyle w:val="Hyperlink"/>
            <w:rFonts w:ascii="Times New Roman" w:hAnsi="Times New Roman"/>
            <w:noProof/>
            <w:sz w:val="22"/>
            <w:szCs w:val="22"/>
            <w:specVanish/>
          </w:rPr>
          <w:t>13.2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Buyer’s Representations and Warranties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_Toc140680156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45</w:t>
        </w:r>
        <w:r w:rsidR="001F0AE1" w:rsidRPr="001F0AE1">
          <w:rPr>
            <w:rFonts w:ascii="Times New Roman" w:hAnsi="Times New Roman" w:cs="Times New Roman"/>
            <w:noProof/>
            <w:webHidden/>
            <w:sz w:val="22"/>
            <w:szCs w:val="22"/>
          </w:rPr>
          <w:fldChar w:fldCharType="end"/>
        </w:r>
      </w:hyperlink>
    </w:p>
    <w:p w14:paraId="69743281" w14:textId="758D0120"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57" w:history="1">
        <w:r w:rsidR="001F0AE1" w:rsidRPr="001F0AE1">
          <w:rPr>
            <w:rStyle w:val="Hyperlink"/>
            <w:rFonts w:ascii="Times New Roman" w:hAnsi="Times New Roman"/>
            <w:noProof/>
            <w:sz w:val="22"/>
            <w:szCs w:val="22"/>
            <w:specVanish/>
          </w:rPr>
          <w:t>13.3</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General Covenants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_Toc140680157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46</w:t>
        </w:r>
        <w:r w:rsidR="001F0AE1" w:rsidRPr="001F0AE1">
          <w:rPr>
            <w:rFonts w:ascii="Times New Roman" w:hAnsi="Times New Roman" w:cs="Times New Roman"/>
            <w:noProof/>
            <w:webHidden/>
            <w:sz w:val="22"/>
            <w:szCs w:val="22"/>
          </w:rPr>
          <w:fldChar w:fldCharType="end"/>
        </w:r>
      </w:hyperlink>
    </w:p>
    <w:p w14:paraId="29C268BD" w14:textId="0A3BC0CB"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58" w:history="1">
        <w:r w:rsidR="001F0AE1" w:rsidRPr="001F0AE1">
          <w:rPr>
            <w:rStyle w:val="Hyperlink"/>
            <w:rFonts w:ascii="Times New Roman" w:hAnsi="Times New Roman"/>
            <w:noProof/>
            <w:sz w:val="22"/>
            <w:szCs w:val="22"/>
            <w:specVanish/>
          </w:rPr>
          <w:t>13.4</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Seller Covenants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_Toc140680158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46</w:t>
        </w:r>
        <w:r w:rsidR="001F0AE1" w:rsidRPr="001F0AE1">
          <w:rPr>
            <w:rFonts w:ascii="Times New Roman" w:hAnsi="Times New Roman" w:cs="Times New Roman"/>
            <w:noProof/>
            <w:webHidden/>
            <w:sz w:val="22"/>
            <w:szCs w:val="22"/>
          </w:rPr>
          <w:fldChar w:fldCharType="end"/>
        </w:r>
      </w:hyperlink>
    </w:p>
    <w:p w14:paraId="2238E764" w14:textId="3B8634D7"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59" w:history="1">
        <w:r w:rsidR="001F0AE1" w:rsidRPr="001F0AE1">
          <w:rPr>
            <w:rStyle w:val="Hyperlink"/>
            <w:rFonts w:ascii="Times New Roman" w:hAnsi="Times New Roman"/>
            <w:noProof/>
            <w:sz w:val="22"/>
            <w:szCs w:val="22"/>
            <w:specVanish/>
          </w:rPr>
          <w:t>13.5</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Diversity Reporting</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_Toc140680159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48</w:t>
        </w:r>
        <w:r w:rsidR="001F0AE1" w:rsidRPr="001F0AE1">
          <w:rPr>
            <w:rFonts w:ascii="Times New Roman" w:hAnsi="Times New Roman" w:cs="Times New Roman"/>
            <w:noProof/>
            <w:webHidden/>
            <w:sz w:val="22"/>
            <w:szCs w:val="22"/>
          </w:rPr>
          <w:fldChar w:fldCharType="end"/>
        </w:r>
      </w:hyperlink>
    </w:p>
    <w:p w14:paraId="7C119ACD" w14:textId="0C3B0DF0" w:rsidR="001F0AE1" w:rsidRPr="001F0AE1" w:rsidRDefault="00000000">
      <w:pPr>
        <w:pStyle w:val="TOC1"/>
        <w:rPr>
          <w:rFonts w:eastAsiaTheme="minorEastAsia" w:cs="Times New Roman"/>
          <w:caps w:val="0"/>
          <w:kern w:val="2"/>
          <w:sz w:val="22"/>
          <w:szCs w:val="22"/>
          <w14:ligatures w14:val="standardContextual"/>
        </w:rPr>
      </w:pPr>
      <w:hyperlink w:anchor="_Toc140680160" w:history="1">
        <w:r w:rsidR="001F0AE1" w:rsidRPr="001F0AE1">
          <w:rPr>
            <w:rStyle w:val="Hyperlink"/>
            <w:sz w:val="22"/>
            <w:szCs w:val="22"/>
          </w:rPr>
          <w:t>ARTICLE 14 ASSIGNMENT</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_Toc140680160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48</w:t>
        </w:r>
        <w:r w:rsidR="001F0AE1" w:rsidRPr="001F0AE1">
          <w:rPr>
            <w:rFonts w:cs="Times New Roman"/>
            <w:webHidden/>
            <w:sz w:val="22"/>
            <w:szCs w:val="22"/>
          </w:rPr>
          <w:fldChar w:fldCharType="end"/>
        </w:r>
      </w:hyperlink>
    </w:p>
    <w:p w14:paraId="4A6CA282" w14:textId="38587AB7"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61" w:history="1">
        <w:r w:rsidR="001F0AE1" w:rsidRPr="001F0AE1">
          <w:rPr>
            <w:rStyle w:val="Hyperlink"/>
            <w:rFonts w:ascii="Times New Roman" w:hAnsi="Times New Roman"/>
            <w:noProof/>
            <w:sz w:val="22"/>
            <w:szCs w:val="22"/>
            <w:specVanish/>
          </w:rPr>
          <w:t>14.1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General Prohibition on Assignments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_Toc140680161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48</w:t>
        </w:r>
        <w:r w:rsidR="001F0AE1" w:rsidRPr="001F0AE1">
          <w:rPr>
            <w:rFonts w:ascii="Times New Roman" w:hAnsi="Times New Roman" w:cs="Times New Roman"/>
            <w:noProof/>
            <w:webHidden/>
            <w:sz w:val="22"/>
            <w:szCs w:val="22"/>
          </w:rPr>
          <w:fldChar w:fldCharType="end"/>
        </w:r>
      </w:hyperlink>
    </w:p>
    <w:p w14:paraId="44A32EC4" w14:textId="5465BB6E"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62" w:history="1">
        <w:r w:rsidR="001F0AE1" w:rsidRPr="001F0AE1">
          <w:rPr>
            <w:rStyle w:val="Hyperlink"/>
            <w:rFonts w:ascii="Times New Roman" w:hAnsi="Times New Roman"/>
            <w:noProof/>
            <w:sz w:val="22"/>
            <w:szCs w:val="22"/>
            <w:specVanish/>
          </w:rPr>
          <w:t>14.2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Collateral Assignment</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_Toc140680162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48</w:t>
        </w:r>
        <w:r w:rsidR="001F0AE1" w:rsidRPr="001F0AE1">
          <w:rPr>
            <w:rFonts w:ascii="Times New Roman" w:hAnsi="Times New Roman" w:cs="Times New Roman"/>
            <w:noProof/>
            <w:webHidden/>
            <w:sz w:val="22"/>
            <w:szCs w:val="22"/>
          </w:rPr>
          <w:fldChar w:fldCharType="end"/>
        </w:r>
      </w:hyperlink>
    </w:p>
    <w:p w14:paraId="4345F15D" w14:textId="6D817460"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63" w:history="1">
        <w:r w:rsidR="001F0AE1" w:rsidRPr="001F0AE1">
          <w:rPr>
            <w:rStyle w:val="Hyperlink"/>
            <w:rFonts w:ascii="Times New Roman" w:hAnsi="Times New Roman"/>
            <w:noProof/>
            <w:sz w:val="22"/>
            <w:szCs w:val="22"/>
            <w:specVanish/>
          </w:rPr>
          <w:t>14.3</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Permitted Assignment by Seller</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_Toc140680163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50</w:t>
        </w:r>
        <w:r w:rsidR="001F0AE1" w:rsidRPr="001F0AE1">
          <w:rPr>
            <w:rFonts w:ascii="Times New Roman" w:hAnsi="Times New Roman" w:cs="Times New Roman"/>
            <w:noProof/>
            <w:webHidden/>
            <w:sz w:val="22"/>
            <w:szCs w:val="22"/>
          </w:rPr>
          <w:fldChar w:fldCharType="end"/>
        </w:r>
      </w:hyperlink>
    </w:p>
    <w:p w14:paraId="6D4966A8" w14:textId="5080A195" w:rsidR="001F0AE1" w:rsidRPr="001F0AE1" w:rsidRDefault="00000000">
      <w:pPr>
        <w:pStyle w:val="TOC1"/>
        <w:rPr>
          <w:rFonts w:eastAsiaTheme="minorEastAsia" w:cs="Times New Roman"/>
          <w:caps w:val="0"/>
          <w:kern w:val="2"/>
          <w:sz w:val="22"/>
          <w:szCs w:val="22"/>
          <w14:ligatures w14:val="standardContextual"/>
        </w:rPr>
      </w:pPr>
      <w:hyperlink w:anchor="_Toc140680164" w:history="1">
        <w:r w:rsidR="001F0AE1" w:rsidRPr="001F0AE1">
          <w:rPr>
            <w:rStyle w:val="Hyperlink"/>
            <w:sz w:val="22"/>
            <w:szCs w:val="22"/>
          </w:rPr>
          <w:t>ARTICLE 15 DISPUTE RESOLUTION</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_Toc140680164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50</w:t>
        </w:r>
        <w:r w:rsidR="001F0AE1" w:rsidRPr="001F0AE1">
          <w:rPr>
            <w:rFonts w:cs="Times New Roman"/>
            <w:webHidden/>
            <w:sz w:val="22"/>
            <w:szCs w:val="22"/>
          </w:rPr>
          <w:fldChar w:fldCharType="end"/>
        </w:r>
      </w:hyperlink>
    </w:p>
    <w:p w14:paraId="33F42E1F" w14:textId="1DEFBCEB"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65" w:history="1">
        <w:r w:rsidR="001F0AE1" w:rsidRPr="001F0AE1">
          <w:rPr>
            <w:rStyle w:val="Hyperlink"/>
            <w:rFonts w:ascii="Times New Roman" w:hAnsi="Times New Roman"/>
            <w:noProof/>
            <w:sz w:val="22"/>
            <w:szCs w:val="22"/>
            <w:specVanish/>
          </w:rPr>
          <w:t>15.1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Venue.</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_Toc140680165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50</w:t>
        </w:r>
        <w:r w:rsidR="001F0AE1" w:rsidRPr="001F0AE1">
          <w:rPr>
            <w:rFonts w:ascii="Times New Roman" w:hAnsi="Times New Roman" w:cs="Times New Roman"/>
            <w:noProof/>
            <w:webHidden/>
            <w:sz w:val="22"/>
            <w:szCs w:val="22"/>
          </w:rPr>
          <w:fldChar w:fldCharType="end"/>
        </w:r>
      </w:hyperlink>
    </w:p>
    <w:p w14:paraId="399A351A" w14:textId="291F991A"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66" w:history="1">
        <w:r w:rsidR="001F0AE1" w:rsidRPr="001F0AE1">
          <w:rPr>
            <w:rStyle w:val="Hyperlink"/>
            <w:rFonts w:ascii="Times New Roman" w:hAnsi="Times New Roman"/>
            <w:noProof/>
            <w:sz w:val="22"/>
            <w:szCs w:val="22"/>
            <w:specVanish/>
          </w:rPr>
          <w:t>15.2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Dispute Resolution.</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_Toc140680166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50</w:t>
        </w:r>
        <w:r w:rsidR="001F0AE1" w:rsidRPr="001F0AE1">
          <w:rPr>
            <w:rFonts w:ascii="Times New Roman" w:hAnsi="Times New Roman" w:cs="Times New Roman"/>
            <w:noProof/>
            <w:webHidden/>
            <w:sz w:val="22"/>
            <w:szCs w:val="22"/>
          </w:rPr>
          <w:fldChar w:fldCharType="end"/>
        </w:r>
      </w:hyperlink>
    </w:p>
    <w:p w14:paraId="6BF3F81D" w14:textId="5D0DCFE6"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67" w:history="1">
        <w:r w:rsidR="001F0AE1" w:rsidRPr="001F0AE1">
          <w:rPr>
            <w:rStyle w:val="Hyperlink"/>
            <w:rFonts w:ascii="Times New Roman" w:hAnsi="Times New Roman"/>
            <w:noProof/>
            <w:sz w:val="22"/>
            <w:szCs w:val="22"/>
            <w:specVanish/>
          </w:rPr>
          <w:t>15.3</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Attorneys’ Fees.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_Toc140680167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51</w:t>
        </w:r>
        <w:r w:rsidR="001F0AE1" w:rsidRPr="001F0AE1">
          <w:rPr>
            <w:rFonts w:ascii="Times New Roman" w:hAnsi="Times New Roman" w:cs="Times New Roman"/>
            <w:noProof/>
            <w:webHidden/>
            <w:sz w:val="22"/>
            <w:szCs w:val="22"/>
          </w:rPr>
          <w:fldChar w:fldCharType="end"/>
        </w:r>
      </w:hyperlink>
    </w:p>
    <w:p w14:paraId="0982704B" w14:textId="181018BA" w:rsidR="001F0AE1" w:rsidRPr="001F0AE1" w:rsidRDefault="00000000">
      <w:pPr>
        <w:pStyle w:val="TOC1"/>
        <w:rPr>
          <w:rFonts w:eastAsiaTheme="minorEastAsia" w:cs="Times New Roman"/>
          <w:caps w:val="0"/>
          <w:kern w:val="2"/>
          <w:sz w:val="22"/>
          <w:szCs w:val="22"/>
          <w14:ligatures w14:val="standardContextual"/>
        </w:rPr>
      </w:pPr>
      <w:hyperlink w:anchor="_Toc140680168" w:history="1">
        <w:r w:rsidR="001F0AE1" w:rsidRPr="001F0AE1">
          <w:rPr>
            <w:rStyle w:val="Hyperlink"/>
            <w:sz w:val="22"/>
            <w:szCs w:val="22"/>
          </w:rPr>
          <w:t>ARTICLE 16 INDEMNIFICATION</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_Toc140680168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51</w:t>
        </w:r>
        <w:r w:rsidR="001F0AE1" w:rsidRPr="001F0AE1">
          <w:rPr>
            <w:rFonts w:cs="Times New Roman"/>
            <w:webHidden/>
            <w:sz w:val="22"/>
            <w:szCs w:val="22"/>
          </w:rPr>
          <w:fldChar w:fldCharType="end"/>
        </w:r>
      </w:hyperlink>
    </w:p>
    <w:p w14:paraId="6C1A952E" w14:textId="1F1E9488"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69" w:history="1">
        <w:r w:rsidR="001F0AE1" w:rsidRPr="001F0AE1">
          <w:rPr>
            <w:rStyle w:val="Hyperlink"/>
            <w:rFonts w:ascii="Times New Roman" w:hAnsi="Times New Roman"/>
            <w:noProof/>
            <w:sz w:val="22"/>
            <w:szCs w:val="22"/>
          </w:rPr>
          <w:t>16.1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Indemnification.</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_Toc140680169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51</w:t>
        </w:r>
        <w:r w:rsidR="001F0AE1" w:rsidRPr="001F0AE1">
          <w:rPr>
            <w:rFonts w:ascii="Times New Roman" w:hAnsi="Times New Roman" w:cs="Times New Roman"/>
            <w:noProof/>
            <w:webHidden/>
            <w:sz w:val="22"/>
            <w:szCs w:val="22"/>
          </w:rPr>
          <w:fldChar w:fldCharType="end"/>
        </w:r>
      </w:hyperlink>
    </w:p>
    <w:p w14:paraId="52D9FECB" w14:textId="19E0A438"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70" w:history="1">
        <w:r w:rsidR="001F0AE1" w:rsidRPr="001F0AE1">
          <w:rPr>
            <w:rStyle w:val="Hyperlink"/>
            <w:rFonts w:ascii="Times New Roman" w:hAnsi="Times New Roman"/>
            <w:noProof/>
            <w:sz w:val="22"/>
            <w:szCs w:val="22"/>
            <w:specVanish/>
          </w:rPr>
          <w:t>16.2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Claims.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_Toc140680170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51</w:t>
        </w:r>
        <w:r w:rsidR="001F0AE1" w:rsidRPr="001F0AE1">
          <w:rPr>
            <w:rFonts w:ascii="Times New Roman" w:hAnsi="Times New Roman" w:cs="Times New Roman"/>
            <w:noProof/>
            <w:webHidden/>
            <w:sz w:val="22"/>
            <w:szCs w:val="22"/>
          </w:rPr>
          <w:fldChar w:fldCharType="end"/>
        </w:r>
      </w:hyperlink>
    </w:p>
    <w:p w14:paraId="10109FF8" w14:textId="0A84E11A" w:rsidR="001F0AE1" w:rsidRPr="001F0AE1" w:rsidRDefault="00000000">
      <w:pPr>
        <w:pStyle w:val="TOC1"/>
        <w:rPr>
          <w:rFonts w:eastAsiaTheme="minorEastAsia" w:cs="Times New Roman"/>
          <w:caps w:val="0"/>
          <w:kern w:val="2"/>
          <w:sz w:val="22"/>
          <w:szCs w:val="22"/>
          <w14:ligatures w14:val="standardContextual"/>
        </w:rPr>
      </w:pPr>
      <w:hyperlink w:anchor="_Toc140680171" w:history="1">
        <w:r w:rsidR="001F0AE1" w:rsidRPr="001F0AE1">
          <w:rPr>
            <w:rStyle w:val="Hyperlink"/>
            <w:sz w:val="22"/>
            <w:szCs w:val="22"/>
          </w:rPr>
          <w:t>ARTICLE 17 INSURANCE</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_Toc140680171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52</w:t>
        </w:r>
        <w:r w:rsidR="001F0AE1" w:rsidRPr="001F0AE1">
          <w:rPr>
            <w:rFonts w:cs="Times New Roman"/>
            <w:webHidden/>
            <w:sz w:val="22"/>
            <w:szCs w:val="22"/>
          </w:rPr>
          <w:fldChar w:fldCharType="end"/>
        </w:r>
      </w:hyperlink>
    </w:p>
    <w:p w14:paraId="68D5A7FC" w14:textId="664E9D7C"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72" w:history="1">
        <w:r w:rsidR="001F0AE1" w:rsidRPr="001F0AE1">
          <w:rPr>
            <w:rStyle w:val="Hyperlink"/>
            <w:rFonts w:ascii="Times New Roman" w:hAnsi="Times New Roman"/>
            <w:noProof/>
            <w:sz w:val="22"/>
            <w:szCs w:val="22"/>
          </w:rPr>
          <w:t>17.1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Insurance.</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_Toc140680172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52</w:t>
        </w:r>
        <w:r w:rsidR="001F0AE1" w:rsidRPr="001F0AE1">
          <w:rPr>
            <w:rFonts w:ascii="Times New Roman" w:hAnsi="Times New Roman" w:cs="Times New Roman"/>
            <w:noProof/>
            <w:webHidden/>
            <w:sz w:val="22"/>
            <w:szCs w:val="22"/>
          </w:rPr>
          <w:fldChar w:fldCharType="end"/>
        </w:r>
      </w:hyperlink>
    </w:p>
    <w:p w14:paraId="679A65E8" w14:textId="3A0C59D1" w:rsidR="001F0AE1" w:rsidRPr="001F0AE1" w:rsidRDefault="00000000">
      <w:pPr>
        <w:pStyle w:val="TOC1"/>
        <w:rPr>
          <w:rFonts w:eastAsiaTheme="minorEastAsia" w:cs="Times New Roman"/>
          <w:caps w:val="0"/>
          <w:kern w:val="2"/>
          <w:sz w:val="22"/>
          <w:szCs w:val="22"/>
          <w14:ligatures w14:val="standardContextual"/>
        </w:rPr>
      </w:pPr>
      <w:hyperlink w:anchor="_Toc140680173" w:history="1">
        <w:r w:rsidR="001F0AE1" w:rsidRPr="001F0AE1">
          <w:rPr>
            <w:rStyle w:val="Hyperlink"/>
            <w:sz w:val="22"/>
            <w:szCs w:val="22"/>
          </w:rPr>
          <w:t>ARTICLE 18 CONFIDENTIAL INFORMATION</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_Toc140680173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53</w:t>
        </w:r>
        <w:r w:rsidR="001F0AE1" w:rsidRPr="001F0AE1">
          <w:rPr>
            <w:rFonts w:cs="Times New Roman"/>
            <w:webHidden/>
            <w:sz w:val="22"/>
            <w:szCs w:val="22"/>
          </w:rPr>
          <w:fldChar w:fldCharType="end"/>
        </w:r>
      </w:hyperlink>
    </w:p>
    <w:p w14:paraId="29445CAF" w14:textId="6B264BFF"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74" w:history="1">
        <w:r w:rsidR="001F0AE1" w:rsidRPr="001F0AE1">
          <w:rPr>
            <w:rStyle w:val="Hyperlink"/>
            <w:rFonts w:ascii="Times New Roman" w:hAnsi="Times New Roman"/>
            <w:noProof/>
            <w:sz w:val="22"/>
            <w:szCs w:val="22"/>
          </w:rPr>
          <w:t>18.1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Definition of Confidential Information</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_Toc140680174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53</w:t>
        </w:r>
        <w:r w:rsidR="001F0AE1" w:rsidRPr="001F0AE1">
          <w:rPr>
            <w:rFonts w:ascii="Times New Roman" w:hAnsi="Times New Roman" w:cs="Times New Roman"/>
            <w:noProof/>
            <w:webHidden/>
            <w:sz w:val="22"/>
            <w:szCs w:val="22"/>
          </w:rPr>
          <w:fldChar w:fldCharType="end"/>
        </w:r>
      </w:hyperlink>
    </w:p>
    <w:p w14:paraId="3EA47287" w14:textId="75FF849B"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75" w:history="1">
        <w:r w:rsidR="001F0AE1" w:rsidRPr="001F0AE1">
          <w:rPr>
            <w:rStyle w:val="Hyperlink"/>
            <w:rFonts w:ascii="Times New Roman" w:hAnsi="Times New Roman"/>
            <w:noProof/>
            <w:sz w:val="22"/>
            <w:szCs w:val="22"/>
            <w:specVanish/>
          </w:rPr>
          <w:t>18.2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Duty to Maintain Confidentiality.</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_Toc140680175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54</w:t>
        </w:r>
        <w:r w:rsidR="001F0AE1" w:rsidRPr="001F0AE1">
          <w:rPr>
            <w:rFonts w:ascii="Times New Roman" w:hAnsi="Times New Roman" w:cs="Times New Roman"/>
            <w:noProof/>
            <w:webHidden/>
            <w:sz w:val="22"/>
            <w:szCs w:val="22"/>
          </w:rPr>
          <w:fldChar w:fldCharType="end"/>
        </w:r>
      </w:hyperlink>
    </w:p>
    <w:p w14:paraId="45CA6D6C" w14:textId="0EB8814A"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76" w:history="1">
        <w:r w:rsidR="001F0AE1" w:rsidRPr="001F0AE1">
          <w:rPr>
            <w:rStyle w:val="Hyperlink"/>
            <w:rFonts w:ascii="Times New Roman" w:hAnsi="Times New Roman"/>
            <w:noProof/>
            <w:sz w:val="22"/>
            <w:szCs w:val="22"/>
            <w:specVanish/>
          </w:rPr>
          <w:t>18.3</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Irreparable Injury; Remedies.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_Toc140680176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54</w:t>
        </w:r>
        <w:r w:rsidR="001F0AE1" w:rsidRPr="001F0AE1">
          <w:rPr>
            <w:rFonts w:ascii="Times New Roman" w:hAnsi="Times New Roman" w:cs="Times New Roman"/>
            <w:noProof/>
            <w:webHidden/>
            <w:sz w:val="22"/>
            <w:szCs w:val="22"/>
          </w:rPr>
          <w:fldChar w:fldCharType="end"/>
        </w:r>
      </w:hyperlink>
    </w:p>
    <w:p w14:paraId="01D4B3E9" w14:textId="0BC73260"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77" w:history="1">
        <w:r w:rsidR="001F0AE1" w:rsidRPr="001F0AE1">
          <w:rPr>
            <w:rStyle w:val="Hyperlink"/>
            <w:rFonts w:ascii="Times New Roman" w:hAnsi="Times New Roman"/>
            <w:noProof/>
            <w:sz w:val="22"/>
            <w:szCs w:val="22"/>
            <w:specVanish/>
          </w:rPr>
          <w:t>18.4</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Disclosure to Lenders, Etc..</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_Toc140680177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54</w:t>
        </w:r>
        <w:r w:rsidR="001F0AE1" w:rsidRPr="001F0AE1">
          <w:rPr>
            <w:rFonts w:ascii="Times New Roman" w:hAnsi="Times New Roman" w:cs="Times New Roman"/>
            <w:noProof/>
            <w:webHidden/>
            <w:sz w:val="22"/>
            <w:szCs w:val="22"/>
          </w:rPr>
          <w:fldChar w:fldCharType="end"/>
        </w:r>
      </w:hyperlink>
    </w:p>
    <w:p w14:paraId="5806A5CB" w14:textId="4D08EEDE"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78" w:history="1">
        <w:r w:rsidR="001F0AE1" w:rsidRPr="001F0AE1">
          <w:rPr>
            <w:rStyle w:val="Hyperlink"/>
            <w:rFonts w:ascii="Times New Roman" w:hAnsi="Times New Roman"/>
            <w:noProof/>
            <w:sz w:val="22"/>
            <w:szCs w:val="22"/>
            <w:specVanish/>
          </w:rPr>
          <w:t>18.5</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Press Releases.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_Toc140680178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55</w:t>
        </w:r>
        <w:r w:rsidR="001F0AE1" w:rsidRPr="001F0AE1">
          <w:rPr>
            <w:rFonts w:ascii="Times New Roman" w:hAnsi="Times New Roman" w:cs="Times New Roman"/>
            <w:noProof/>
            <w:webHidden/>
            <w:sz w:val="22"/>
            <w:szCs w:val="22"/>
          </w:rPr>
          <w:fldChar w:fldCharType="end"/>
        </w:r>
      </w:hyperlink>
    </w:p>
    <w:p w14:paraId="121346C6" w14:textId="2D3F4215" w:rsidR="001F0AE1" w:rsidRPr="001F0AE1" w:rsidRDefault="00000000">
      <w:pPr>
        <w:pStyle w:val="TOC1"/>
        <w:rPr>
          <w:rFonts w:eastAsiaTheme="minorEastAsia" w:cs="Times New Roman"/>
          <w:caps w:val="0"/>
          <w:kern w:val="2"/>
          <w:sz w:val="22"/>
          <w:szCs w:val="22"/>
          <w14:ligatures w14:val="standardContextual"/>
        </w:rPr>
      </w:pPr>
      <w:hyperlink w:anchor="_Toc140680179" w:history="1">
        <w:r w:rsidR="001F0AE1" w:rsidRPr="001F0AE1">
          <w:rPr>
            <w:rStyle w:val="Hyperlink"/>
            <w:sz w:val="22"/>
            <w:szCs w:val="22"/>
          </w:rPr>
          <w:t>ARTICLE 19 MISCELLANEOUS</w:t>
        </w:r>
        <w:r w:rsidR="001F0AE1" w:rsidRPr="001F0AE1">
          <w:rPr>
            <w:rFonts w:cs="Times New Roman"/>
            <w:webHidden/>
            <w:sz w:val="22"/>
            <w:szCs w:val="22"/>
          </w:rPr>
          <w:tab/>
        </w:r>
        <w:r w:rsidR="001F0AE1" w:rsidRPr="001F0AE1">
          <w:rPr>
            <w:rFonts w:cs="Times New Roman"/>
            <w:webHidden/>
            <w:sz w:val="22"/>
            <w:szCs w:val="22"/>
          </w:rPr>
          <w:fldChar w:fldCharType="begin"/>
        </w:r>
        <w:r w:rsidR="001F0AE1" w:rsidRPr="001F0AE1">
          <w:rPr>
            <w:rFonts w:cs="Times New Roman"/>
            <w:webHidden/>
            <w:sz w:val="22"/>
            <w:szCs w:val="22"/>
          </w:rPr>
          <w:instrText xml:space="preserve"> PAGEREF _Toc140680179 \h </w:instrText>
        </w:r>
        <w:r w:rsidR="001F0AE1" w:rsidRPr="001F0AE1">
          <w:rPr>
            <w:rFonts w:cs="Times New Roman"/>
            <w:webHidden/>
            <w:sz w:val="22"/>
            <w:szCs w:val="22"/>
          </w:rPr>
        </w:r>
        <w:r w:rsidR="001F0AE1" w:rsidRPr="001F0AE1">
          <w:rPr>
            <w:rFonts w:cs="Times New Roman"/>
            <w:webHidden/>
            <w:sz w:val="22"/>
            <w:szCs w:val="22"/>
          </w:rPr>
          <w:fldChar w:fldCharType="separate"/>
        </w:r>
        <w:r w:rsidR="00016C64">
          <w:rPr>
            <w:rFonts w:cs="Times New Roman"/>
            <w:webHidden/>
            <w:sz w:val="22"/>
            <w:szCs w:val="22"/>
          </w:rPr>
          <w:t>55</w:t>
        </w:r>
        <w:r w:rsidR="001F0AE1" w:rsidRPr="001F0AE1">
          <w:rPr>
            <w:rFonts w:cs="Times New Roman"/>
            <w:webHidden/>
            <w:sz w:val="22"/>
            <w:szCs w:val="22"/>
          </w:rPr>
          <w:fldChar w:fldCharType="end"/>
        </w:r>
      </w:hyperlink>
    </w:p>
    <w:p w14:paraId="088EE53D" w14:textId="43E28502"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80" w:history="1">
        <w:r w:rsidR="001F0AE1" w:rsidRPr="001F0AE1">
          <w:rPr>
            <w:rStyle w:val="Hyperlink"/>
            <w:rFonts w:ascii="Times New Roman" w:hAnsi="Times New Roman"/>
            <w:noProof/>
            <w:sz w:val="22"/>
            <w:szCs w:val="22"/>
            <w:specVanish/>
          </w:rPr>
          <w:t>19.1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Entire Agreement; Integration; Exhibits.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_Toc140680180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55</w:t>
        </w:r>
        <w:r w:rsidR="001F0AE1" w:rsidRPr="001F0AE1">
          <w:rPr>
            <w:rFonts w:ascii="Times New Roman" w:hAnsi="Times New Roman" w:cs="Times New Roman"/>
            <w:noProof/>
            <w:webHidden/>
            <w:sz w:val="22"/>
            <w:szCs w:val="22"/>
          </w:rPr>
          <w:fldChar w:fldCharType="end"/>
        </w:r>
      </w:hyperlink>
    </w:p>
    <w:p w14:paraId="6CFCF753" w14:textId="44DD9F1C"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81" w:history="1">
        <w:r w:rsidR="001F0AE1" w:rsidRPr="001F0AE1">
          <w:rPr>
            <w:rStyle w:val="Hyperlink"/>
            <w:rFonts w:ascii="Times New Roman" w:hAnsi="Times New Roman"/>
            <w:noProof/>
            <w:sz w:val="22"/>
            <w:szCs w:val="22"/>
            <w:specVanish/>
          </w:rPr>
          <w:t>19.2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Amendments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_Toc140680181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55</w:t>
        </w:r>
        <w:r w:rsidR="001F0AE1" w:rsidRPr="001F0AE1">
          <w:rPr>
            <w:rFonts w:ascii="Times New Roman" w:hAnsi="Times New Roman" w:cs="Times New Roman"/>
            <w:noProof/>
            <w:webHidden/>
            <w:sz w:val="22"/>
            <w:szCs w:val="22"/>
          </w:rPr>
          <w:fldChar w:fldCharType="end"/>
        </w:r>
      </w:hyperlink>
    </w:p>
    <w:p w14:paraId="3FA924C3" w14:textId="66CFA525"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82" w:history="1">
        <w:r w:rsidR="001F0AE1" w:rsidRPr="001F0AE1">
          <w:rPr>
            <w:rStyle w:val="Hyperlink"/>
            <w:rFonts w:ascii="Times New Roman" w:hAnsi="Times New Roman"/>
            <w:noProof/>
            <w:sz w:val="22"/>
            <w:szCs w:val="22"/>
            <w:specVanish/>
          </w:rPr>
          <w:t>19.3</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No Waiver</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_Toc140680182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55</w:t>
        </w:r>
        <w:r w:rsidR="001F0AE1" w:rsidRPr="001F0AE1">
          <w:rPr>
            <w:rFonts w:ascii="Times New Roman" w:hAnsi="Times New Roman" w:cs="Times New Roman"/>
            <w:noProof/>
            <w:webHidden/>
            <w:sz w:val="22"/>
            <w:szCs w:val="22"/>
          </w:rPr>
          <w:fldChar w:fldCharType="end"/>
        </w:r>
      </w:hyperlink>
    </w:p>
    <w:p w14:paraId="56F41F2F" w14:textId="4809B331"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83" w:history="1">
        <w:r w:rsidR="001F0AE1" w:rsidRPr="001F0AE1">
          <w:rPr>
            <w:rStyle w:val="Hyperlink"/>
            <w:rFonts w:ascii="Times New Roman" w:hAnsi="Times New Roman"/>
            <w:noProof/>
            <w:sz w:val="22"/>
            <w:szCs w:val="22"/>
            <w:specVanish/>
          </w:rPr>
          <w:t>19.4</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No Agency, Partnership, Joint Venture or Lease</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_Toc140680183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55</w:t>
        </w:r>
        <w:r w:rsidR="001F0AE1" w:rsidRPr="001F0AE1">
          <w:rPr>
            <w:rFonts w:ascii="Times New Roman" w:hAnsi="Times New Roman" w:cs="Times New Roman"/>
            <w:noProof/>
            <w:webHidden/>
            <w:sz w:val="22"/>
            <w:szCs w:val="22"/>
          </w:rPr>
          <w:fldChar w:fldCharType="end"/>
        </w:r>
      </w:hyperlink>
    </w:p>
    <w:p w14:paraId="6E5D3FD0" w14:textId="064EF1F1"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84" w:history="1">
        <w:r w:rsidR="001F0AE1" w:rsidRPr="001F0AE1">
          <w:rPr>
            <w:rStyle w:val="Hyperlink"/>
            <w:rFonts w:ascii="Times New Roman" w:hAnsi="Times New Roman"/>
            <w:noProof/>
            <w:sz w:val="22"/>
            <w:szCs w:val="22"/>
            <w:specVanish/>
          </w:rPr>
          <w:t>19.5</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Severability.</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_Toc140680184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55</w:t>
        </w:r>
        <w:r w:rsidR="001F0AE1" w:rsidRPr="001F0AE1">
          <w:rPr>
            <w:rFonts w:ascii="Times New Roman" w:hAnsi="Times New Roman" w:cs="Times New Roman"/>
            <w:noProof/>
            <w:webHidden/>
            <w:sz w:val="22"/>
            <w:szCs w:val="22"/>
          </w:rPr>
          <w:fldChar w:fldCharType="end"/>
        </w:r>
      </w:hyperlink>
    </w:p>
    <w:p w14:paraId="0A66046E" w14:textId="129338B5"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85" w:history="1">
        <w:r w:rsidR="001F0AE1" w:rsidRPr="001F0AE1">
          <w:rPr>
            <w:rStyle w:val="Hyperlink"/>
            <w:rFonts w:ascii="Times New Roman" w:hAnsi="Times New Roman"/>
            <w:noProof/>
            <w:sz w:val="22"/>
            <w:szCs w:val="22"/>
            <w:specVanish/>
          </w:rPr>
          <w:t>19.6</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Mobile-Sierra.</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_Toc140680185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55</w:t>
        </w:r>
        <w:r w:rsidR="001F0AE1" w:rsidRPr="001F0AE1">
          <w:rPr>
            <w:rFonts w:ascii="Times New Roman" w:hAnsi="Times New Roman" w:cs="Times New Roman"/>
            <w:noProof/>
            <w:webHidden/>
            <w:sz w:val="22"/>
            <w:szCs w:val="22"/>
          </w:rPr>
          <w:fldChar w:fldCharType="end"/>
        </w:r>
      </w:hyperlink>
    </w:p>
    <w:p w14:paraId="06C498CD" w14:textId="02CB4F85"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86" w:history="1">
        <w:r w:rsidR="001F0AE1" w:rsidRPr="001F0AE1">
          <w:rPr>
            <w:rStyle w:val="Hyperlink"/>
            <w:rFonts w:ascii="Times New Roman" w:hAnsi="Times New Roman"/>
            <w:noProof/>
            <w:sz w:val="22"/>
            <w:szCs w:val="22"/>
            <w:specVanish/>
          </w:rPr>
          <w:t>19.7</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Counterparts.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_Toc140680186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56</w:t>
        </w:r>
        <w:r w:rsidR="001F0AE1" w:rsidRPr="001F0AE1">
          <w:rPr>
            <w:rFonts w:ascii="Times New Roman" w:hAnsi="Times New Roman" w:cs="Times New Roman"/>
            <w:noProof/>
            <w:webHidden/>
            <w:sz w:val="22"/>
            <w:szCs w:val="22"/>
          </w:rPr>
          <w:fldChar w:fldCharType="end"/>
        </w:r>
      </w:hyperlink>
    </w:p>
    <w:p w14:paraId="3F26A3B9" w14:textId="71942060"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87" w:history="1">
        <w:r w:rsidR="001F0AE1" w:rsidRPr="001F0AE1">
          <w:rPr>
            <w:rStyle w:val="Hyperlink"/>
            <w:rFonts w:ascii="Times New Roman" w:hAnsi="Times New Roman"/>
            <w:noProof/>
            <w:sz w:val="22"/>
            <w:szCs w:val="22"/>
            <w:specVanish/>
          </w:rPr>
          <w:t>19.8</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Electronic Delivery.</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_Toc140680187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56</w:t>
        </w:r>
        <w:r w:rsidR="001F0AE1" w:rsidRPr="001F0AE1">
          <w:rPr>
            <w:rFonts w:ascii="Times New Roman" w:hAnsi="Times New Roman" w:cs="Times New Roman"/>
            <w:noProof/>
            <w:webHidden/>
            <w:sz w:val="22"/>
            <w:szCs w:val="22"/>
          </w:rPr>
          <w:fldChar w:fldCharType="end"/>
        </w:r>
      </w:hyperlink>
    </w:p>
    <w:p w14:paraId="4863D356" w14:textId="42C137D5"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88" w:history="1">
        <w:r w:rsidR="001F0AE1" w:rsidRPr="001F0AE1">
          <w:rPr>
            <w:rStyle w:val="Hyperlink"/>
            <w:rFonts w:ascii="Times New Roman" w:hAnsi="Times New Roman"/>
            <w:noProof/>
            <w:sz w:val="22"/>
            <w:szCs w:val="22"/>
            <w:specVanish/>
          </w:rPr>
          <w:t>19.9</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Binding Effect.</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_Toc140680188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56</w:t>
        </w:r>
        <w:r w:rsidR="001F0AE1" w:rsidRPr="001F0AE1">
          <w:rPr>
            <w:rFonts w:ascii="Times New Roman" w:hAnsi="Times New Roman" w:cs="Times New Roman"/>
            <w:noProof/>
            <w:webHidden/>
            <w:sz w:val="22"/>
            <w:szCs w:val="22"/>
          </w:rPr>
          <w:fldChar w:fldCharType="end"/>
        </w:r>
      </w:hyperlink>
    </w:p>
    <w:p w14:paraId="38AF6FFF" w14:textId="20BC1438"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89" w:history="1">
        <w:r w:rsidR="001F0AE1" w:rsidRPr="001F0AE1">
          <w:rPr>
            <w:rStyle w:val="Hyperlink"/>
            <w:rFonts w:ascii="Times New Roman" w:hAnsi="Times New Roman"/>
            <w:noProof/>
            <w:sz w:val="22"/>
            <w:szCs w:val="22"/>
            <w:specVanish/>
          </w:rPr>
          <w:t>19.10</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No Recourse.</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_Toc140680189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56</w:t>
        </w:r>
        <w:r w:rsidR="001F0AE1" w:rsidRPr="001F0AE1">
          <w:rPr>
            <w:rFonts w:ascii="Times New Roman" w:hAnsi="Times New Roman" w:cs="Times New Roman"/>
            <w:noProof/>
            <w:webHidden/>
            <w:sz w:val="22"/>
            <w:szCs w:val="22"/>
          </w:rPr>
          <w:fldChar w:fldCharType="end"/>
        </w:r>
      </w:hyperlink>
    </w:p>
    <w:p w14:paraId="3D6856BD" w14:textId="1D7E9515"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90" w:history="1">
        <w:r w:rsidR="001F0AE1" w:rsidRPr="001F0AE1">
          <w:rPr>
            <w:rStyle w:val="Hyperlink"/>
            <w:rFonts w:ascii="Times New Roman" w:hAnsi="Times New Roman"/>
            <w:noProof/>
            <w:sz w:val="22"/>
            <w:szCs w:val="22"/>
            <w:specVanish/>
          </w:rPr>
          <w:t>19.11</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Change in Electric Market Design</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_Toc140680190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56</w:t>
        </w:r>
        <w:r w:rsidR="001F0AE1" w:rsidRPr="001F0AE1">
          <w:rPr>
            <w:rFonts w:ascii="Times New Roman" w:hAnsi="Times New Roman" w:cs="Times New Roman"/>
            <w:noProof/>
            <w:webHidden/>
            <w:sz w:val="22"/>
            <w:szCs w:val="22"/>
          </w:rPr>
          <w:fldChar w:fldCharType="end"/>
        </w:r>
      </w:hyperlink>
    </w:p>
    <w:p w14:paraId="66D466FA" w14:textId="02B01C40"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91" w:history="1">
        <w:r w:rsidR="001F0AE1" w:rsidRPr="001F0AE1">
          <w:rPr>
            <w:rStyle w:val="Hyperlink"/>
            <w:rFonts w:ascii="Times New Roman" w:hAnsi="Times New Roman"/>
            <w:noProof/>
            <w:sz w:val="22"/>
            <w:szCs w:val="22"/>
            <w:specVanish/>
          </w:rPr>
          <w:t>19.12</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Forward Contract.</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_Toc140680191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57</w:t>
        </w:r>
        <w:r w:rsidR="001F0AE1" w:rsidRPr="001F0AE1">
          <w:rPr>
            <w:rFonts w:ascii="Times New Roman" w:hAnsi="Times New Roman" w:cs="Times New Roman"/>
            <w:noProof/>
            <w:webHidden/>
            <w:sz w:val="22"/>
            <w:szCs w:val="22"/>
          </w:rPr>
          <w:fldChar w:fldCharType="end"/>
        </w:r>
      </w:hyperlink>
    </w:p>
    <w:p w14:paraId="7D7F683F" w14:textId="21057C77" w:rsidR="001F0AE1" w:rsidRPr="001F0AE1" w:rsidRDefault="00000000">
      <w:pPr>
        <w:pStyle w:val="TOC2"/>
        <w:tabs>
          <w:tab w:val="left" w:pos="960"/>
          <w:tab w:val="right" w:leader="dot" w:pos="9350"/>
        </w:tabs>
        <w:rPr>
          <w:rFonts w:ascii="Times New Roman" w:eastAsiaTheme="minorEastAsia" w:hAnsi="Times New Roman" w:cs="Times New Roman"/>
          <w:smallCaps w:val="0"/>
          <w:noProof/>
          <w:kern w:val="2"/>
          <w:sz w:val="22"/>
          <w:szCs w:val="22"/>
          <w14:ligatures w14:val="standardContextual"/>
        </w:rPr>
      </w:pPr>
      <w:hyperlink w:anchor="_Toc140680192" w:history="1">
        <w:r w:rsidR="001F0AE1" w:rsidRPr="001F0AE1">
          <w:rPr>
            <w:rStyle w:val="Hyperlink"/>
            <w:rFonts w:ascii="Times New Roman" w:hAnsi="Times New Roman"/>
            <w:noProof/>
            <w:sz w:val="22"/>
            <w:szCs w:val="22"/>
            <w:specVanish/>
          </w:rPr>
          <w:t>19.13</w:t>
        </w:r>
        <w:r w:rsidR="001F0AE1" w:rsidRPr="001F0AE1">
          <w:rPr>
            <w:rFonts w:ascii="Times New Roman" w:eastAsiaTheme="minorEastAsia" w:hAnsi="Times New Roman" w:cs="Times New Roman"/>
            <w:smallCaps w:val="0"/>
            <w:noProof/>
            <w:kern w:val="2"/>
            <w:sz w:val="22"/>
            <w:szCs w:val="22"/>
            <w14:ligatures w14:val="standardContextual"/>
          </w:rPr>
          <w:tab/>
        </w:r>
        <w:r w:rsidR="001F0AE1" w:rsidRPr="001F0AE1">
          <w:rPr>
            <w:rStyle w:val="Hyperlink"/>
            <w:rFonts w:ascii="Times New Roman" w:hAnsi="Times New Roman"/>
            <w:noProof/>
            <w:sz w:val="22"/>
            <w:szCs w:val="22"/>
          </w:rPr>
          <w:t>Further Assurances.</w:t>
        </w:r>
        <w:r w:rsidR="001F0AE1" w:rsidRPr="001F0AE1">
          <w:rPr>
            <w:rFonts w:ascii="Times New Roman" w:hAnsi="Times New Roman" w:cs="Times New Roman"/>
            <w:noProof/>
            <w:webHidden/>
            <w:sz w:val="22"/>
            <w:szCs w:val="22"/>
          </w:rPr>
          <w:tab/>
        </w:r>
        <w:r w:rsidR="001F0AE1" w:rsidRPr="001F0AE1">
          <w:rPr>
            <w:rFonts w:ascii="Times New Roman" w:hAnsi="Times New Roman" w:cs="Times New Roman"/>
            <w:noProof/>
            <w:webHidden/>
            <w:sz w:val="22"/>
            <w:szCs w:val="22"/>
          </w:rPr>
          <w:fldChar w:fldCharType="begin"/>
        </w:r>
        <w:r w:rsidR="001F0AE1" w:rsidRPr="001F0AE1">
          <w:rPr>
            <w:rFonts w:ascii="Times New Roman" w:hAnsi="Times New Roman" w:cs="Times New Roman"/>
            <w:noProof/>
            <w:webHidden/>
            <w:sz w:val="22"/>
            <w:szCs w:val="22"/>
          </w:rPr>
          <w:instrText xml:space="preserve"> PAGEREF _Toc140680192 \h </w:instrText>
        </w:r>
        <w:r w:rsidR="001F0AE1" w:rsidRPr="001F0AE1">
          <w:rPr>
            <w:rFonts w:ascii="Times New Roman" w:hAnsi="Times New Roman" w:cs="Times New Roman"/>
            <w:noProof/>
            <w:webHidden/>
            <w:sz w:val="22"/>
            <w:szCs w:val="22"/>
          </w:rPr>
        </w:r>
        <w:r w:rsidR="001F0AE1" w:rsidRPr="001F0AE1">
          <w:rPr>
            <w:rFonts w:ascii="Times New Roman" w:hAnsi="Times New Roman" w:cs="Times New Roman"/>
            <w:noProof/>
            <w:webHidden/>
            <w:sz w:val="22"/>
            <w:szCs w:val="22"/>
          </w:rPr>
          <w:fldChar w:fldCharType="separate"/>
        </w:r>
        <w:r w:rsidR="00016C64">
          <w:rPr>
            <w:rFonts w:ascii="Times New Roman" w:hAnsi="Times New Roman" w:cs="Times New Roman"/>
            <w:noProof/>
            <w:webHidden/>
            <w:sz w:val="22"/>
            <w:szCs w:val="22"/>
          </w:rPr>
          <w:t>57</w:t>
        </w:r>
        <w:r w:rsidR="001F0AE1" w:rsidRPr="001F0AE1">
          <w:rPr>
            <w:rFonts w:ascii="Times New Roman" w:hAnsi="Times New Roman" w:cs="Times New Roman"/>
            <w:noProof/>
            <w:webHidden/>
            <w:sz w:val="22"/>
            <w:szCs w:val="22"/>
          </w:rPr>
          <w:fldChar w:fldCharType="end"/>
        </w:r>
      </w:hyperlink>
    </w:p>
    <w:p w14:paraId="0F7506E3" w14:textId="1BCF3A84" w:rsidR="00BB6CFF" w:rsidRPr="00FC3B9E" w:rsidRDefault="005A44F0" w:rsidP="001C743A">
      <w:pPr>
        <w:widowControl/>
        <w:adjustRightInd/>
        <w:spacing w:after="0"/>
        <w:rPr>
          <w:sz w:val="22"/>
          <w:szCs w:val="22"/>
        </w:rPr>
      </w:pPr>
      <w:r w:rsidRPr="001F0AE1">
        <w:rPr>
          <w:sz w:val="22"/>
          <w:szCs w:val="22"/>
        </w:rPr>
        <w:fldChar w:fldCharType="end"/>
      </w:r>
    </w:p>
    <w:bookmarkEnd w:id="2"/>
    <w:p w14:paraId="76ADAEB1" w14:textId="77777777" w:rsidR="00BA515B" w:rsidRDefault="00BA515B" w:rsidP="007C1197">
      <w:pPr>
        <w:widowControl/>
        <w:adjustRightInd/>
        <w:spacing w:after="0"/>
        <w:rPr>
          <w:b/>
          <w:bCs/>
          <w:u w:val="single"/>
        </w:rPr>
      </w:pPr>
    </w:p>
    <w:p w14:paraId="0C370073" w14:textId="77777777" w:rsidR="00BA515B" w:rsidRDefault="00BA515B" w:rsidP="007C1197">
      <w:pPr>
        <w:widowControl/>
        <w:adjustRightInd/>
        <w:spacing w:after="0"/>
        <w:rPr>
          <w:b/>
          <w:bCs/>
          <w:u w:val="single"/>
        </w:rPr>
      </w:pPr>
    </w:p>
    <w:p w14:paraId="195487CC" w14:textId="78C34C4E" w:rsidR="00BA515B" w:rsidRDefault="00BA515B" w:rsidP="007C1197">
      <w:pPr>
        <w:widowControl/>
        <w:adjustRightInd/>
        <w:spacing w:after="0"/>
        <w:rPr>
          <w:b/>
          <w:bCs/>
          <w:u w:val="single"/>
        </w:rPr>
      </w:pPr>
    </w:p>
    <w:p w14:paraId="775347E4" w14:textId="77777777" w:rsidR="00032F0E" w:rsidRDefault="00032F0E" w:rsidP="007C1197">
      <w:pPr>
        <w:widowControl/>
        <w:adjustRightInd/>
        <w:spacing w:after="0"/>
        <w:rPr>
          <w:b/>
          <w:bCs/>
          <w:u w:val="single"/>
        </w:rPr>
      </w:pPr>
    </w:p>
    <w:p w14:paraId="6A8F973F" w14:textId="77777777" w:rsidR="00BA515B" w:rsidRDefault="00BA515B" w:rsidP="007C1197">
      <w:pPr>
        <w:widowControl/>
        <w:adjustRightInd/>
        <w:spacing w:after="0"/>
        <w:rPr>
          <w:b/>
          <w:bCs/>
          <w:u w:val="single"/>
        </w:rPr>
      </w:pPr>
    </w:p>
    <w:p w14:paraId="1CABE63D" w14:textId="77777777" w:rsidR="00BA515B" w:rsidRDefault="00BA515B" w:rsidP="007C1197">
      <w:pPr>
        <w:widowControl/>
        <w:adjustRightInd/>
        <w:spacing w:after="0"/>
        <w:rPr>
          <w:b/>
          <w:bCs/>
          <w:u w:val="single"/>
        </w:rPr>
      </w:pPr>
    </w:p>
    <w:p w14:paraId="3698A651" w14:textId="77777777" w:rsidR="00BA515B" w:rsidRDefault="00BA515B" w:rsidP="007C1197">
      <w:pPr>
        <w:widowControl/>
        <w:adjustRightInd/>
        <w:spacing w:after="0"/>
        <w:rPr>
          <w:b/>
          <w:bCs/>
          <w:u w:val="single"/>
        </w:rPr>
      </w:pPr>
    </w:p>
    <w:p w14:paraId="135ABECB" w14:textId="77777777" w:rsidR="00BA515B" w:rsidRDefault="00BA515B" w:rsidP="007C1197">
      <w:pPr>
        <w:widowControl/>
        <w:adjustRightInd/>
        <w:spacing w:after="0"/>
        <w:rPr>
          <w:b/>
          <w:bCs/>
          <w:u w:val="single"/>
        </w:rPr>
      </w:pPr>
    </w:p>
    <w:p w14:paraId="51F317FC" w14:textId="77777777" w:rsidR="00BA515B" w:rsidRDefault="00BA515B" w:rsidP="007C1197">
      <w:pPr>
        <w:widowControl/>
        <w:adjustRightInd/>
        <w:spacing w:after="0"/>
        <w:rPr>
          <w:b/>
          <w:bCs/>
          <w:u w:val="single"/>
        </w:rPr>
      </w:pPr>
    </w:p>
    <w:p w14:paraId="7779CD15" w14:textId="77777777" w:rsidR="00BA515B" w:rsidRDefault="00BA515B" w:rsidP="007C1197">
      <w:pPr>
        <w:widowControl/>
        <w:adjustRightInd/>
        <w:spacing w:after="0"/>
        <w:rPr>
          <w:b/>
          <w:bCs/>
          <w:u w:val="single"/>
        </w:rPr>
      </w:pPr>
    </w:p>
    <w:p w14:paraId="04749844" w14:textId="77777777" w:rsidR="00BA515B" w:rsidRDefault="00BA515B" w:rsidP="007C1197">
      <w:pPr>
        <w:widowControl/>
        <w:adjustRightInd/>
        <w:spacing w:after="0"/>
        <w:rPr>
          <w:b/>
          <w:bCs/>
          <w:u w:val="single"/>
        </w:rPr>
      </w:pPr>
    </w:p>
    <w:p w14:paraId="54D778AF" w14:textId="77777777" w:rsidR="00BA515B" w:rsidRDefault="00BA515B" w:rsidP="007C1197">
      <w:pPr>
        <w:widowControl/>
        <w:adjustRightInd/>
        <w:spacing w:after="0"/>
        <w:rPr>
          <w:b/>
          <w:bCs/>
          <w:u w:val="single"/>
        </w:rPr>
      </w:pPr>
    </w:p>
    <w:p w14:paraId="7D8137B4" w14:textId="77777777" w:rsidR="00BA515B" w:rsidRDefault="00BA515B" w:rsidP="007C1197">
      <w:pPr>
        <w:widowControl/>
        <w:adjustRightInd/>
        <w:spacing w:after="0"/>
        <w:rPr>
          <w:b/>
          <w:bCs/>
          <w:u w:val="single"/>
        </w:rPr>
      </w:pPr>
    </w:p>
    <w:p w14:paraId="5F3B6DB9" w14:textId="77777777" w:rsidR="00BA515B" w:rsidRDefault="00BA515B" w:rsidP="007C1197">
      <w:pPr>
        <w:widowControl/>
        <w:adjustRightInd/>
        <w:spacing w:after="0"/>
        <w:rPr>
          <w:b/>
          <w:bCs/>
          <w:u w:val="single"/>
        </w:rPr>
      </w:pPr>
    </w:p>
    <w:p w14:paraId="77F32C31" w14:textId="77777777" w:rsidR="00BA515B" w:rsidRDefault="00BA515B" w:rsidP="007C1197">
      <w:pPr>
        <w:widowControl/>
        <w:adjustRightInd/>
        <w:spacing w:after="0"/>
        <w:rPr>
          <w:b/>
          <w:bCs/>
          <w:u w:val="single"/>
        </w:rPr>
      </w:pPr>
    </w:p>
    <w:p w14:paraId="7D01FD87" w14:textId="77777777" w:rsidR="00BA515B" w:rsidRDefault="00BA515B" w:rsidP="007C1197">
      <w:pPr>
        <w:widowControl/>
        <w:adjustRightInd/>
        <w:spacing w:after="0"/>
        <w:rPr>
          <w:b/>
          <w:bCs/>
          <w:u w:val="single"/>
        </w:rPr>
      </w:pPr>
    </w:p>
    <w:p w14:paraId="452C8341" w14:textId="77777777" w:rsidR="00BA515B" w:rsidRDefault="00BA515B" w:rsidP="007C1197">
      <w:pPr>
        <w:widowControl/>
        <w:adjustRightInd/>
        <w:spacing w:after="0"/>
        <w:rPr>
          <w:b/>
          <w:bCs/>
          <w:u w:val="single"/>
        </w:rPr>
      </w:pPr>
    </w:p>
    <w:p w14:paraId="351698F2" w14:textId="77777777" w:rsidR="00BA515B" w:rsidRDefault="00BA515B" w:rsidP="007C1197">
      <w:pPr>
        <w:widowControl/>
        <w:adjustRightInd/>
        <w:spacing w:after="0"/>
        <w:rPr>
          <w:b/>
          <w:bCs/>
          <w:u w:val="single"/>
        </w:rPr>
      </w:pPr>
    </w:p>
    <w:p w14:paraId="08B81C25" w14:textId="77777777" w:rsidR="00BA515B" w:rsidRDefault="00BA515B" w:rsidP="007C1197">
      <w:pPr>
        <w:widowControl/>
        <w:adjustRightInd/>
        <w:spacing w:after="0"/>
        <w:rPr>
          <w:b/>
          <w:bCs/>
          <w:u w:val="single"/>
        </w:rPr>
      </w:pPr>
    </w:p>
    <w:p w14:paraId="51639257" w14:textId="77777777" w:rsidR="00BA515B" w:rsidRDefault="00BA515B" w:rsidP="007C1197">
      <w:pPr>
        <w:widowControl/>
        <w:adjustRightInd/>
        <w:spacing w:after="0"/>
        <w:rPr>
          <w:b/>
          <w:bCs/>
          <w:u w:val="single"/>
        </w:rPr>
      </w:pPr>
    </w:p>
    <w:p w14:paraId="25E3C0EC" w14:textId="77777777" w:rsidR="00BA515B" w:rsidRDefault="00BA515B" w:rsidP="007C1197">
      <w:pPr>
        <w:widowControl/>
        <w:adjustRightInd/>
        <w:spacing w:after="0"/>
        <w:rPr>
          <w:b/>
          <w:bCs/>
          <w:u w:val="single"/>
        </w:rPr>
      </w:pPr>
    </w:p>
    <w:p w14:paraId="43384F90" w14:textId="77777777" w:rsidR="00BA515B" w:rsidRDefault="00BA515B" w:rsidP="007C1197">
      <w:pPr>
        <w:widowControl/>
        <w:adjustRightInd/>
        <w:spacing w:after="0"/>
        <w:rPr>
          <w:b/>
          <w:bCs/>
          <w:u w:val="single"/>
        </w:rPr>
      </w:pPr>
    </w:p>
    <w:p w14:paraId="7E3B7F8C" w14:textId="62513096" w:rsidR="00DC07C6" w:rsidRPr="0023228C" w:rsidRDefault="00DC07C6" w:rsidP="007C1197">
      <w:pPr>
        <w:widowControl/>
        <w:adjustRightInd/>
        <w:spacing w:after="0"/>
        <w:rPr>
          <w:b/>
          <w:bCs/>
          <w:u w:val="single"/>
        </w:rPr>
      </w:pPr>
      <w:r w:rsidRPr="0023228C">
        <w:rPr>
          <w:b/>
          <w:bCs/>
          <w:u w:val="single"/>
        </w:rPr>
        <w:lastRenderedPageBreak/>
        <w:t>Exhibits</w:t>
      </w:r>
      <w:r w:rsidRPr="0023228C">
        <w:rPr>
          <w:b/>
        </w:rPr>
        <w:t>:</w:t>
      </w:r>
    </w:p>
    <w:p w14:paraId="4B99293A" w14:textId="77777777" w:rsidR="00DC07C6" w:rsidRPr="0023228C" w:rsidRDefault="00DC07C6" w:rsidP="007C1197">
      <w:pPr>
        <w:widowControl/>
        <w:adjustRightInd/>
        <w:spacing w:after="0"/>
      </w:pPr>
      <w:r w:rsidRPr="0023228C">
        <w:t>Exhibit A</w:t>
      </w:r>
      <w:r w:rsidRPr="0023228C">
        <w:tab/>
        <w:t>Facility Description</w:t>
      </w:r>
    </w:p>
    <w:p w14:paraId="4DCF6A37" w14:textId="4EFB9154" w:rsidR="00DC07C6" w:rsidRPr="0023228C" w:rsidRDefault="00DC07C6" w:rsidP="007C1197">
      <w:pPr>
        <w:widowControl/>
        <w:adjustRightInd/>
        <w:spacing w:after="0"/>
      </w:pPr>
      <w:r w:rsidRPr="0023228C">
        <w:t>Exhibit B</w:t>
      </w:r>
      <w:r w:rsidRPr="0023228C">
        <w:tab/>
      </w:r>
      <w:r w:rsidR="00452D7D">
        <w:t>Facility Construction</w:t>
      </w:r>
      <w:r w:rsidRPr="00250890">
        <w:rPr>
          <w:bCs/>
        </w:rPr>
        <w:t xml:space="preserve"> and </w:t>
      </w:r>
      <w:r>
        <w:rPr>
          <w:bCs/>
        </w:rPr>
        <w:t>C</w:t>
      </w:r>
      <w:r w:rsidRPr="00250890">
        <w:rPr>
          <w:bCs/>
        </w:rPr>
        <w:t xml:space="preserve">ommercial </w:t>
      </w:r>
      <w:r>
        <w:rPr>
          <w:bCs/>
        </w:rPr>
        <w:t>O</w:t>
      </w:r>
      <w:r w:rsidRPr="00250890">
        <w:rPr>
          <w:bCs/>
        </w:rPr>
        <w:t>peration</w:t>
      </w:r>
    </w:p>
    <w:p w14:paraId="292A9926" w14:textId="77777777" w:rsidR="00DC07C6" w:rsidRPr="0023228C" w:rsidRDefault="00DC07C6" w:rsidP="007C1197">
      <w:pPr>
        <w:widowControl/>
        <w:adjustRightInd/>
        <w:spacing w:after="0"/>
      </w:pPr>
      <w:r w:rsidRPr="0023228C">
        <w:t>Exhibit C</w:t>
      </w:r>
      <w:r w:rsidRPr="0023228C">
        <w:tab/>
        <w:t>Compensation</w:t>
      </w:r>
    </w:p>
    <w:p w14:paraId="62420020" w14:textId="77777777" w:rsidR="00DC07C6" w:rsidRPr="0023228C" w:rsidRDefault="00DC07C6" w:rsidP="007C1197">
      <w:pPr>
        <w:widowControl/>
        <w:adjustRightInd/>
        <w:spacing w:after="0"/>
      </w:pPr>
      <w:r w:rsidRPr="0023228C">
        <w:t>Exhibit D</w:t>
      </w:r>
      <w:r w:rsidRPr="0023228C">
        <w:tab/>
        <w:t xml:space="preserve">Scheduling Coordinator Responsibilities </w:t>
      </w:r>
    </w:p>
    <w:p w14:paraId="190BA3BE" w14:textId="77777777" w:rsidR="00DC07C6" w:rsidRPr="0023228C" w:rsidRDefault="00DC07C6" w:rsidP="007C1197">
      <w:pPr>
        <w:widowControl/>
        <w:adjustRightInd/>
        <w:spacing w:after="0"/>
      </w:pPr>
      <w:r w:rsidRPr="0023228C">
        <w:t>Exhibit E</w:t>
      </w:r>
      <w:r w:rsidRPr="0023228C">
        <w:tab/>
        <w:t>Progress Reporting Form</w:t>
      </w:r>
    </w:p>
    <w:p w14:paraId="6E957AE0" w14:textId="42130AE2" w:rsidR="00DC07C6" w:rsidRDefault="00DC07C6" w:rsidP="007C1197">
      <w:pPr>
        <w:spacing w:after="0"/>
      </w:pPr>
      <w:r w:rsidRPr="0023228C">
        <w:t>Exhibit F</w:t>
      </w:r>
      <w:r w:rsidR="009B23A7">
        <w:t>-1</w:t>
      </w:r>
      <w:r w:rsidR="00452D7D">
        <w:tab/>
      </w:r>
      <w:r w:rsidR="00EB2190">
        <w:t xml:space="preserve">Form of </w:t>
      </w:r>
      <w:r w:rsidRPr="0023228C">
        <w:t>Average Expected Energy</w:t>
      </w:r>
      <w:r w:rsidR="00EB2190">
        <w:t xml:space="preserve"> Report</w:t>
      </w:r>
    </w:p>
    <w:p w14:paraId="5D1FC83B" w14:textId="208B5477" w:rsidR="009B23A7" w:rsidRPr="0023228C" w:rsidRDefault="009B23A7" w:rsidP="007C1197">
      <w:pPr>
        <w:spacing w:after="0"/>
      </w:pPr>
      <w:r>
        <w:t>Exhibit F-2</w:t>
      </w:r>
      <w:r w:rsidR="00EB2190">
        <w:tab/>
        <w:t>Form of Monthly Available Capacity Report</w:t>
      </w:r>
    </w:p>
    <w:p w14:paraId="15E63A6A" w14:textId="6FB7DE81" w:rsidR="00DC07C6" w:rsidRPr="0023228C" w:rsidRDefault="00DC07C6" w:rsidP="007C1197">
      <w:pPr>
        <w:spacing w:after="0"/>
        <w:jc w:val="left"/>
      </w:pPr>
      <w:r w:rsidRPr="0023228C">
        <w:t xml:space="preserve">Exhibit </w:t>
      </w:r>
      <w:r>
        <w:t>G</w:t>
      </w:r>
      <w:r w:rsidRPr="0023228C">
        <w:tab/>
      </w:r>
      <w:r w:rsidR="00EB2190">
        <w:t>Reserved</w:t>
      </w:r>
    </w:p>
    <w:p w14:paraId="3C5BAC2E" w14:textId="77777777" w:rsidR="00DC07C6" w:rsidRPr="0023228C" w:rsidRDefault="00DC07C6" w:rsidP="007C1197">
      <w:pPr>
        <w:widowControl/>
        <w:adjustRightInd/>
        <w:spacing w:after="0"/>
      </w:pPr>
      <w:r w:rsidRPr="0023228C">
        <w:t>Exhibit H</w:t>
      </w:r>
      <w:r w:rsidRPr="0023228C">
        <w:tab/>
        <w:t>Form of Commercial Operation Date Certificate</w:t>
      </w:r>
    </w:p>
    <w:p w14:paraId="23E938FA" w14:textId="326E8B89" w:rsidR="00DC07C6" w:rsidRDefault="00DC07C6" w:rsidP="007C1197">
      <w:pPr>
        <w:widowControl/>
        <w:adjustRightInd/>
        <w:spacing w:after="0"/>
      </w:pPr>
      <w:r w:rsidRPr="0023228C">
        <w:t>Exhibit I</w:t>
      </w:r>
      <w:r w:rsidR="00EB2190">
        <w:t>-1</w:t>
      </w:r>
      <w:r w:rsidRPr="0023228C">
        <w:tab/>
      </w:r>
      <w:r w:rsidR="00EB2190">
        <w:t>Form of Installed PV Capacity Certificate</w:t>
      </w:r>
    </w:p>
    <w:p w14:paraId="55EBCD93" w14:textId="076E9006" w:rsidR="00EB2190" w:rsidRPr="0023228C" w:rsidRDefault="00EB2190" w:rsidP="007C1197">
      <w:pPr>
        <w:widowControl/>
        <w:adjustRightInd/>
        <w:spacing w:after="0"/>
      </w:pPr>
      <w:r>
        <w:t>Exhibit I-2</w:t>
      </w:r>
      <w:r>
        <w:tab/>
        <w:t>Form of Installed Battery Capacity Certificate</w:t>
      </w:r>
    </w:p>
    <w:p w14:paraId="453BA79C" w14:textId="77777777" w:rsidR="00DC07C6" w:rsidRPr="0023228C" w:rsidRDefault="00DC07C6" w:rsidP="007C1197">
      <w:pPr>
        <w:widowControl/>
        <w:adjustRightInd/>
        <w:spacing w:after="0"/>
      </w:pPr>
      <w:r w:rsidRPr="0023228C">
        <w:t>Exhibit J</w:t>
      </w:r>
      <w:r w:rsidRPr="0023228C">
        <w:tab/>
        <w:t>Form of Construction Start Date Certificate</w:t>
      </w:r>
    </w:p>
    <w:p w14:paraId="1C99EEE1" w14:textId="77777777" w:rsidR="00DC07C6" w:rsidRPr="0023228C" w:rsidRDefault="00DC07C6" w:rsidP="007C1197">
      <w:pPr>
        <w:spacing w:after="0"/>
      </w:pPr>
      <w:r w:rsidRPr="0023228C">
        <w:t>Exhibit K</w:t>
      </w:r>
      <w:r w:rsidRPr="0023228C">
        <w:tab/>
        <w:t>Form of Letter of Credit</w:t>
      </w:r>
    </w:p>
    <w:p w14:paraId="586DF418" w14:textId="00820BD0" w:rsidR="00DC07C6" w:rsidRPr="0023228C" w:rsidRDefault="00DC07C6" w:rsidP="007C1197">
      <w:pPr>
        <w:spacing w:after="0"/>
      </w:pPr>
      <w:r w:rsidRPr="0023228C">
        <w:t>Exhibit L</w:t>
      </w:r>
      <w:r w:rsidRPr="0023228C">
        <w:tab/>
        <w:t>Form of Guaranty</w:t>
      </w:r>
      <w:r w:rsidRPr="0023228C">
        <w:br/>
        <w:t>Exhibit M</w:t>
      </w:r>
      <w:r w:rsidRPr="0023228C">
        <w:tab/>
      </w:r>
      <w:r w:rsidR="003339B2">
        <w:t>Workforce Requirements</w:t>
      </w:r>
    </w:p>
    <w:p w14:paraId="61302189" w14:textId="1CDE8CAE" w:rsidR="00261EDF" w:rsidRDefault="00DC07C6" w:rsidP="0057296A">
      <w:pPr>
        <w:spacing w:after="0"/>
      </w:pPr>
      <w:r w:rsidRPr="0023228C">
        <w:t>Exhibit N</w:t>
      </w:r>
      <w:r w:rsidRPr="0023228C">
        <w:tab/>
        <w:t>Notices</w:t>
      </w:r>
    </w:p>
    <w:p w14:paraId="6A9448F6" w14:textId="56CD94F9" w:rsidR="009B23A7" w:rsidRPr="00144051" w:rsidRDefault="009B23A7" w:rsidP="00A47938">
      <w:pPr>
        <w:widowControl/>
        <w:adjustRightInd/>
        <w:spacing w:after="0"/>
        <w:rPr>
          <w:b/>
          <w:bCs/>
          <w:color w:val="000000" w:themeColor="text1"/>
        </w:rPr>
      </w:pPr>
      <w:r>
        <w:t>Exhibit O</w:t>
      </w:r>
      <w:r>
        <w:tab/>
      </w:r>
      <w:r w:rsidR="00935DE7">
        <w:t>Diversity Reporting</w:t>
      </w:r>
    </w:p>
    <w:p w14:paraId="0987C6DD" w14:textId="69CFC277" w:rsidR="009B23A7" w:rsidRDefault="006A4461" w:rsidP="00BE2186">
      <w:pPr>
        <w:spacing w:after="0"/>
      </w:pPr>
      <w:r>
        <w:t>Exhibit P</w:t>
      </w:r>
      <w:r>
        <w:tab/>
      </w:r>
      <w:r w:rsidR="00A47938">
        <w:t>Pollinator Scorecard</w:t>
      </w:r>
    </w:p>
    <w:p w14:paraId="382F21B6" w14:textId="69CCF5FF" w:rsidR="004D6856" w:rsidRDefault="004D6856" w:rsidP="004D6856">
      <w:pPr>
        <w:widowControl/>
        <w:adjustRightInd/>
        <w:spacing w:after="0"/>
      </w:pPr>
      <w:r>
        <w:t>Exhibit Q</w:t>
      </w:r>
      <w:r>
        <w:tab/>
      </w:r>
      <w:r w:rsidR="00207767">
        <w:t>Storage Availability</w:t>
      </w:r>
      <w:r w:rsidR="00845CBE">
        <w:rPr>
          <w:rStyle w:val="FootnoteReference"/>
          <w:bCs/>
        </w:rPr>
        <w:footnoteReference w:id="8"/>
      </w:r>
    </w:p>
    <w:p w14:paraId="7236E321" w14:textId="4796D2A7" w:rsidR="006A4461" w:rsidRDefault="00BA515B" w:rsidP="00935DE7">
      <w:pPr>
        <w:spacing w:after="0"/>
      </w:pPr>
      <w:r>
        <w:t>Exhibit R</w:t>
      </w:r>
      <w:r>
        <w:tab/>
      </w:r>
      <w:r w:rsidR="00207767" w:rsidRPr="00CD6966">
        <w:rPr>
          <w:color w:val="000000" w:themeColor="text1"/>
        </w:rPr>
        <w:t>Storage Capacity Tests</w:t>
      </w:r>
      <w:r w:rsidR="00207767">
        <w:rPr>
          <w:rStyle w:val="FootnoteReference"/>
          <w:bCs/>
        </w:rPr>
        <w:footnoteReference w:id="9"/>
      </w:r>
    </w:p>
    <w:p w14:paraId="78B8C51B" w14:textId="3F308B55" w:rsidR="00207767" w:rsidRDefault="00935DE7" w:rsidP="00CE20D1">
      <w:pPr>
        <w:spacing w:after="0"/>
      </w:pPr>
      <w:r>
        <w:t>Exhibit S</w:t>
      </w:r>
      <w:r>
        <w:tab/>
        <w:t>Operating Restrictions</w:t>
      </w:r>
      <w:r w:rsidR="00845CBE">
        <w:rPr>
          <w:rStyle w:val="FootnoteReference"/>
          <w:bCs/>
        </w:rPr>
        <w:footnoteReference w:id="10"/>
      </w:r>
    </w:p>
    <w:p w14:paraId="032460C2" w14:textId="5B99F028" w:rsidR="00207767" w:rsidRDefault="00207767" w:rsidP="00261EDF">
      <w:pPr>
        <w:sectPr w:rsidR="00207767" w:rsidSect="008F0E0E">
          <w:footerReference w:type="default" r:id="rId11"/>
          <w:footerReference w:type="first" r:id="rId12"/>
          <w:pgSz w:w="12240" w:h="15840" w:code="1"/>
          <w:pgMar w:top="1440" w:right="1440" w:bottom="1440" w:left="1440" w:header="1080" w:footer="720" w:gutter="0"/>
          <w:pgNumType w:fmt="lowerRoman" w:start="1"/>
          <w:cols w:space="720"/>
          <w:noEndnote/>
          <w:docGrid w:linePitch="326"/>
        </w:sectPr>
      </w:pPr>
      <w:r>
        <w:t>Exhibit T</w:t>
      </w:r>
      <w:r>
        <w:tab/>
        <w:t>Metering Diagram</w:t>
      </w:r>
    </w:p>
    <w:p w14:paraId="0E259711" w14:textId="3DC5A8E0" w:rsidR="00DC07C6" w:rsidRPr="0023228C" w:rsidRDefault="00AF552C" w:rsidP="007C1197">
      <w:pPr>
        <w:widowControl/>
        <w:adjustRightInd/>
        <w:jc w:val="center"/>
        <w:rPr>
          <w:b/>
          <w:bCs/>
        </w:rPr>
      </w:pPr>
      <w:r>
        <w:rPr>
          <w:b/>
          <w:bCs/>
        </w:rPr>
        <w:lastRenderedPageBreak/>
        <w:t xml:space="preserve">FIT PLUS </w:t>
      </w:r>
      <w:r w:rsidR="00DC07C6" w:rsidRPr="0023228C">
        <w:rPr>
          <w:b/>
          <w:bCs/>
        </w:rPr>
        <w:t>RENEWABLE POWER PURCHASE AGREEMENT</w:t>
      </w:r>
    </w:p>
    <w:p w14:paraId="53212D62" w14:textId="47661A68" w:rsidR="00DC07C6" w:rsidRPr="0023228C" w:rsidRDefault="00DC07C6" w:rsidP="007C1197">
      <w:pPr>
        <w:widowControl/>
        <w:adjustRightInd/>
        <w:ind w:firstLine="720"/>
      </w:pPr>
      <w:r w:rsidRPr="0023228C">
        <w:t xml:space="preserve">This </w:t>
      </w:r>
      <w:r w:rsidR="00AF552C">
        <w:t xml:space="preserve">FIT Plus </w:t>
      </w:r>
      <w:r w:rsidRPr="0023228C">
        <w:t>Renewable Power Purchase Agreement (</w:t>
      </w:r>
      <w:r>
        <w:t xml:space="preserve">this </w:t>
      </w:r>
      <w:r w:rsidRPr="0023228C">
        <w:t>“</w:t>
      </w:r>
      <w:r w:rsidRPr="0023228C">
        <w:rPr>
          <w:b/>
          <w:bCs/>
          <w:u w:val="single"/>
        </w:rPr>
        <w:t>Agreement</w:t>
      </w:r>
      <w:r w:rsidRPr="0023228C">
        <w:t xml:space="preserve">”) is entered into as of </w:t>
      </w:r>
      <w:r w:rsidR="00C30232">
        <w:rPr>
          <w:bCs/>
        </w:rPr>
        <w:t>______________</w:t>
      </w:r>
      <w:r>
        <w:t>, 20</w:t>
      </w:r>
      <w:r w:rsidR="00352EF7">
        <w:t>2</w:t>
      </w:r>
      <w:r w:rsidR="001F0AE1">
        <w:t>3</w:t>
      </w:r>
      <w:r w:rsidRPr="0023228C">
        <w:t xml:space="preserve"> (the “</w:t>
      </w:r>
      <w:r w:rsidRPr="0023228C">
        <w:rPr>
          <w:b/>
          <w:u w:val="single"/>
        </w:rPr>
        <w:t>Effective Date</w:t>
      </w:r>
      <w:r w:rsidRPr="0023228C">
        <w:t>”), between Buyer and Seller.  Buyer and Seller are sometimes referred to herein individually as a “</w:t>
      </w:r>
      <w:r w:rsidRPr="0023228C">
        <w:rPr>
          <w:b/>
          <w:bCs/>
          <w:u w:val="single"/>
        </w:rPr>
        <w:t>Party</w:t>
      </w:r>
      <w:r w:rsidRPr="0023228C">
        <w:t>” and jointly as the “</w:t>
      </w:r>
      <w:r w:rsidRPr="0023228C">
        <w:rPr>
          <w:b/>
          <w:bCs/>
          <w:u w:val="single"/>
        </w:rPr>
        <w:t>Parties</w:t>
      </w:r>
      <w:r w:rsidRPr="0023228C">
        <w:rPr>
          <w:bCs/>
        </w:rPr>
        <w:t>.</w:t>
      </w:r>
      <w:r w:rsidRPr="0023228C">
        <w:t>”  All capitalized terms used in this Agreement are used with the meanings ascribed to them in Article 1 to this Agreement.</w:t>
      </w:r>
    </w:p>
    <w:p w14:paraId="3AD6EA02" w14:textId="77777777" w:rsidR="00DC07C6" w:rsidRPr="0023228C" w:rsidRDefault="00DC07C6" w:rsidP="007C1197">
      <w:pPr>
        <w:widowControl/>
        <w:adjustRightInd/>
        <w:jc w:val="center"/>
        <w:rPr>
          <w:b/>
          <w:bCs/>
        </w:rPr>
      </w:pPr>
      <w:r w:rsidRPr="0023228C">
        <w:rPr>
          <w:b/>
          <w:bCs/>
        </w:rPr>
        <w:t>RECITALS</w:t>
      </w:r>
    </w:p>
    <w:p w14:paraId="61DC2DA9" w14:textId="340A4264" w:rsidR="00DC07C6" w:rsidRPr="0023228C" w:rsidRDefault="00DC07C6" w:rsidP="007C1197">
      <w:pPr>
        <w:widowControl/>
        <w:adjustRightInd/>
        <w:ind w:firstLine="720"/>
      </w:pPr>
      <w:r w:rsidRPr="0023228C">
        <w:t xml:space="preserve">WHEREAS, Seller intends to develop, design, permit, construct, own, </w:t>
      </w:r>
      <w:r w:rsidR="00355F1D">
        <w:t xml:space="preserve">control </w:t>
      </w:r>
      <w:r w:rsidRPr="0023228C">
        <w:t>and operate the Facility; and</w:t>
      </w:r>
    </w:p>
    <w:p w14:paraId="56D08B8D" w14:textId="77777777" w:rsidR="00DC07C6" w:rsidRPr="0023228C" w:rsidRDefault="00DC07C6" w:rsidP="007C1197">
      <w:pPr>
        <w:widowControl/>
        <w:adjustRightInd/>
        <w:ind w:firstLine="720"/>
      </w:pPr>
      <w:r w:rsidRPr="0023228C">
        <w:t>WHEREAS, Seller desires to sell, and Buyer desires to purchase, on the terms and conditions set forth in this Agreement, the Product;</w:t>
      </w:r>
    </w:p>
    <w:p w14:paraId="1986944A" w14:textId="77777777" w:rsidR="00DC07C6" w:rsidRPr="0023228C" w:rsidRDefault="00DC07C6" w:rsidP="007C1197">
      <w:pPr>
        <w:widowControl/>
        <w:adjustRightInd/>
        <w:ind w:firstLine="720"/>
      </w:pPr>
      <w:r w:rsidRPr="0023228C">
        <w:t>NOW THEREFORE, in consideration of the mutual covenants and agreements herein contained, and for other good and valuable consideration, the sufficiency and adequacy of which are hereby acknowledged, the Parties agree to the following:</w:t>
      </w:r>
    </w:p>
    <w:p w14:paraId="5AF39C38" w14:textId="77777777" w:rsidR="00DC07C6" w:rsidRPr="0023228C" w:rsidRDefault="00DC07C6">
      <w:pPr>
        <w:pStyle w:val="Heading1"/>
        <w:widowControl/>
        <w:adjustRightInd/>
      </w:pPr>
      <w:bookmarkStart w:id="3" w:name="_Toc453422846"/>
      <w:bookmarkStart w:id="4" w:name="_Toc444458069"/>
      <w:bookmarkStart w:id="5" w:name="_Toc380419900"/>
      <w:r w:rsidRPr="0023228C">
        <w:br/>
      </w:r>
      <w:bookmarkStart w:id="6" w:name="_Ref444439264"/>
      <w:bookmarkStart w:id="7" w:name="_Toc30681968"/>
      <w:bookmarkStart w:id="8" w:name="_Toc140680086"/>
      <w:r w:rsidRPr="0023228C">
        <w:t>DEFINITIONS</w:t>
      </w:r>
      <w:bookmarkEnd w:id="3"/>
      <w:bookmarkEnd w:id="4"/>
      <w:bookmarkEnd w:id="5"/>
      <w:bookmarkEnd w:id="6"/>
      <w:bookmarkEnd w:id="7"/>
      <w:bookmarkEnd w:id="8"/>
      <w:r>
        <w:fldChar w:fldCharType="begin"/>
      </w:r>
      <w:r w:rsidRPr="0023228C">
        <w:instrText xml:space="preserve"> TC "</w:instrText>
      </w:r>
      <w:bookmarkStart w:id="9" w:name="_Toc535393681"/>
      <w:r w:rsidRPr="0023228C">
        <w:instrText>ARTICLE 1</w:instrText>
      </w:r>
      <w:r w:rsidRPr="0023228C">
        <w:tab/>
        <w:instrText>DEFINITIONS</w:instrText>
      </w:r>
      <w:bookmarkEnd w:id="9"/>
      <w:r w:rsidRPr="0023228C">
        <w:instrText>" \L "1" \y</w:instrText>
      </w:r>
      <w:r>
        <w:fldChar w:fldCharType="end"/>
      </w:r>
    </w:p>
    <w:p w14:paraId="4EBCF92B" w14:textId="50F9E3E6" w:rsidR="00DC07C6" w:rsidRPr="0023228C" w:rsidRDefault="00DC07C6" w:rsidP="007B6939">
      <w:pPr>
        <w:pStyle w:val="Heading2"/>
        <w:numPr>
          <w:ilvl w:val="0"/>
          <w:numId w:val="59"/>
        </w:numPr>
        <w:ind w:left="0" w:firstLine="720"/>
        <w:rPr>
          <w:vanish/>
        </w:rPr>
      </w:pPr>
      <w:bookmarkStart w:id="10" w:name="_Toc453422847"/>
      <w:bookmarkStart w:id="11" w:name="_Toc380419901"/>
      <w:bookmarkStart w:id="12" w:name="_Toc30681969"/>
      <w:bookmarkStart w:id="13" w:name="_Toc140680087"/>
      <w:bookmarkStart w:id="14" w:name="_Ref444439265"/>
      <w:bookmarkStart w:id="15" w:name="_Toc444458070"/>
      <w:r w:rsidRPr="0023228C">
        <w:rPr>
          <w:b/>
          <w:bCs/>
          <w:u w:val="single"/>
        </w:rPr>
        <w:t>Contract Definitions</w:t>
      </w:r>
      <w:r w:rsidRPr="0023228C">
        <w:rPr>
          <w:bCs/>
        </w:rPr>
        <w:t>.</w:t>
      </w:r>
      <w:bookmarkEnd w:id="10"/>
      <w:bookmarkEnd w:id="11"/>
      <w:bookmarkEnd w:id="12"/>
      <w:bookmarkEnd w:id="13"/>
      <w:r w:rsidRPr="0023228C">
        <w:rPr>
          <w:bCs/>
        </w:rPr>
        <w:t xml:space="preserve"> </w:t>
      </w:r>
    </w:p>
    <w:p w14:paraId="42AFC4E2" w14:textId="77777777" w:rsidR="00DC07C6" w:rsidRPr="0023228C" w:rsidRDefault="00DC07C6" w:rsidP="007C1197">
      <w:r w:rsidRPr="0023228C">
        <w:t xml:space="preserve"> The following terms, when used herein with initial capitalization, shall have the meanings set forth below:</w:t>
      </w:r>
      <w:bookmarkEnd w:id="14"/>
      <w:bookmarkEnd w:id="15"/>
    </w:p>
    <w:p w14:paraId="6C20D8E8" w14:textId="77777777" w:rsidR="00DC07C6" w:rsidRPr="0023228C" w:rsidRDefault="00DC07C6" w:rsidP="007C1197">
      <w:pPr>
        <w:widowControl/>
        <w:adjustRightInd/>
        <w:ind w:firstLine="720"/>
      </w:pPr>
      <w:r w:rsidRPr="0023228C">
        <w:t>“</w:t>
      </w:r>
      <w:r w:rsidRPr="0023228C">
        <w:rPr>
          <w:b/>
          <w:u w:val="single"/>
        </w:rPr>
        <w:t>AC</w:t>
      </w:r>
      <w:r w:rsidRPr="0023228C">
        <w:t>” means alternating current.</w:t>
      </w:r>
    </w:p>
    <w:p w14:paraId="432E2F12" w14:textId="5903F07E" w:rsidR="00DC07C6" w:rsidRPr="0023228C" w:rsidRDefault="00DC07C6" w:rsidP="007C1197">
      <w:pPr>
        <w:widowControl/>
        <w:adjustRightInd/>
        <w:ind w:firstLine="720"/>
      </w:pPr>
      <w:r w:rsidRPr="0023228C">
        <w:t>“</w:t>
      </w:r>
      <w:r w:rsidRPr="0023228C">
        <w:rPr>
          <w:b/>
          <w:u w:val="single"/>
        </w:rPr>
        <w:t>Accepted Compliance Costs</w:t>
      </w:r>
      <w:r w:rsidRPr="0023228C">
        <w:t>” has the meaning set forth in Section</w:t>
      </w:r>
      <w:r>
        <w:t xml:space="preserve"> </w:t>
      </w:r>
      <w:r w:rsidR="0093100E">
        <w:fldChar w:fldCharType="begin"/>
      </w:r>
      <w:r w:rsidR="0093100E">
        <w:instrText xml:space="preserve"> REF _Ref30781255 \r \h </w:instrText>
      </w:r>
      <w:r w:rsidR="0093100E">
        <w:fldChar w:fldCharType="separate"/>
      </w:r>
      <w:r w:rsidR="00DF17A6">
        <w:t>3.10</w:t>
      </w:r>
      <w:r w:rsidR="0093100E">
        <w:fldChar w:fldCharType="end"/>
      </w:r>
      <w:r w:rsidR="0093100E">
        <w:t>.</w:t>
      </w:r>
    </w:p>
    <w:p w14:paraId="5DD0A9DE" w14:textId="191053D1" w:rsidR="00DC07C6" w:rsidRPr="003A25FC" w:rsidRDefault="00DC07C6" w:rsidP="007C1197">
      <w:pPr>
        <w:widowControl/>
        <w:adjustRightInd/>
        <w:ind w:firstLine="720"/>
      </w:pPr>
      <w:r>
        <w:t>“</w:t>
      </w:r>
      <w:r>
        <w:rPr>
          <w:b/>
          <w:u w:val="single"/>
        </w:rPr>
        <w:t>Adjusted Energy Production</w:t>
      </w:r>
      <w:r>
        <w:t xml:space="preserve">” </w:t>
      </w:r>
      <w:r w:rsidR="008C6E76">
        <w:t>means Expected Energy less the amount of Energy that would have been delivered by the Facility but was not due to (i) a Force Majeure Event, (ii) a Curtailment Order, or (iii) an Event of Default with respect to Buyer</w:t>
      </w:r>
      <w:r w:rsidR="00261EDF">
        <w:t>.</w:t>
      </w:r>
    </w:p>
    <w:p w14:paraId="29118BCE" w14:textId="2E64A6A0" w:rsidR="00DC07C6" w:rsidRPr="0023228C" w:rsidRDefault="00DC07C6" w:rsidP="007C1197">
      <w:pPr>
        <w:widowControl/>
        <w:adjustRightInd/>
        <w:ind w:firstLine="720"/>
      </w:pPr>
      <w:r w:rsidRPr="0023228C">
        <w:t>“</w:t>
      </w:r>
      <w:bookmarkStart w:id="16" w:name="DocXTextRef7"/>
      <w:bookmarkStart w:id="17" w:name="DocXTextRef8"/>
      <w:bookmarkEnd w:id="16"/>
      <w:bookmarkEnd w:id="17"/>
      <w:r w:rsidRPr="0023228C">
        <w:rPr>
          <w:b/>
          <w:bCs/>
          <w:u w:val="single"/>
        </w:rPr>
        <w:t>Affiliate</w:t>
      </w:r>
      <w:r w:rsidRPr="0023228C">
        <w:t>” means, with respect to any Person, each Person that directly or indirectly controls, is controlled by, or is under common control with such designated Person.  For purposes of this definition and the definition of “Permitted Transferee”, “control”, “controlled by”</w:t>
      </w:r>
      <w:r>
        <w:t>,</w:t>
      </w:r>
      <w:r w:rsidRPr="0023228C">
        <w:t xml:space="preserve"> and “under common control with”, as used with respect to any Person, shall mean (a) the direct or indirect right to cast at least fifty percent (50%) of the votes exercisable at an annual general meeting (or its equivalent) of such Person or, if there are no such rights, ownership of at least fifty percent (50%) of the equity or other ownership interest in such Person, or (b) the right to direct the policies or operations of such Person.</w:t>
      </w:r>
    </w:p>
    <w:p w14:paraId="212D35BB" w14:textId="77777777" w:rsidR="00DC07C6" w:rsidRPr="0023228C" w:rsidRDefault="00DC07C6" w:rsidP="007C1197">
      <w:pPr>
        <w:widowControl/>
        <w:adjustRightInd/>
        <w:ind w:firstLine="720"/>
      </w:pPr>
      <w:r w:rsidRPr="0023228C">
        <w:t>“</w:t>
      </w:r>
      <w:r w:rsidRPr="0023228C">
        <w:rPr>
          <w:b/>
          <w:bCs/>
          <w:u w:val="single"/>
        </w:rPr>
        <w:t>Agreement</w:t>
      </w:r>
      <w:r w:rsidRPr="0023228C">
        <w:t xml:space="preserve">” has the meaning set forth in the Preamble and includes any Exhibits, </w:t>
      </w:r>
      <w:bookmarkStart w:id="18" w:name="DocXTextRef9"/>
      <w:r w:rsidRPr="0023228C">
        <w:t>schedules</w:t>
      </w:r>
      <w:bookmarkEnd w:id="18"/>
      <w:r w:rsidRPr="0023228C">
        <w:t xml:space="preserve"> and any written supplements hereto, the Cover Sheet, and any designated collateral, credit support or similar arrangement between the Parties. </w:t>
      </w:r>
    </w:p>
    <w:p w14:paraId="5E72FCE1" w14:textId="2BAD2377" w:rsidR="00DC07C6" w:rsidRDefault="00DC07C6" w:rsidP="007C1197">
      <w:pPr>
        <w:widowControl/>
        <w:adjustRightInd/>
        <w:ind w:firstLine="720"/>
      </w:pPr>
      <w:r w:rsidRPr="0023228C">
        <w:lastRenderedPageBreak/>
        <w:t>“</w:t>
      </w:r>
      <w:r w:rsidRPr="0023228C">
        <w:rPr>
          <w:b/>
          <w:u w:val="single"/>
        </w:rPr>
        <w:t>Ancillary Services</w:t>
      </w:r>
      <w:r w:rsidRPr="0023228C">
        <w:t>” means all ancillary services, products and other attributes, if any, associated with the Facility.</w:t>
      </w:r>
      <w:r>
        <w:t xml:space="preserve">  </w:t>
      </w:r>
    </w:p>
    <w:p w14:paraId="4698FC84" w14:textId="6D36CE8F" w:rsidR="00C52BE0" w:rsidRPr="00C52BE0" w:rsidRDefault="00C52BE0" w:rsidP="00C52BE0">
      <w:pPr>
        <w:widowControl/>
        <w:adjustRightInd/>
        <w:ind w:firstLine="720"/>
        <w:rPr>
          <w:color w:val="000000" w:themeColor="text1"/>
        </w:rPr>
      </w:pPr>
      <w:r w:rsidRPr="0002466B">
        <w:rPr>
          <w:color w:val="000000" w:themeColor="text1"/>
        </w:rPr>
        <w:t>“</w:t>
      </w:r>
      <w:r w:rsidRPr="0002466B">
        <w:rPr>
          <w:b/>
          <w:color w:val="000000" w:themeColor="text1"/>
          <w:u w:val="single"/>
        </w:rPr>
        <w:t>Automated Dispatch System</w:t>
      </w:r>
      <w:r w:rsidRPr="0002466B">
        <w:rPr>
          <w:color w:val="000000" w:themeColor="text1"/>
        </w:rPr>
        <w:t>” or “</w:t>
      </w:r>
      <w:r w:rsidRPr="0002466B">
        <w:rPr>
          <w:b/>
          <w:color w:val="000000" w:themeColor="text1"/>
          <w:u w:val="single"/>
        </w:rPr>
        <w:t>ADS</w:t>
      </w:r>
      <w:r w:rsidRPr="0002466B">
        <w:rPr>
          <w:color w:val="000000" w:themeColor="text1"/>
        </w:rPr>
        <w:t>” has the meaning set forth in the CAISO Tariff.</w:t>
      </w:r>
    </w:p>
    <w:p w14:paraId="796554B4" w14:textId="4DE08894" w:rsidR="00DC07C6" w:rsidRPr="0090676D" w:rsidRDefault="00DC07C6" w:rsidP="0090676D">
      <w:pPr>
        <w:widowControl/>
        <w:adjustRightInd/>
        <w:ind w:firstLine="720"/>
        <w:rPr>
          <w:color w:val="000000"/>
        </w:rPr>
      </w:pPr>
      <w:r w:rsidRPr="0023228C">
        <w:t>“</w:t>
      </w:r>
      <w:r w:rsidR="00A65248">
        <w:rPr>
          <w:b/>
          <w:bCs/>
          <w:u w:val="single"/>
        </w:rPr>
        <w:t>Available Capacity</w:t>
      </w:r>
      <w:r w:rsidRPr="0023228C">
        <w:t>” means</w:t>
      </w:r>
      <w:r w:rsidRPr="0023228C">
        <w:rPr>
          <w:color w:val="000000"/>
        </w:rPr>
        <w:t xml:space="preserve"> the capacity of the Facility, expressed in whole MWs, that is mechanically available to generate Energy.</w:t>
      </w:r>
    </w:p>
    <w:p w14:paraId="3F6F7E7E" w14:textId="254711B3" w:rsidR="00DC07C6" w:rsidRPr="0023228C" w:rsidRDefault="00DC07C6" w:rsidP="007C1197">
      <w:pPr>
        <w:widowControl/>
        <w:adjustRightInd/>
        <w:ind w:firstLine="720"/>
        <w:rPr>
          <w:color w:val="000000"/>
        </w:rPr>
      </w:pPr>
      <w:r w:rsidRPr="0023228C">
        <w:t>“</w:t>
      </w:r>
      <w:r w:rsidRPr="0023228C">
        <w:rPr>
          <w:b/>
          <w:u w:val="single"/>
        </w:rPr>
        <w:t>Bankrupt</w:t>
      </w:r>
      <w:r w:rsidRPr="0023228C">
        <w:t xml:space="preserve">” </w:t>
      </w:r>
      <w:r w:rsidR="00ED008B">
        <w:t xml:space="preserve">or </w:t>
      </w:r>
      <w:r w:rsidR="00ED008B" w:rsidRPr="0023228C">
        <w:t>“</w:t>
      </w:r>
      <w:r w:rsidR="00ED008B" w:rsidRPr="0023228C">
        <w:rPr>
          <w:b/>
          <w:u w:val="single"/>
        </w:rPr>
        <w:t>Bankrupt</w:t>
      </w:r>
      <w:r w:rsidR="00ED008B">
        <w:rPr>
          <w:b/>
          <w:u w:val="single"/>
        </w:rPr>
        <w:t>cy</w:t>
      </w:r>
      <w:r w:rsidR="00ED008B" w:rsidRPr="0023228C">
        <w:t xml:space="preserve">” </w:t>
      </w:r>
      <w:r w:rsidRPr="0023228C">
        <w:t xml:space="preserve">means with respect to any entity, such entity that </w:t>
      </w:r>
      <w:bookmarkStart w:id="19" w:name="DocXTextRef10"/>
      <w:r w:rsidRPr="0023228C">
        <w:t>(a)</w:t>
      </w:r>
      <w:bookmarkEnd w:id="19"/>
      <w:r w:rsidRPr="0023228C">
        <w:t xml:space="preserve"> files a petition or otherwise commences, authorizes or acquiesces in the commencement of a proceeding or cause of action under any bankruptcy, insolvency, reorganization or similar Law, </w:t>
      </w:r>
      <w:bookmarkStart w:id="20" w:name="DocXTextRef11"/>
      <w:r w:rsidRPr="0023228C">
        <w:t>(b)</w:t>
      </w:r>
      <w:bookmarkEnd w:id="20"/>
      <w:r w:rsidRPr="0023228C">
        <w:t xml:space="preserve"> has any such petition filed or commenced against it which </w:t>
      </w:r>
      <w:r w:rsidRPr="0023228C">
        <w:rPr>
          <w:color w:val="000000"/>
        </w:rPr>
        <w:t xml:space="preserve">remains unstayed or undismissed for a period of </w:t>
      </w:r>
      <w:r>
        <w:rPr>
          <w:color w:val="000000"/>
        </w:rPr>
        <w:t>ninety</w:t>
      </w:r>
      <w:r w:rsidRPr="0023228C">
        <w:rPr>
          <w:color w:val="000000"/>
        </w:rPr>
        <w:t xml:space="preserve"> (</w:t>
      </w:r>
      <w:r>
        <w:rPr>
          <w:color w:val="000000"/>
        </w:rPr>
        <w:t>9</w:t>
      </w:r>
      <w:r w:rsidRPr="0023228C">
        <w:rPr>
          <w:color w:val="000000"/>
        </w:rPr>
        <w:t>0) days</w:t>
      </w:r>
      <w:r w:rsidRPr="0023228C">
        <w:t xml:space="preserve">, </w:t>
      </w:r>
      <w:bookmarkStart w:id="21" w:name="DocXTextRef12"/>
      <w:r w:rsidRPr="0023228C">
        <w:t>(c)</w:t>
      </w:r>
      <w:bookmarkEnd w:id="21"/>
      <w:r w:rsidRPr="0023228C">
        <w:t xml:space="preserve"> makes an assignment or any general arrangement for the benefit of creditors, </w:t>
      </w:r>
      <w:bookmarkStart w:id="22" w:name="DocXTextRef13"/>
      <w:r w:rsidRPr="0023228C">
        <w:t>(d)</w:t>
      </w:r>
      <w:bookmarkEnd w:id="22"/>
      <w:r w:rsidRPr="0023228C">
        <w:t xml:space="preserve"> otherwise becomes bankrupt or insolvent (however evidenced), </w:t>
      </w:r>
      <w:bookmarkStart w:id="23" w:name="DocXTextRef14"/>
      <w:r w:rsidRPr="0023228C">
        <w:t>(e)</w:t>
      </w:r>
      <w:bookmarkEnd w:id="23"/>
      <w:r w:rsidRPr="0023228C">
        <w:t xml:space="preserve"> has a liquidator, administrator, receiver, trustee, conservator or similar official appointed with respect to it or any substantial portion of its property or assets, or </w:t>
      </w:r>
      <w:bookmarkStart w:id="24" w:name="DocXTextRef15"/>
      <w:r w:rsidRPr="0023228C">
        <w:t>(f)</w:t>
      </w:r>
      <w:bookmarkEnd w:id="24"/>
      <w:r w:rsidRPr="0023228C">
        <w:t xml:space="preserve"> is generally unable to pay its debts as they fall due.</w:t>
      </w:r>
    </w:p>
    <w:p w14:paraId="3354806A" w14:textId="049F0222" w:rsidR="00DC07C6" w:rsidRPr="0023228C" w:rsidRDefault="00DC07C6" w:rsidP="007C1197">
      <w:pPr>
        <w:widowControl/>
        <w:adjustRightInd/>
        <w:ind w:firstLine="720"/>
      </w:pPr>
      <w:r w:rsidRPr="0023228C">
        <w:t>“</w:t>
      </w:r>
      <w:r w:rsidRPr="0023228C">
        <w:rPr>
          <w:b/>
          <w:bCs/>
          <w:u w:val="single"/>
        </w:rPr>
        <w:t>Business Day</w:t>
      </w:r>
      <w:r w:rsidRPr="0023228C">
        <w:t xml:space="preserve">” means any day except a Saturday, Sunday, or a Federal Reserve Bank holiday in California. </w:t>
      </w:r>
      <w:r>
        <w:t xml:space="preserve"> A Business Day begins at 8:00 a.m. and ends at 5:00 p.m. Pacific Prevailing Time for the Party sending a Notice, or payment, or performing a specified action.</w:t>
      </w:r>
    </w:p>
    <w:p w14:paraId="6A190EBA" w14:textId="5C0C16FF" w:rsidR="00DC07C6" w:rsidRPr="0023228C" w:rsidRDefault="00DC07C6" w:rsidP="0032439D">
      <w:pPr>
        <w:widowControl/>
        <w:adjustRightInd/>
        <w:ind w:firstLine="720"/>
      </w:pPr>
      <w:r w:rsidRPr="0023228C">
        <w:t>“</w:t>
      </w:r>
      <w:r w:rsidRPr="0023228C">
        <w:rPr>
          <w:b/>
          <w:bCs/>
          <w:u w:val="single"/>
        </w:rPr>
        <w:t>Buyer</w:t>
      </w:r>
      <w:r w:rsidRPr="0023228C">
        <w:t xml:space="preserve">” means </w:t>
      </w:r>
      <w:r w:rsidR="000F796A">
        <w:t>Marin Clean Energy</w:t>
      </w:r>
      <w:r w:rsidRPr="0023228C">
        <w:t>, a California joint powers authority.</w:t>
      </w:r>
      <w:r w:rsidRPr="0023228C">
        <w:rPr>
          <w:szCs w:val="22"/>
        </w:rPr>
        <w:t xml:space="preserve"> </w:t>
      </w:r>
    </w:p>
    <w:p w14:paraId="478750F7" w14:textId="77777777" w:rsidR="00DC07C6" w:rsidRPr="0023228C" w:rsidRDefault="00DC07C6" w:rsidP="007C1197">
      <w:pPr>
        <w:widowControl/>
        <w:adjustRightInd/>
        <w:ind w:firstLine="720"/>
      </w:pPr>
      <w:r w:rsidRPr="0023228C">
        <w:rPr>
          <w:szCs w:val="22"/>
        </w:rPr>
        <w:t>“</w:t>
      </w:r>
      <w:r w:rsidRPr="0023228C">
        <w:rPr>
          <w:b/>
          <w:szCs w:val="22"/>
          <w:u w:val="single"/>
        </w:rPr>
        <w:t>Buyer Default</w:t>
      </w:r>
      <w:r w:rsidRPr="0023228C">
        <w:rPr>
          <w:szCs w:val="22"/>
        </w:rPr>
        <w:t xml:space="preserve">” means an Event of Default </w:t>
      </w:r>
      <w:r>
        <w:t>of</w:t>
      </w:r>
      <w:r w:rsidRPr="0023228C">
        <w:rPr>
          <w:szCs w:val="22"/>
        </w:rPr>
        <w:t xml:space="preserve"> Buyer.</w:t>
      </w:r>
    </w:p>
    <w:p w14:paraId="23C03BAD" w14:textId="409F61B2" w:rsidR="00DC07C6" w:rsidRPr="0023228C" w:rsidRDefault="00DC07C6" w:rsidP="007C1197">
      <w:pPr>
        <w:widowControl/>
        <w:adjustRightInd/>
        <w:ind w:firstLine="720"/>
      </w:pPr>
      <w:r w:rsidRPr="0023228C">
        <w:rPr>
          <w:szCs w:val="22"/>
        </w:rPr>
        <w:t>“</w:t>
      </w:r>
      <w:r w:rsidRPr="0023228C">
        <w:rPr>
          <w:b/>
          <w:szCs w:val="22"/>
          <w:u w:val="single"/>
        </w:rPr>
        <w:t xml:space="preserve">Buyer’s </w:t>
      </w:r>
      <w:r w:rsidRPr="0023228C">
        <w:rPr>
          <w:b/>
          <w:u w:val="single"/>
        </w:rPr>
        <w:t>WREGIS Account</w:t>
      </w:r>
      <w:r w:rsidRPr="0023228C">
        <w:t xml:space="preserve">” has the meaning set forth in </w:t>
      </w:r>
      <w:bookmarkStart w:id="25" w:name="DocXTextRef21"/>
      <w:r w:rsidRPr="0023228C">
        <w:t xml:space="preserve">Section </w:t>
      </w:r>
      <w:r w:rsidR="00FA7A11">
        <w:fldChar w:fldCharType="begin"/>
      </w:r>
      <w:r w:rsidR="00FA7A11">
        <w:instrText xml:space="preserve"> REF _Ref444439368 \r \h </w:instrText>
      </w:r>
      <w:r w:rsidR="00FA7A11">
        <w:fldChar w:fldCharType="separate"/>
      </w:r>
      <w:r w:rsidR="00DF17A6">
        <w:t>4.6</w:t>
      </w:r>
      <w:r w:rsidR="00FA7A11">
        <w:fldChar w:fldCharType="end"/>
      </w:r>
      <w:bookmarkEnd w:id="25"/>
      <w:r w:rsidRPr="0023228C">
        <w:fldChar w:fldCharType="begin"/>
      </w:r>
      <w:r w:rsidRPr="0023228C">
        <w:instrText xml:space="preserve"> REF _Ref444439369 \n \h </w:instrText>
      </w:r>
      <w:r w:rsidRPr="0023228C">
        <w:fldChar w:fldCharType="separate"/>
      </w:r>
      <w:r w:rsidR="00DF17A6">
        <w:t>(a)</w:t>
      </w:r>
      <w:r w:rsidRPr="0023228C">
        <w:fldChar w:fldCharType="end"/>
      </w:r>
      <w:r w:rsidRPr="0023228C">
        <w:t>.</w:t>
      </w:r>
    </w:p>
    <w:p w14:paraId="20BE28F3" w14:textId="4E565338" w:rsidR="00DC07C6" w:rsidRPr="0023228C" w:rsidRDefault="00DC07C6" w:rsidP="007C1197">
      <w:pPr>
        <w:widowControl/>
        <w:adjustRightInd/>
        <w:ind w:firstLine="720"/>
        <w:rPr>
          <w:szCs w:val="22"/>
        </w:rPr>
      </w:pPr>
      <w:r w:rsidRPr="0023228C">
        <w:rPr>
          <w:szCs w:val="22"/>
        </w:rPr>
        <w:t>“</w:t>
      </w:r>
      <w:r w:rsidRPr="0023228C">
        <w:rPr>
          <w:b/>
          <w:szCs w:val="22"/>
          <w:u w:val="single"/>
        </w:rPr>
        <w:t>CAISO</w:t>
      </w:r>
      <w:r w:rsidRPr="0023228C">
        <w:rPr>
          <w:szCs w:val="22"/>
        </w:rPr>
        <w:t>” means the California Independent System Operator</w:t>
      </w:r>
      <w:r>
        <w:rPr>
          <w:szCs w:val="22"/>
        </w:rPr>
        <w:t xml:space="preserve"> Corporation</w:t>
      </w:r>
      <w:r w:rsidR="00452D7D">
        <w:rPr>
          <w:szCs w:val="22"/>
        </w:rPr>
        <w:t xml:space="preserve"> or any successor entity performing similar functions</w:t>
      </w:r>
      <w:r w:rsidRPr="0023228C">
        <w:rPr>
          <w:szCs w:val="22"/>
        </w:rPr>
        <w:t>.</w:t>
      </w:r>
    </w:p>
    <w:p w14:paraId="3A35C898" w14:textId="73B6B0B5" w:rsidR="00DC07C6" w:rsidRPr="0023228C" w:rsidRDefault="00DC07C6" w:rsidP="00150D6A">
      <w:pPr>
        <w:widowControl/>
        <w:adjustRightInd/>
        <w:ind w:firstLine="720"/>
        <w:rPr>
          <w:szCs w:val="22"/>
        </w:rPr>
      </w:pPr>
      <w:r w:rsidRPr="0023228C">
        <w:rPr>
          <w:szCs w:val="22"/>
        </w:rPr>
        <w:t>“</w:t>
      </w:r>
      <w:r w:rsidRPr="0023228C">
        <w:rPr>
          <w:b/>
          <w:szCs w:val="22"/>
          <w:u w:val="single"/>
        </w:rPr>
        <w:t>CAISO Approved Meter</w:t>
      </w:r>
      <w:r w:rsidRPr="0023228C">
        <w:rPr>
          <w:szCs w:val="22"/>
        </w:rPr>
        <w:t xml:space="preserve">” </w:t>
      </w:r>
      <w:r w:rsidRPr="00150D6A">
        <w:rPr>
          <w:color w:val="000000" w:themeColor="text1"/>
        </w:rPr>
        <w:t xml:space="preserve">means a CAISO approved revenue quality meter, CAISO approved data processing gateway or remote intelligence gateway, telemetering equipment and data acquisition services sufficient for monitoring, recording and reporting, in real time, all </w:t>
      </w:r>
      <w:r w:rsidRPr="0023228C">
        <w:rPr>
          <w:color w:val="000000" w:themeColor="text1"/>
        </w:rPr>
        <w:t xml:space="preserve">Facility </w:t>
      </w:r>
      <w:r w:rsidRPr="00150D6A">
        <w:rPr>
          <w:color w:val="000000" w:themeColor="text1"/>
        </w:rPr>
        <w:t xml:space="preserve">Energy </w:t>
      </w:r>
      <w:r w:rsidRPr="0023228C">
        <w:rPr>
          <w:color w:val="000000" w:themeColor="text1"/>
        </w:rPr>
        <w:t>delivered to</w:t>
      </w:r>
      <w:r w:rsidRPr="00150D6A">
        <w:rPr>
          <w:color w:val="000000" w:themeColor="text1"/>
        </w:rPr>
        <w:t xml:space="preserve"> the </w:t>
      </w:r>
      <w:r w:rsidRPr="0023228C">
        <w:rPr>
          <w:color w:val="000000" w:themeColor="text1"/>
        </w:rPr>
        <w:t>Delivery Point</w:t>
      </w:r>
      <w:r w:rsidRPr="0023228C">
        <w:t xml:space="preserve">.  </w:t>
      </w:r>
    </w:p>
    <w:p w14:paraId="3C5D52A6" w14:textId="77777777" w:rsidR="00DC07C6" w:rsidRPr="0023228C" w:rsidRDefault="00DC07C6" w:rsidP="007C1197">
      <w:pPr>
        <w:widowControl/>
        <w:adjustRightInd/>
        <w:ind w:firstLine="720"/>
      </w:pPr>
      <w:r w:rsidRPr="0023228C">
        <w:rPr>
          <w:szCs w:val="22"/>
        </w:rPr>
        <w:t>“</w:t>
      </w:r>
      <w:r w:rsidRPr="0023228C">
        <w:rPr>
          <w:b/>
          <w:szCs w:val="22"/>
          <w:u w:val="single"/>
        </w:rPr>
        <w:t>CAISO Grid</w:t>
      </w:r>
      <w:r w:rsidRPr="0023228C">
        <w:rPr>
          <w:szCs w:val="22"/>
        </w:rPr>
        <w:t>” has the same meaning as “CAISO Controlled Grid” as defined in the CAISO Tariff.</w:t>
      </w:r>
    </w:p>
    <w:p w14:paraId="63388591" w14:textId="77777777" w:rsidR="00DC07C6" w:rsidRPr="0023228C" w:rsidRDefault="00DC07C6" w:rsidP="007C1197">
      <w:pPr>
        <w:widowControl/>
        <w:adjustRightInd/>
        <w:ind w:firstLine="720"/>
        <w:rPr>
          <w:szCs w:val="22"/>
        </w:rPr>
      </w:pPr>
      <w:r w:rsidRPr="0023228C">
        <w:rPr>
          <w:szCs w:val="22"/>
        </w:rPr>
        <w:t>“</w:t>
      </w:r>
      <w:r w:rsidRPr="0023228C">
        <w:rPr>
          <w:b/>
          <w:szCs w:val="22"/>
          <w:u w:val="single"/>
        </w:rPr>
        <w:t>CAISO Operating Order</w:t>
      </w:r>
      <w:r w:rsidRPr="0023228C">
        <w:rPr>
          <w:szCs w:val="22"/>
        </w:rPr>
        <w:t xml:space="preserve">” </w:t>
      </w:r>
      <w:r w:rsidRPr="0023228C">
        <w:t>means the “operating order” defined in Section 37.2.1.1 of the CAISO Tariff.</w:t>
      </w:r>
    </w:p>
    <w:p w14:paraId="0A68EEA9" w14:textId="1423F684" w:rsidR="00DC07C6" w:rsidRPr="0023228C" w:rsidRDefault="00DC07C6" w:rsidP="007C1197">
      <w:pPr>
        <w:widowControl/>
        <w:adjustRightInd/>
        <w:ind w:firstLine="720"/>
      </w:pPr>
      <w:r w:rsidRPr="0023228C">
        <w:t>“</w:t>
      </w:r>
      <w:r w:rsidRPr="0023228C">
        <w:rPr>
          <w:b/>
          <w:u w:val="single"/>
        </w:rPr>
        <w:t>CAISO Tariff</w:t>
      </w:r>
      <w:r w:rsidRPr="0023228C">
        <w:t>” means the California Independent System Operator Corporation Agreement and Tariff, Business Practice Manuals (BPMs), and Operating Procedures, including the rules, protocols, procedures and standards attached thereto, as the same may be amended or modified from time-to-time and approved by FERC.</w:t>
      </w:r>
    </w:p>
    <w:p w14:paraId="76987AD8" w14:textId="089FDD10" w:rsidR="00DC07C6" w:rsidRPr="0023228C" w:rsidRDefault="00DC07C6" w:rsidP="007C1197">
      <w:pPr>
        <w:widowControl/>
        <w:adjustRightInd/>
        <w:ind w:firstLine="720"/>
      </w:pPr>
      <w:r w:rsidRPr="0023228C">
        <w:lastRenderedPageBreak/>
        <w:t>“</w:t>
      </w:r>
      <w:r w:rsidRPr="0023228C">
        <w:rPr>
          <w:b/>
          <w:bCs/>
          <w:u w:val="single"/>
        </w:rPr>
        <w:t>California Renewables Portfolio Standard</w:t>
      </w:r>
      <w:r w:rsidRPr="0023228C">
        <w:t>” or “</w:t>
      </w:r>
      <w:r w:rsidRPr="0023228C">
        <w:rPr>
          <w:b/>
          <w:bCs/>
          <w:u w:val="single"/>
        </w:rPr>
        <w:t>RPS</w:t>
      </w:r>
      <w:r w:rsidRPr="0023228C">
        <w:t xml:space="preserve">” means the renewable energy program and policies established by California State Senate Bills 1038 (2002), 1078 (2002), </w:t>
      </w:r>
      <w:bookmarkStart w:id="26" w:name="DocXTextRef25"/>
      <w:r w:rsidRPr="0023228C">
        <w:t>107</w:t>
      </w:r>
      <w:bookmarkEnd w:id="26"/>
      <w:r w:rsidRPr="0023228C">
        <w:t xml:space="preserve"> (2008), X-1 </w:t>
      </w:r>
      <w:bookmarkStart w:id="27" w:name="DocXTextRef26"/>
      <w:r w:rsidRPr="0023228C">
        <w:t>2</w:t>
      </w:r>
      <w:bookmarkEnd w:id="27"/>
      <w:r w:rsidRPr="0023228C">
        <w:t xml:space="preserve"> (2011), 350 (2015), and 100 (2018) as codified in, </w:t>
      </w:r>
      <w:r w:rsidRPr="0023228C">
        <w:rPr>
          <w:i/>
          <w:iCs/>
        </w:rPr>
        <w:t>inter alia</w:t>
      </w:r>
      <w:r w:rsidRPr="0023228C">
        <w:t xml:space="preserve">, California Public Utilities Code </w:t>
      </w:r>
      <w:bookmarkStart w:id="28" w:name="DocXTextRef28"/>
      <w:r w:rsidRPr="0023228C">
        <w:t>Sections 399.11</w:t>
      </w:r>
      <w:bookmarkEnd w:id="28"/>
      <w:r w:rsidRPr="0023228C">
        <w:t xml:space="preserve"> through </w:t>
      </w:r>
      <w:bookmarkStart w:id="29" w:name="DocXTextRef27"/>
      <w:r w:rsidRPr="0023228C">
        <w:t>399.31</w:t>
      </w:r>
      <w:bookmarkEnd w:id="29"/>
      <w:r w:rsidRPr="0023228C">
        <w:t xml:space="preserve"> and California Public Resources Code Sections 25740 through 25751, as such provisions are amended or supplemented from time to time.</w:t>
      </w:r>
    </w:p>
    <w:p w14:paraId="52ADAC2D" w14:textId="015F854F" w:rsidR="00DC07C6" w:rsidRPr="0023228C" w:rsidRDefault="00DC07C6" w:rsidP="007C1197">
      <w:pPr>
        <w:widowControl/>
        <w:adjustRightInd/>
        <w:ind w:firstLine="720"/>
      </w:pPr>
      <w:r w:rsidRPr="0023228C">
        <w:t>“</w:t>
      </w:r>
      <w:r w:rsidRPr="0023228C">
        <w:rPr>
          <w:b/>
          <w:bCs/>
          <w:u w:val="single"/>
        </w:rPr>
        <w:t>Capacity Attribute</w:t>
      </w:r>
      <w:r w:rsidRPr="0023228C">
        <w:t xml:space="preserve">” </w:t>
      </w:r>
      <w:r>
        <w:t>means any current or future defined characteristic, certificate, tag, credit, or accounting construct, including any of the same counted towards any current or future resource adequacy or reserve requirements, associated with the electric generation capability and capacity of the Facility or the Facility’s capability and ability to produce</w:t>
      </w:r>
      <w:r w:rsidR="0055251B">
        <w:t xml:space="preserve"> and deliver</w:t>
      </w:r>
      <w:r>
        <w:t xml:space="preserve"> energy. Capacity Attributes shall be deemed to include all Resource Adequacy Benefits, if any, associated with the Facility.  Capacity Attributes are measured in MW and shall exclude Energy, Green Attributes, and PTCs or any other Renewable Energy Incentives now or in the future associated with the construction, ownership or operation of the Facility</w:t>
      </w:r>
      <w:r w:rsidRPr="0023228C">
        <w:t>.</w:t>
      </w:r>
    </w:p>
    <w:p w14:paraId="6BB30FFD" w14:textId="77777777" w:rsidR="00DC07C6" w:rsidRPr="0023228C" w:rsidRDefault="00DC07C6" w:rsidP="007C1197">
      <w:pPr>
        <w:widowControl/>
        <w:adjustRightInd/>
        <w:ind w:firstLine="720"/>
      </w:pPr>
      <w:r w:rsidRPr="0023228C">
        <w:t>“</w:t>
      </w:r>
      <w:r w:rsidRPr="0023228C">
        <w:rPr>
          <w:b/>
          <w:bCs/>
          <w:u w:val="single"/>
        </w:rPr>
        <w:t>Capacity Damages</w:t>
      </w:r>
      <w:r w:rsidRPr="0023228C">
        <w:t xml:space="preserve">” has the meaning set forth in </w:t>
      </w:r>
      <w:r w:rsidRPr="0023228C">
        <w:rPr>
          <w:u w:val="single"/>
        </w:rPr>
        <w:t>Exhibit B</w:t>
      </w:r>
      <w:r w:rsidRPr="0023228C">
        <w:t>.</w:t>
      </w:r>
    </w:p>
    <w:p w14:paraId="4F794E5A" w14:textId="4FE2762B" w:rsidR="00DC07C6" w:rsidRPr="0023228C" w:rsidRDefault="00DC07C6" w:rsidP="007C1197">
      <w:pPr>
        <w:widowControl/>
        <w:adjustRightInd/>
        <w:ind w:firstLine="720"/>
      </w:pPr>
      <w:r w:rsidRPr="0023228C">
        <w:t>“</w:t>
      </w:r>
      <w:r w:rsidRPr="0023228C">
        <w:rPr>
          <w:b/>
          <w:bCs/>
          <w:u w:val="single"/>
        </w:rPr>
        <w:t>CEC</w:t>
      </w:r>
      <w:r w:rsidRPr="0023228C">
        <w:t>” means the California Energy Commission, or any successor agency performing similar statutory functions.</w:t>
      </w:r>
    </w:p>
    <w:p w14:paraId="7BBFACD5" w14:textId="01056637" w:rsidR="00DC07C6" w:rsidRPr="0023228C" w:rsidRDefault="00DC07C6" w:rsidP="007C1197">
      <w:pPr>
        <w:widowControl/>
        <w:adjustRightInd/>
        <w:ind w:firstLine="720"/>
      </w:pPr>
      <w:r w:rsidRPr="0023228C">
        <w:t>“</w:t>
      </w:r>
      <w:r w:rsidRPr="0023228C">
        <w:rPr>
          <w:b/>
          <w:bCs/>
          <w:u w:val="single"/>
        </w:rPr>
        <w:t>CEC Certification and Verification</w:t>
      </w:r>
      <w:r w:rsidRPr="0023228C">
        <w:t xml:space="preserve">” means that the CEC has certified (or, with respect to periods before the date that is </w:t>
      </w:r>
      <w:r w:rsidR="00452D7D">
        <w:t>ninety (90</w:t>
      </w:r>
      <w:r w:rsidRPr="0023228C">
        <w:t>) days following the Commercial Operation Date, that the CEC has pre-certified) that the Facility is an Eligible Renewable Energy Resource for purposes of the California Renewables Portfolio Standard and that all Facility Energy delivered to the Delivery Point qualifies as generation from an Eligible Renewable Energy Resource.</w:t>
      </w:r>
    </w:p>
    <w:p w14:paraId="035654EE" w14:textId="77777777" w:rsidR="00DC07C6" w:rsidRPr="0023228C" w:rsidRDefault="00DC07C6" w:rsidP="007C1197">
      <w:pPr>
        <w:widowControl/>
        <w:adjustRightInd/>
        <w:ind w:firstLine="720"/>
      </w:pPr>
      <w:r w:rsidRPr="0023228C">
        <w:t>“</w:t>
      </w:r>
      <w:r w:rsidRPr="0023228C">
        <w:rPr>
          <w:b/>
          <w:u w:val="single"/>
        </w:rPr>
        <w:t>CEC Precertification</w:t>
      </w:r>
      <w:r w:rsidRPr="0023228C">
        <w:t>” means that the CEC has issued a precertification for the Facility indicating that the planned operations of the Facility would comply with applicable CEC requirements for CEC Certification and Verification.</w:t>
      </w:r>
    </w:p>
    <w:p w14:paraId="2204D128" w14:textId="77777777" w:rsidR="00DC07C6" w:rsidRPr="0023228C" w:rsidRDefault="00DC07C6" w:rsidP="007C1197">
      <w:pPr>
        <w:widowControl/>
        <w:adjustRightInd/>
        <w:ind w:firstLine="720"/>
      </w:pPr>
      <w:r w:rsidRPr="0023228C">
        <w:t>“</w:t>
      </w:r>
      <w:r w:rsidRPr="0023228C">
        <w:rPr>
          <w:b/>
          <w:u w:val="single"/>
        </w:rPr>
        <w:t>CEQA</w:t>
      </w:r>
      <w:r w:rsidRPr="0023228C">
        <w:t>” means the California Environmental Quality Act.</w:t>
      </w:r>
    </w:p>
    <w:p w14:paraId="113E3684" w14:textId="77777777" w:rsidR="009B23A7" w:rsidRPr="0002466B" w:rsidRDefault="009B23A7" w:rsidP="009B23A7">
      <w:pPr>
        <w:widowControl/>
        <w:adjustRightInd/>
        <w:ind w:firstLine="720"/>
        <w:rPr>
          <w:b/>
          <w:i/>
          <w:color w:val="000000" w:themeColor="text1"/>
        </w:rPr>
      </w:pPr>
      <w:bookmarkStart w:id="30" w:name="_DV_M290"/>
      <w:bookmarkEnd w:id="30"/>
      <w:r w:rsidRPr="0002466B">
        <w:rPr>
          <w:color w:val="000000" w:themeColor="text1"/>
        </w:rPr>
        <w:t>“</w:t>
      </w:r>
      <w:r w:rsidRPr="0002466B">
        <w:rPr>
          <w:b/>
          <w:color w:val="000000" w:themeColor="text1"/>
          <w:u w:val="single"/>
        </w:rPr>
        <w:t>Charging Energy</w:t>
      </w:r>
      <w:r w:rsidRPr="0002466B">
        <w:rPr>
          <w:color w:val="000000" w:themeColor="text1"/>
        </w:rPr>
        <w:t>” means the as-available Energy produced by the Generating Facility, less transformation and transmission losses, if any, delivered to the Storage Facility pursuant to a Charging Notice</w:t>
      </w:r>
      <w:r>
        <w:rPr>
          <w:color w:val="000000" w:themeColor="text1"/>
        </w:rPr>
        <w:t xml:space="preserve"> or in connection with a Storage Capacity Test</w:t>
      </w:r>
      <w:r w:rsidRPr="0002466B">
        <w:rPr>
          <w:color w:val="000000" w:themeColor="text1"/>
        </w:rPr>
        <w:t>. All Charging Energy shall be used solely to charge the Storage Facility, and all Charging Energy shall be generated solely by the Generating Facility.</w:t>
      </w:r>
      <w:r w:rsidRPr="00BD6C8E">
        <w:rPr>
          <w:rStyle w:val="FootnoteReference"/>
          <w:bCs/>
        </w:rPr>
        <w:t xml:space="preserve"> </w:t>
      </w:r>
      <w:r>
        <w:rPr>
          <w:rStyle w:val="FootnoteReference"/>
          <w:bCs/>
        </w:rPr>
        <w:footnoteReference w:id="11"/>
      </w:r>
    </w:p>
    <w:p w14:paraId="07BDA3B6" w14:textId="51817CC3" w:rsidR="009B23A7" w:rsidRDefault="009B23A7" w:rsidP="009B23A7">
      <w:pPr>
        <w:widowControl/>
        <w:adjustRightInd/>
        <w:ind w:firstLine="720"/>
      </w:pPr>
      <w:r w:rsidRPr="0002466B">
        <w:rPr>
          <w:color w:val="000000" w:themeColor="text1"/>
        </w:rPr>
        <w:t>“</w:t>
      </w:r>
      <w:r w:rsidRPr="0002466B">
        <w:rPr>
          <w:b/>
          <w:color w:val="000000" w:themeColor="text1"/>
          <w:u w:val="single"/>
        </w:rPr>
        <w:t>Charging Notice</w:t>
      </w:r>
      <w:r w:rsidRPr="0002466B">
        <w:rPr>
          <w:color w:val="000000" w:themeColor="text1"/>
        </w:rPr>
        <w:t>” means the operating instruction, and any subsequent updates, given by Buyer to Seller, directing the Storage Facility to charge at a specific MW rate to a specified Stored Energy Level</w:t>
      </w:r>
      <w:r>
        <w:rPr>
          <w:color w:val="000000" w:themeColor="text1"/>
        </w:rPr>
        <w:t>, including in connection with a Storage Capacity Test</w:t>
      </w:r>
      <w:r w:rsidRPr="0002466B">
        <w:rPr>
          <w:color w:val="000000" w:themeColor="text1"/>
        </w:rPr>
        <w:t xml:space="preserve">, provided that any such operating instruction shall be in accordance with the Operating Procedures. For the avoidance of doubt, any Charging Notice shall not </w:t>
      </w:r>
      <w:bookmarkStart w:id="31" w:name="_Hlk521595432"/>
      <w:r w:rsidRPr="0002466B">
        <w:rPr>
          <w:color w:val="000000" w:themeColor="text1"/>
        </w:rPr>
        <w:t>constitute a Curtailment Order</w:t>
      </w:r>
      <w:bookmarkEnd w:id="31"/>
      <w:r w:rsidRPr="0002466B">
        <w:rPr>
          <w:color w:val="000000" w:themeColor="text1"/>
        </w:rPr>
        <w:t>.</w:t>
      </w:r>
      <w:r>
        <w:rPr>
          <w:rStyle w:val="FootnoteReference"/>
          <w:bCs/>
        </w:rPr>
        <w:footnoteReference w:id="12"/>
      </w:r>
    </w:p>
    <w:p w14:paraId="6567F615" w14:textId="5C60C6F6" w:rsidR="00DC07C6" w:rsidRPr="0023228C" w:rsidRDefault="00DC07C6" w:rsidP="007C1197">
      <w:pPr>
        <w:widowControl/>
        <w:adjustRightInd/>
        <w:ind w:firstLine="720"/>
      </w:pPr>
      <w:r w:rsidRPr="0023228C">
        <w:lastRenderedPageBreak/>
        <w:t>“</w:t>
      </w:r>
      <w:r w:rsidRPr="0023228C">
        <w:rPr>
          <w:b/>
          <w:bCs/>
          <w:u w:val="single"/>
        </w:rPr>
        <w:t>Commercial Operation</w:t>
      </w:r>
      <w:r w:rsidRPr="0023228C">
        <w:t xml:space="preserve">” has the meaning set forth in </w:t>
      </w:r>
      <w:r w:rsidRPr="0023228C">
        <w:rPr>
          <w:u w:val="single"/>
        </w:rPr>
        <w:t>Exhibit B</w:t>
      </w:r>
      <w:r w:rsidRPr="0023228C">
        <w:t>.</w:t>
      </w:r>
    </w:p>
    <w:p w14:paraId="60587751" w14:textId="77777777" w:rsidR="00DC07C6" w:rsidRPr="0023228C" w:rsidRDefault="00DC07C6" w:rsidP="007C1197">
      <w:pPr>
        <w:widowControl/>
        <w:adjustRightInd/>
        <w:ind w:firstLine="720"/>
      </w:pPr>
      <w:r w:rsidRPr="0023228C">
        <w:t>“</w:t>
      </w:r>
      <w:r w:rsidRPr="0023228C">
        <w:rPr>
          <w:b/>
          <w:bCs/>
          <w:u w:val="single"/>
        </w:rPr>
        <w:t>Commercial Operation Date</w:t>
      </w:r>
      <w:r w:rsidRPr="0023228C">
        <w:t xml:space="preserve">” has the meaning set forth in </w:t>
      </w:r>
      <w:r w:rsidRPr="0023228C">
        <w:rPr>
          <w:u w:val="single"/>
        </w:rPr>
        <w:t>Exhibit B</w:t>
      </w:r>
      <w:r w:rsidRPr="0023228C">
        <w:t xml:space="preserve">. </w:t>
      </w:r>
    </w:p>
    <w:p w14:paraId="3CE649A6" w14:textId="77777777" w:rsidR="00DC07C6" w:rsidRPr="0023228C" w:rsidRDefault="00DC07C6" w:rsidP="007C1197">
      <w:pPr>
        <w:widowControl/>
        <w:adjustRightInd/>
        <w:ind w:firstLine="720"/>
      </w:pPr>
      <w:r w:rsidRPr="0023228C">
        <w:t>“</w:t>
      </w:r>
      <w:r w:rsidRPr="0023228C">
        <w:rPr>
          <w:b/>
          <w:bCs/>
          <w:u w:val="single"/>
        </w:rPr>
        <w:t>Commercial Operation Delay Damages</w:t>
      </w:r>
      <w:r w:rsidRPr="0023228C">
        <w:t xml:space="preserve">” means an amount equal to </w:t>
      </w:r>
      <w:bookmarkStart w:id="32" w:name="DocXTextRef30"/>
      <w:r>
        <w:t>(a)</w:t>
      </w:r>
      <w:bookmarkEnd w:id="32"/>
      <w:r>
        <w:t xml:space="preserve"> </w:t>
      </w:r>
      <w:r w:rsidRPr="0023228C">
        <w:t xml:space="preserve">the Development Security amount required hereunder, divided by </w:t>
      </w:r>
      <w:bookmarkStart w:id="33" w:name="DocXTextRef31"/>
      <w:r w:rsidRPr="0023228C">
        <w:t>(b)</w:t>
      </w:r>
      <w:bookmarkEnd w:id="33"/>
      <w:r w:rsidRPr="0023228C">
        <w:t xml:space="preserve"> </w:t>
      </w:r>
      <w:r>
        <w:t xml:space="preserve">sixty </w:t>
      </w:r>
      <w:bookmarkStart w:id="34" w:name="DocXTextRef29"/>
      <w:r>
        <w:t>(60)</w:t>
      </w:r>
      <w:bookmarkEnd w:id="34"/>
      <w:r w:rsidRPr="0023228C">
        <w:t>.</w:t>
      </w:r>
    </w:p>
    <w:p w14:paraId="69A43C5F" w14:textId="1ED20A02" w:rsidR="00DC07C6" w:rsidRPr="0023228C" w:rsidRDefault="00DC07C6" w:rsidP="007C1197">
      <w:pPr>
        <w:widowControl/>
        <w:adjustRightInd/>
        <w:ind w:firstLine="720"/>
      </w:pPr>
      <w:r w:rsidRPr="0023228C">
        <w:t>“</w:t>
      </w:r>
      <w:r w:rsidRPr="0023228C">
        <w:rPr>
          <w:b/>
          <w:u w:val="single"/>
        </w:rPr>
        <w:t>Compliance Actions</w:t>
      </w:r>
      <w:r w:rsidRPr="0023228C">
        <w:t xml:space="preserve">” has the meaning set forth in Section </w:t>
      </w:r>
      <w:r w:rsidR="0093100E">
        <w:fldChar w:fldCharType="begin"/>
      </w:r>
      <w:r w:rsidR="0093100E">
        <w:instrText xml:space="preserve"> REF _Ref30781293 \r \h </w:instrText>
      </w:r>
      <w:r w:rsidR="0093100E">
        <w:fldChar w:fldCharType="separate"/>
      </w:r>
      <w:r w:rsidR="00DF17A6">
        <w:t>3.10</w:t>
      </w:r>
      <w:r w:rsidR="0093100E">
        <w:fldChar w:fldCharType="end"/>
      </w:r>
      <w:r w:rsidR="00452D7D">
        <w:t>.</w:t>
      </w:r>
    </w:p>
    <w:p w14:paraId="5CACE4E6" w14:textId="1B8323BD" w:rsidR="00DC07C6" w:rsidRPr="0023228C" w:rsidRDefault="00DC07C6" w:rsidP="007C1197">
      <w:pPr>
        <w:widowControl/>
        <w:adjustRightInd/>
        <w:ind w:firstLine="720"/>
      </w:pPr>
      <w:r w:rsidRPr="0023228C">
        <w:t>“</w:t>
      </w:r>
      <w:r w:rsidRPr="0023228C">
        <w:rPr>
          <w:b/>
          <w:u w:val="single"/>
        </w:rPr>
        <w:t>Compliance Expenditure Cap</w:t>
      </w:r>
      <w:r w:rsidRPr="0023228C">
        <w:t xml:space="preserve">” has the meaning set forth in </w:t>
      </w:r>
      <w:bookmarkStart w:id="35" w:name="DocXTextRef35"/>
      <w:r>
        <w:t xml:space="preserve">Section </w:t>
      </w:r>
      <w:bookmarkEnd w:id="35"/>
      <w:r w:rsidR="0093100E">
        <w:fldChar w:fldCharType="begin"/>
      </w:r>
      <w:r w:rsidR="0093100E">
        <w:instrText xml:space="preserve"> REF _Ref30781328 \r \h </w:instrText>
      </w:r>
      <w:r w:rsidR="0093100E">
        <w:fldChar w:fldCharType="separate"/>
      </w:r>
      <w:r w:rsidR="00DF17A6">
        <w:t>3.10</w:t>
      </w:r>
      <w:r w:rsidR="0093100E">
        <w:fldChar w:fldCharType="end"/>
      </w:r>
      <w:r w:rsidR="00452D7D">
        <w:t>.</w:t>
      </w:r>
    </w:p>
    <w:p w14:paraId="6FD623F8" w14:textId="51AFCB17" w:rsidR="00DC07C6" w:rsidRPr="0023228C" w:rsidRDefault="00DC07C6" w:rsidP="007C1197">
      <w:pPr>
        <w:widowControl/>
        <w:adjustRightInd/>
        <w:ind w:firstLine="720"/>
      </w:pPr>
      <w:r w:rsidRPr="0023228C">
        <w:t>“</w:t>
      </w:r>
      <w:r w:rsidRPr="0023228C">
        <w:rPr>
          <w:b/>
          <w:bCs/>
          <w:u w:val="single"/>
        </w:rPr>
        <w:t>Confidential Information</w:t>
      </w:r>
      <w:r w:rsidRPr="0023228C">
        <w:t xml:space="preserve">” has the meaning set forth in </w:t>
      </w:r>
      <w:bookmarkStart w:id="36" w:name="DocXTextRef36"/>
      <w:r w:rsidRPr="0023228C">
        <w:t xml:space="preserve">Section </w:t>
      </w:r>
      <w:bookmarkEnd w:id="36"/>
      <w:r w:rsidR="00AB1784">
        <w:t>18.1</w:t>
      </w:r>
      <w:r w:rsidRPr="0023228C">
        <w:t xml:space="preserve">.  </w:t>
      </w:r>
    </w:p>
    <w:p w14:paraId="052EC7D3" w14:textId="77777777" w:rsidR="00DC07C6" w:rsidRPr="0023228C" w:rsidRDefault="00DC07C6" w:rsidP="007C1197">
      <w:pPr>
        <w:widowControl/>
        <w:adjustRightInd/>
        <w:ind w:firstLine="720"/>
      </w:pPr>
      <w:r w:rsidRPr="0023228C">
        <w:t>“</w:t>
      </w:r>
      <w:r w:rsidRPr="0023228C">
        <w:rPr>
          <w:b/>
          <w:u w:val="single"/>
        </w:rPr>
        <w:t>Construction Start</w:t>
      </w:r>
      <w:r w:rsidRPr="0023228C">
        <w:t xml:space="preserve">” has the meaning set forth in </w:t>
      </w:r>
      <w:r w:rsidRPr="0023228C">
        <w:rPr>
          <w:u w:val="single"/>
        </w:rPr>
        <w:t>Exhibit B</w:t>
      </w:r>
      <w:r w:rsidRPr="0023228C">
        <w:t>.</w:t>
      </w:r>
    </w:p>
    <w:p w14:paraId="6EB49E53" w14:textId="77777777" w:rsidR="00DC07C6" w:rsidRPr="0023228C" w:rsidRDefault="00DC07C6" w:rsidP="007C1197">
      <w:pPr>
        <w:widowControl/>
        <w:adjustRightInd/>
        <w:ind w:firstLine="720"/>
      </w:pPr>
      <w:r w:rsidRPr="0023228C">
        <w:t>“</w:t>
      </w:r>
      <w:r w:rsidRPr="0023228C">
        <w:rPr>
          <w:b/>
          <w:u w:val="single"/>
        </w:rPr>
        <w:t>Construction Start Date</w:t>
      </w:r>
      <w:r w:rsidRPr="0023228C">
        <w:t xml:space="preserve">” has the meaning set forth in </w:t>
      </w:r>
      <w:r w:rsidRPr="0023228C">
        <w:rPr>
          <w:u w:val="single"/>
        </w:rPr>
        <w:t>Exhibit B</w:t>
      </w:r>
      <w:r w:rsidRPr="0023228C">
        <w:t>.</w:t>
      </w:r>
    </w:p>
    <w:p w14:paraId="222ACA98" w14:textId="253E661E" w:rsidR="00DC07C6" w:rsidRDefault="009B23A7" w:rsidP="007C1197">
      <w:pPr>
        <w:widowControl/>
        <w:adjustRightInd/>
        <w:ind w:firstLine="720"/>
      </w:pPr>
      <w:r w:rsidRPr="0002466B">
        <w:rPr>
          <w:color w:val="000000" w:themeColor="text1"/>
        </w:rPr>
        <w:t>“</w:t>
      </w:r>
      <w:r w:rsidRPr="0002466B">
        <w:rPr>
          <w:b/>
          <w:bCs/>
          <w:color w:val="000000" w:themeColor="text1"/>
          <w:u w:val="single"/>
        </w:rPr>
        <w:t>Contract Price</w:t>
      </w:r>
      <w:r w:rsidRPr="0002466B">
        <w:rPr>
          <w:color w:val="000000" w:themeColor="text1"/>
        </w:rPr>
        <w:t xml:space="preserve">” has the meaning set forth on the Cover Sheet.  To be clear, </w:t>
      </w:r>
      <w:r>
        <w:rPr>
          <w:color w:val="000000" w:themeColor="text1"/>
        </w:rPr>
        <w:t xml:space="preserve">if the Facility includes a Storage Facility, </w:t>
      </w:r>
      <w:r w:rsidRPr="0002466B">
        <w:rPr>
          <w:color w:val="000000" w:themeColor="text1"/>
        </w:rPr>
        <w:t>the Contract Price is each of the Renewable Rate and the Storage Rate</w:t>
      </w:r>
      <w:r w:rsidR="00DC07C6" w:rsidRPr="0023228C">
        <w:t>.</w:t>
      </w:r>
    </w:p>
    <w:p w14:paraId="5EAAE72F" w14:textId="50CF5594" w:rsidR="00DC07C6" w:rsidRPr="0023228C" w:rsidRDefault="00DC07C6" w:rsidP="007C1197">
      <w:pPr>
        <w:widowControl/>
        <w:adjustRightInd/>
        <w:ind w:firstLine="720"/>
      </w:pPr>
      <w:r>
        <w:t>“</w:t>
      </w:r>
      <w:r w:rsidRPr="009E7E7B">
        <w:rPr>
          <w:b/>
          <w:u w:val="single"/>
        </w:rPr>
        <w:t>Contract Term</w:t>
      </w:r>
      <w:r>
        <w:t xml:space="preserve">” has the meaning set forth in </w:t>
      </w:r>
      <w:bookmarkStart w:id="37" w:name="DocXTextRef38"/>
      <w:r>
        <w:t xml:space="preserve">Section </w:t>
      </w:r>
      <w:bookmarkEnd w:id="37"/>
      <w:r w:rsidR="00452D7D">
        <w:fldChar w:fldCharType="begin"/>
      </w:r>
      <w:r w:rsidR="00452D7D">
        <w:instrText xml:space="preserve"> REF _Ref380401824 \r \h </w:instrText>
      </w:r>
      <w:r w:rsidR="00452D7D">
        <w:fldChar w:fldCharType="separate"/>
      </w:r>
      <w:r w:rsidR="00DF17A6">
        <w:t>2.1</w:t>
      </w:r>
      <w:r w:rsidR="00452D7D">
        <w:fldChar w:fldCharType="end"/>
      </w:r>
      <w:r w:rsidR="00452D7D">
        <w:t>.</w:t>
      </w:r>
    </w:p>
    <w:p w14:paraId="5D73D83B" w14:textId="77777777" w:rsidR="00DC07C6" w:rsidRPr="0023228C" w:rsidRDefault="00DC07C6" w:rsidP="007C1197">
      <w:pPr>
        <w:widowControl/>
        <w:adjustRightInd/>
        <w:ind w:firstLine="720"/>
      </w:pPr>
      <w:r w:rsidRPr="0023228C">
        <w:t>“</w:t>
      </w:r>
      <w:r w:rsidRPr="0023228C">
        <w:rPr>
          <w:b/>
          <w:bCs/>
          <w:u w:val="single"/>
        </w:rPr>
        <w:t>Contract Year</w:t>
      </w:r>
      <w:r w:rsidRPr="0023228C">
        <w:t xml:space="preserve">” means </w:t>
      </w:r>
      <w:r w:rsidRPr="0023228C">
        <w:rPr>
          <w:szCs w:val="22"/>
        </w:rPr>
        <w:t xml:space="preserve">a period of twelve (12) consecutive months.  The </w:t>
      </w:r>
      <w:r w:rsidRPr="0023228C">
        <w:t xml:space="preserve">first Contract Year shall </w:t>
      </w:r>
      <w:r w:rsidRPr="0023228C">
        <w:rPr>
          <w:szCs w:val="22"/>
        </w:rPr>
        <w:t>commence on</w:t>
      </w:r>
      <w:r w:rsidRPr="0023228C">
        <w:t xml:space="preserve"> the </w:t>
      </w:r>
      <w:r w:rsidRPr="0023228C">
        <w:rPr>
          <w:szCs w:val="22"/>
        </w:rPr>
        <w:t>Commercial Operation Date</w:t>
      </w:r>
      <w:r w:rsidRPr="0023228C">
        <w:t xml:space="preserve"> and </w:t>
      </w:r>
      <w:r w:rsidRPr="0023228C">
        <w:rPr>
          <w:szCs w:val="22"/>
        </w:rPr>
        <w:t>each subsequent</w:t>
      </w:r>
      <w:r w:rsidRPr="0023228C">
        <w:t xml:space="preserve"> Contract Year shall </w:t>
      </w:r>
      <w:r w:rsidRPr="0023228C">
        <w:rPr>
          <w:szCs w:val="22"/>
        </w:rPr>
        <w:t>commence on</w:t>
      </w:r>
      <w:r w:rsidRPr="0023228C">
        <w:t xml:space="preserve"> the </w:t>
      </w:r>
      <w:r w:rsidRPr="0023228C">
        <w:rPr>
          <w:szCs w:val="22"/>
        </w:rPr>
        <w:t>anniversary</w:t>
      </w:r>
      <w:r w:rsidRPr="0023228C">
        <w:t xml:space="preserve"> of the Commercial Operation Date.</w:t>
      </w:r>
    </w:p>
    <w:p w14:paraId="403B2753" w14:textId="77777777" w:rsidR="00DC07C6" w:rsidRPr="0023228C" w:rsidRDefault="00DC07C6" w:rsidP="007C1197">
      <w:pPr>
        <w:widowControl/>
        <w:adjustRightInd/>
        <w:ind w:firstLine="720"/>
      </w:pPr>
      <w:r w:rsidRPr="0023228C">
        <w:t>“</w:t>
      </w:r>
      <w:r w:rsidRPr="0023228C">
        <w:rPr>
          <w:b/>
          <w:u w:val="single"/>
        </w:rPr>
        <w:t>Costs</w:t>
      </w:r>
      <w:r w:rsidRPr="0023228C">
        <w:t xml:space="preserve">” means, with respect to the Non-Defaulting Party, brokerage fees, commissions and other similar third-party transaction costs and expenses reasonably incurred by such Party either in terminating any arrangement pursuant to which it has hedged its obligations or entering into new arrangements which replace the Agreement; and all reasonable attorneys’ fees and expenses incurred by the Non-Defaulting Party in connection with terminating </w:t>
      </w:r>
      <w:r>
        <w:t xml:space="preserve">and replacing </w:t>
      </w:r>
      <w:r w:rsidRPr="0023228C">
        <w:t>the Agreement.</w:t>
      </w:r>
    </w:p>
    <w:p w14:paraId="38607777" w14:textId="77777777" w:rsidR="00DC07C6" w:rsidRPr="00150D6A" w:rsidRDefault="00DC07C6" w:rsidP="007C1197">
      <w:pPr>
        <w:pStyle w:val="BodyText2"/>
      </w:pPr>
      <w:r w:rsidRPr="0023228C">
        <w:t>“</w:t>
      </w:r>
      <w:r w:rsidRPr="0023228C">
        <w:rPr>
          <w:b/>
          <w:u w:val="single"/>
        </w:rPr>
        <w:t>Cover Sheet</w:t>
      </w:r>
      <w:r w:rsidRPr="0023228C">
        <w:t>” means the cover sheet to this Agreement, which is incorporated into this Agreement.</w:t>
      </w:r>
    </w:p>
    <w:p w14:paraId="67D3E1AD" w14:textId="53BC1DD7" w:rsidR="00DC07C6" w:rsidRPr="0023228C" w:rsidRDefault="00DC07C6" w:rsidP="00150D6A">
      <w:pPr>
        <w:ind w:firstLine="720"/>
      </w:pPr>
      <w:r w:rsidRPr="0023228C">
        <w:t>“</w:t>
      </w:r>
      <w:r w:rsidRPr="0023228C">
        <w:rPr>
          <w:b/>
          <w:bCs/>
          <w:u w:val="single"/>
        </w:rPr>
        <w:t>CPUC</w:t>
      </w:r>
      <w:r w:rsidRPr="0023228C">
        <w:t>” means the California Public Utilities Commission or any successor agency performing similar statutory functions.</w:t>
      </w:r>
    </w:p>
    <w:p w14:paraId="468594B2" w14:textId="72D1B05F" w:rsidR="00DC07C6" w:rsidRDefault="00DC07C6" w:rsidP="00150D6A">
      <w:pPr>
        <w:widowControl/>
        <w:adjustRightInd/>
        <w:ind w:firstLine="720"/>
      </w:pPr>
      <w:r w:rsidRPr="0023228C">
        <w:t>“</w:t>
      </w:r>
      <w:r w:rsidRPr="0023228C">
        <w:rPr>
          <w:b/>
          <w:bCs/>
          <w:u w:val="single"/>
        </w:rPr>
        <w:t>Credit Rating</w:t>
      </w:r>
      <w:r w:rsidRPr="0023228C">
        <w:t>” means, with respect to any entity, the rating then assigned to such entity’s unsecured, senior long-term debt obligations (not supported by third party credit enhancements) or if such entity does not have a rating for its senior unsecured long-term debt, then the rating then assigned to such entity as an issuer rating by S&amp;P or Moody’s.  If ratings by S&amp;P and Moody’s are not equivalent, the lower rating shall apply.</w:t>
      </w:r>
    </w:p>
    <w:p w14:paraId="3FA1C73E" w14:textId="5649CAC5" w:rsidR="00DC07C6" w:rsidRPr="0023228C" w:rsidRDefault="00DC07C6" w:rsidP="007C1197">
      <w:pPr>
        <w:widowControl/>
        <w:adjustRightInd/>
        <w:ind w:firstLine="720"/>
      </w:pPr>
      <w:r w:rsidRPr="0023228C">
        <w:t>“</w:t>
      </w:r>
      <w:r w:rsidRPr="0023228C">
        <w:rPr>
          <w:b/>
          <w:bCs/>
          <w:u w:val="single"/>
        </w:rPr>
        <w:t>Curtailment Order</w:t>
      </w:r>
      <w:r w:rsidRPr="0023228C">
        <w:t xml:space="preserve">” means any of the following:   </w:t>
      </w:r>
    </w:p>
    <w:p w14:paraId="3DEB8FB3" w14:textId="79BCA006" w:rsidR="009A3BB1" w:rsidRPr="00150D6A" w:rsidRDefault="009A3BB1" w:rsidP="009A3BB1">
      <w:pPr>
        <w:widowControl/>
        <w:numPr>
          <w:ilvl w:val="0"/>
          <w:numId w:val="2"/>
        </w:numPr>
        <w:adjustRightInd/>
        <w:ind w:left="0" w:firstLine="720"/>
        <w:rPr>
          <w:color w:val="000000" w:themeColor="text1"/>
        </w:rPr>
      </w:pPr>
      <w:r w:rsidRPr="00150D6A">
        <w:rPr>
          <w:color w:val="000000" w:themeColor="text1"/>
        </w:rPr>
        <w:t xml:space="preserve">CAISO orders, directs, alerts, or provides notice to a Party, including </w:t>
      </w:r>
      <w:r w:rsidRPr="0002466B">
        <w:rPr>
          <w:color w:val="000000" w:themeColor="text1"/>
        </w:rPr>
        <w:t xml:space="preserve">through the ADS or </w:t>
      </w:r>
      <w:r w:rsidRPr="00150D6A">
        <w:rPr>
          <w:color w:val="000000" w:themeColor="text1"/>
        </w:rPr>
        <w:t>a CAISO Operating Order, to curtail deliveries of Facility</w:t>
      </w:r>
      <w:r w:rsidRPr="0002466B">
        <w:rPr>
          <w:color w:val="000000" w:themeColor="text1"/>
        </w:rPr>
        <w:t xml:space="preserve"> Energy</w:t>
      </w:r>
      <w:r w:rsidRPr="00150D6A">
        <w:rPr>
          <w:color w:val="000000" w:themeColor="text1"/>
        </w:rPr>
        <w:t xml:space="preserve"> for the following reasons</w:t>
      </w:r>
      <w:bookmarkStart w:id="38" w:name="DocXTextRef39"/>
      <w:r w:rsidRPr="00150D6A">
        <w:rPr>
          <w:color w:val="000000" w:themeColor="text1"/>
        </w:rPr>
        <w:t>:  (i)</w:t>
      </w:r>
      <w:bookmarkEnd w:id="38"/>
      <w:r w:rsidRPr="00150D6A">
        <w:rPr>
          <w:color w:val="000000" w:themeColor="text1"/>
        </w:rPr>
        <w:t xml:space="preserve"> any System Emergency, or (ii) any warning of an anticipated System Emergency, or </w:t>
      </w:r>
      <w:r w:rsidRPr="00150D6A">
        <w:rPr>
          <w:color w:val="000000" w:themeColor="text1"/>
        </w:rPr>
        <w:lastRenderedPageBreak/>
        <w:t>warning of an imminent condition or situation, which jeopardizes CAISO’s electric system integrity or the integrity of other systems to which CAISO is connected;</w:t>
      </w:r>
      <w:r w:rsidRPr="00150D6A">
        <w:rPr>
          <w:b/>
          <w:color w:val="000000" w:themeColor="text1"/>
        </w:rPr>
        <w:t xml:space="preserve">  </w:t>
      </w:r>
    </w:p>
    <w:p w14:paraId="10F48D4A" w14:textId="1B532C4A" w:rsidR="009A3BB1" w:rsidRPr="00150D6A" w:rsidRDefault="009A3BB1" w:rsidP="009A3BB1">
      <w:pPr>
        <w:widowControl/>
        <w:numPr>
          <w:ilvl w:val="0"/>
          <w:numId w:val="2"/>
        </w:numPr>
        <w:adjustRightInd/>
        <w:ind w:left="0" w:firstLine="720"/>
        <w:rPr>
          <w:color w:val="000000" w:themeColor="text1"/>
        </w:rPr>
      </w:pPr>
      <w:r w:rsidRPr="00150D6A">
        <w:rPr>
          <w:color w:val="000000" w:themeColor="text1"/>
        </w:rPr>
        <w:t xml:space="preserve">a curtailment ordered by the Participating Transmission Owner </w:t>
      </w:r>
      <w:r w:rsidR="00452D7D">
        <w:t xml:space="preserve">or distribution operator (if interconnected to distribution or sub-transmission system) </w:t>
      </w:r>
      <w:r w:rsidRPr="00150D6A">
        <w:rPr>
          <w:color w:val="000000" w:themeColor="text1"/>
        </w:rPr>
        <w:t xml:space="preserve">for reasons including, but not limited to, </w:t>
      </w:r>
      <w:bookmarkStart w:id="39" w:name="DocXTextRef40"/>
      <w:r w:rsidRPr="00150D6A">
        <w:rPr>
          <w:color w:val="000000" w:themeColor="text1"/>
        </w:rPr>
        <w:t>(i)</w:t>
      </w:r>
      <w:bookmarkEnd w:id="39"/>
      <w:r w:rsidRPr="00150D6A">
        <w:rPr>
          <w:color w:val="000000" w:themeColor="text1"/>
        </w:rPr>
        <w:t xml:space="preserve"> any situation that affects normal function of the electric system including, but not limited to, any abnormal condition that requires action to prevent circumstances such as equipment damage, loss of load, or abnormal voltage conditions, or (ii) any warning, forecast or anticipation of conditions or situations that jeopardize the Participating Transmission Owner’s electric system integrity or the integrity of other systems to which the Participating Transmission Owner is connected;</w:t>
      </w:r>
    </w:p>
    <w:p w14:paraId="6709D442" w14:textId="77777777" w:rsidR="009A3BB1" w:rsidRPr="00150D6A" w:rsidRDefault="009A3BB1" w:rsidP="009A3BB1">
      <w:pPr>
        <w:widowControl/>
        <w:numPr>
          <w:ilvl w:val="0"/>
          <w:numId w:val="2"/>
        </w:numPr>
        <w:adjustRightInd/>
        <w:ind w:left="0" w:firstLine="720"/>
        <w:rPr>
          <w:color w:val="000000" w:themeColor="text1"/>
        </w:rPr>
      </w:pPr>
      <w:r w:rsidRPr="00150D6A">
        <w:rPr>
          <w:color w:val="000000" w:themeColor="text1"/>
        </w:rPr>
        <w:t xml:space="preserve">a curtailment ordered by CAISO or the Participating Transmission Owner due to </w:t>
      </w:r>
      <w:bookmarkStart w:id="40" w:name="DocXTextRef41"/>
      <w:r w:rsidRPr="00150D6A">
        <w:rPr>
          <w:color w:val="000000" w:themeColor="text1"/>
        </w:rPr>
        <w:t>scheduled</w:t>
      </w:r>
      <w:bookmarkEnd w:id="40"/>
      <w:r w:rsidRPr="00150D6A">
        <w:rPr>
          <w:color w:val="000000" w:themeColor="text1"/>
        </w:rPr>
        <w:t xml:space="preserve"> or un</w:t>
      </w:r>
      <w:bookmarkStart w:id="41" w:name="DocXTextRef42"/>
      <w:r w:rsidRPr="00150D6A">
        <w:rPr>
          <w:color w:val="000000" w:themeColor="text1"/>
        </w:rPr>
        <w:t>scheduled</w:t>
      </w:r>
      <w:bookmarkEnd w:id="41"/>
      <w:r w:rsidRPr="00150D6A">
        <w:rPr>
          <w:color w:val="000000" w:themeColor="text1"/>
        </w:rPr>
        <w:t xml:space="preserve"> maintenance on the Participating Transmission Owner’s transmission facilities that prevents </w:t>
      </w:r>
      <w:bookmarkStart w:id="42" w:name="DocXTextRef43"/>
      <w:r w:rsidRPr="00150D6A">
        <w:rPr>
          <w:color w:val="000000" w:themeColor="text1"/>
        </w:rPr>
        <w:t>(i)</w:t>
      </w:r>
      <w:bookmarkEnd w:id="42"/>
      <w:r w:rsidRPr="00150D6A">
        <w:rPr>
          <w:color w:val="000000" w:themeColor="text1"/>
        </w:rPr>
        <w:t xml:space="preserve"> Buyer from receiving or (ii) Seller from delivering </w:t>
      </w:r>
      <w:r w:rsidRPr="0002466B">
        <w:rPr>
          <w:color w:val="000000" w:themeColor="text1"/>
        </w:rPr>
        <w:t xml:space="preserve">Facility </w:t>
      </w:r>
      <w:r w:rsidRPr="00150D6A">
        <w:rPr>
          <w:color w:val="000000" w:themeColor="text1"/>
        </w:rPr>
        <w:t>Energy to the Delivery Point; or</w:t>
      </w:r>
    </w:p>
    <w:p w14:paraId="6D6DA063" w14:textId="7F20CC4D" w:rsidR="00DC07C6" w:rsidRPr="00150D6A" w:rsidRDefault="009A3BB1" w:rsidP="00150D6A">
      <w:pPr>
        <w:widowControl/>
        <w:numPr>
          <w:ilvl w:val="0"/>
          <w:numId w:val="2"/>
        </w:numPr>
        <w:adjustRightInd/>
        <w:ind w:left="0" w:firstLine="720"/>
        <w:rPr>
          <w:color w:val="000000" w:themeColor="text1"/>
        </w:rPr>
      </w:pPr>
      <w:r w:rsidRPr="00150D6A">
        <w:rPr>
          <w:color w:val="000000" w:themeColor="text1"/>
        </w:rPr>
        <w:t>a curtailment in accordance with Seller’s obligations under its Interconnection Agreement with the Participating Transmission Owner or distribution operator.</w:t>
      </w:r>
    </w:p>
    <w:p w14:paraId="4BF671AE" w14:textId="2DC41FE5" w:rsidR="00DC07C6" w:rsidRPr="0023228C" w:rsidRDefault="00DC07C6">
      <w:pPr>
        <w:widowControl/>
        <w:adjustRightInd/>
        <w:ind w:firstLine="720"/>
        <w:rPr>
          <w:szCs w:val="22"/>
        </w:rPr>
      </w:pPr>
      <w:r>
        <w:rPr>
          <w:szCs w:val="22"/>
        </w:rPr>
        <w:t>“</w:t>
      </w:r>
      <w:r w:rsidRPr="009E7E7B">
        <w:rPr>
          <w:b/>
          <w:szCs w:val="22"/>
          <w:u w:val="single"/>
        </w:rPr>
        <w:t>Daily Delay Damages</w:t>
      </w:r>
      <w:r>
        <w:rPr>
          <w:szCs w:val="22"/>
        </w:rPr>
        <w:t xml:space="preserve">” means an amount equal to </w:t>
      </w:r>
      <w:bookmarkStart w:id="43" w:name="DocXTextRef45"/>
      <w:r>
        <w:rPr>
          <w:szCs w:val="22"/>
        </w:rPr>
        <w:t>(a)</w:t>
      </w:r>
      <w:bookmarkEnd w:id="43"/>
      <w:r>
        <w:rPr>
          <w:szCs w:val="22"/>
        </w:rPr>
        <w:t xml:space="preserve"> the Development Security amount required hereunder, divided by </w:t>
      </w:r>
      <w:bookmarkStart w:id="44" w:name="DocXTextRef46"/>
      <w:r>
        <w:rPr>
          <w:szCs w:val="22"/>
        </w:rPr>
        <w:t>(b)</w:t>
      </w:r>
      <w:bookmarkEnd w:id="44"/>
      <w:r>
        <w:rPr>
          <w:szCs w:val="22"/>
        </w:rPr>
        <w:t xml:space="preserve"> one hundred twenty </w:t>
      </w:r>
      <w:bookmarkStart w:id="45" w:name="DocXTextRef44"/>
      <w:r>
        <w:rPr>
          <w:szCs w:val="22"/>
        </w:rPr>
        <w:t>(120)</w:t>
      </w:r>
      <w:bookmarkEnd w:id="45"/>
      <w:r>
        <w:rPr>
          <w:szCs w:val="22"/>
        </w:rPr>
        <w:t>.</w:t>
      </w:r>
    </w:p>
    <w:p w14:paraId="48740A29" w14:textId="6367096B" w:rsidR="00DC07C6" w:rsidRPr="0023228C" w:rsidRDefault="00DC07C6" w:rsidP="007C1197">
      <w:pPr>
        <w:pStyle w:val="BodyText2"/>
        <w:rPr>
          <w:b/>
        </w:rPr>
      </w:pPr>
      <w:r w:rsidRPr="0023228C">
        <w:t>“</w:t>
      </w:r>
      <w:r w:rsidRPr="0023228C">
        <w:rPr>
          <w:b/>
          <w:u w:val="single"/>
        </w:rPr>
        <w:t>Damage Payment</w:t>
      </w:r>
      <w:r w:rsidRPr="0023228C">
        <w:t xml:space="preserve">” means </w:t>
      </w:r>
      <w:r w:rsidRPr="0023228C">
        <w:rPr>
          <w:bCs/>
          <w:iCs/>
        </w:rPr>
        <w:t>the dollar amount that equals the amount of the Development Security</w:t>
      </w:r>
      <w:r w:rsidRPr="0023228C">
        <w:t>.</w:t>
      </w:r>
    </w:p>
    <w:p w14:paraId="26B69A97" w14:textId="77777777" w:rsidR="00DC07C6" w:rsidRDefault="00DC07C6" w:rsidP="007C1197">
      <w:pPr>
        <w:widowControl/>
        <w:adjustRightInd/>
        <w:ind w:firstLine="720"/>
      </w:pPr>
      <w:r>
        <w:t>“</w:t>
      </w:r>
      <w:r w:rsidRPr="00C32ABD">
        <w:rPr>
          <w:b/>
          <w:u w:val="single"/>
        </w:rPr>
        <w:t>Day</w:t>
      </w:r>
      <w:r>
        <w:t>” or “</w:t>
      </w:r>
      <w:r>
        <w:rPr>
          <w:b/>
          <w:u w:val="single"/>
        </w:rPr>
        <w:t>day</w:t>
      </w:r>
      <w:r>
        <w:t>” means a period of twenty-four (24) consecutive hours beginning at 00:00 hours Pacific Prevailing Time on any calendar day and ending at 00:00 hours Pacific Prevailing Time on the next calendar day.</w:t>
      </w:r>
    </w:p>
    <w:p w14:paraId="46556893" w14:textId="10440F84" w:rsidR="00DC07C6" w:rsidRPr="0023228C" w:rsidRDefault="00DC07C6" w:rsidP="007C1197">
      <w:pPr>
        <w:widowControl/>
        <w:adjustRightInd/>
        <w:ind w:firstLine="720"/>
      </w:pPr>
      <w:r w:rsidRPr="0023228C">
        <w:t>“</w:t>
      </w:r>
      <w:r w:rsidRPr="0023228C">
        <w:rPr>
          <w:b/>
          <w:u w:val="single"/>
        </w:rPr>
        <w:t xml:space="preserve">Day-Ahead </w:t>
      </w:r>
      <w:r w:rsidR="00452D7D">
        <w:rPr>
          <w:b/>
          <w:bCs/>
          <w:u w:val="single"/>
        </w:rPr>
        <w:t>LMP</w:t>
      </w:r>
      <w:r w:rsidRPr="0023228C">
        <w:t xml:space="preserve">” has the meaning set forth in </w:t>
      </w:r>
      <w:r w:rsidR="00452D7D">
        <w:t>the CAISO Tariff.</w:t>
      </w:r>
    </w:p>
    <w:p w14:paraId="5599A173" w14:textId="77777777" w:rsidR="00DC07C6" w:rsidRPr="0023228C" w:rsidRDefault="00DC07C6" w:rsidP="007C1197">
      <w:pPr>
        <w:widowControl/>
        <w:adjustRightInd/>
        <w:ind w:firstLine="720"/>
      </w:pPr>
      <w:r w:rsidRPr="0023228C">
        <w:t>“</w:t>
      </w:r>
      <w:r w:rsidRPr="0023228C">
        <w:rPr>
          <w:b/>
          <w:bCs/>
          <w:u w:val="single"/>
        </w:rPr>
        <w:t>Day-Ahead Market</w:t>
      </w:r>
      <w:r w:rsidRPr="0023228C">
        <w:t>” has the meaning set forth in the CAISO Tariff.</w:t>
      </w:r>
    </w:p>
    <w:p w14:paraId="01D38EA6" w14:textId="77777777" w:rsidR="00DC07C6" w:rsidRPr="0023228C" w:rsidRDefault="00DC07C6" w:rsidP="007C1197">
      <w:pPr>
        <w:widowControl/>
        <w:adjustRightInd/>
        <w:ind w:firstLine="720"/>
      </w:pPr>
      <w:r w:rsidRPr="0023228C">
        <w:t>“</w:t>
      </w:r>
      <w:r w:rsidRPr="0023228C">
        <w:rPr>
          <w:b/>
          <w:bCs/>
          <w:u w:val="single"/>
        </w:rPr>
        <w:t>Day-Ahead Schedule</w:t>
      </w:r>
      <w:r w:rsidRPr="0023228C">
        <w:t>” has the meaning set forth in the CAISO Tariff.</w:t>
      </w:r>
    </w:p>
    <w:p w14:paraId="1D7F64BA" w14:textId="23F2FBD4" w:rsidR="00DC07C6" w:rsidRPr="0023228C" w:rsidRDefault="00DC07C6" w:rsidP="007C1197">
      <w:pPr>
        <w:widowControl/>
        <w:adjustRightInd/>
        <w:ind w:firstLine="720"/>
      </w:pPr>
      <w:r w:rsidRPr="0023228C">
        <w:t>“</w:t>
      </w:r>
      <w:r w:rsidRPr="0023228C">
        <w:rPr>
          <w:b/>
          <w:u w:val="single"/>
        </w:rPr>
        <w:t>Defaulting Party</w:t>
      </w:r>
      <w:r w:rsidRPr="0023228C">
        <w:t xml:space="preserve">” has the meaning set forth in </w:t>
      </w:r>
      <w:bookmarkStart w:id="46" w:name="DocXTextRef53"/>
      <w:r w:rsidRPr="0023228C">
        <w:t xml:space="preserve">Section </w:t>
      </w:r>
      <w:bookmarkEnd w:id="46"/>
      <w:r w:rsidR="00B05517">
        <w:fldChar w:fldCharType="begin"/>
      </w:r>
      <w:r w:rsidR="00B05517">
        <w:instrText xml:space="preserve"> REF _Ref380405150 \n \h </w:instrText>
      </w:r>
      <w:r w:rsidR="00B05517">
        <w:fldChar w:fldCharType="separate"/>
      </w:r>
      <w:r w:rsidR="00DF17A6">
        <w:t>11.1</w:t>
      </w:r>
      <w:r w:rsidR="00B05517">
        <w:fldChar w:fldCharType="end"/>
      </w:r>
      <w:r w:rsidRPr="0023228C">
        <w:fldChar w:fldCharType="begin"/>
      </w:r>
      <w:r w:rsidRPr="0023228C">
        <w:instrText xml:space="preserve"> REF _Ref380412930 \n \h </w:instrText>
      </w:r>
      <w:r w:rsidRPr="0023228C">
        <w:fldChar w:fldCharType="separate"/>
      </w:r>
      <w:r w:rsidR="00DF17A6">
        <w:t>(a)</w:t>
      </w:r>
      <w:r w:rsidRPr="0023228C">
        <w:fldChar w:fldCharType="end"/>
      </w:r>
      <w:r w:rsidRPr="0023228C">
        <w:t>.</w:t>
      </w:r>
    </w:p>
    <w:p w14:paraId="3B4804F1" w14:textId="7EAFA19F" w:rsidR="00DC07C6" w:rsidRPr="0023228C" w:rsidRDefault="00DC07C6" w:rsidP="007C1197">
      <w:pPr>
        <w:pStyle w:val="BodyText2"/>
      </w:pPr>
      <w:r w:rsidRPr="0023228C">
        <w:t>“</w:t>
      </w:r>
      <w:r w:rsidRPr="0023228C">
        <w:rPr>
          <w:b/>
          <w:u w:val="single"/>
        </w:rPr>
        <w:t>Deficient Month</w:t>
      </w:r>
      <w:r w:rsidRPr="0023228C">
        <w:t xml:space="preserve">” has the meaning set forth in </w:t>
      </w:r>
      <w:bookmarkStart w:id="47" w:name="DocXTextRef54"/>
      <w:r w:rsidRPr="0023228C">
        <w:t xml:space="preserve">Section </w:t>
      </w:r>
      <w:r w:rsidR="00B05517">
        <w:fldChar w:fldCharType="begin"/>
      </w:r>
      <w:r w:rsidR="00B05517">
        <w:instrText xml:space="preserve"> REF _Ref444439368 \n \h </w:instrText>
      </w:r>
      <w:r w:rsidR="00B05517">
        <w:fldChar w:fldCharType="separate"/>
      </w:r>
      <w:r w:rsidR="00DF17A6">
        <w:t>4.6</w:t>
      </w:r>
      <w:r w:rsidR="00B05517">
        <w:fldChar w:fldCharType="end"/>
      </w:r>
      <w:r w:rsidR="00B05517">
        <w:fldChar w:fldCharType="begin"/>
      </w:r>
      <w:r w:rsidR="00B05517">
        <w:instrText xml:space="preserve"> REF _Ref444439374 \n \h </w:instrText>
      </w:r>
      <w:r w:rsidR="00B05517">
        <w:fldChar w:fldCharType="separate"/>
      </w:r>
      <w:r w:rsidR="00DF17A6">
        <w:t>(e)</w:t>
      </w:r>
      <w:r w:rsidR="00B05517">
        <w:fldChar w:fldCharType="end"/>
      </w:r>
      <w:bookmarkEnd w:id="47"/>
      <w:r w:rsidRPr="0023228C">
        <w:t>.</w:t>
      </w:r>
    </w:p>
    <w:p w14:paraId="54F2756E" w14:textId="77777777" w:rsidR="00DC07C6" w:rsidRDefault="00DC07C6" w:rsidP="007C1197">
      <w:pPr>
        <w:widowControl/>
        <w:adjustRightInd/>
        <w:ind w:firstLine="720"/>
      </w:pPr>
      <w:bookmarkStart w:id="48" w:name="_Hlk490469458"/>
      <w:r>
        <w:t>“</w:t>
      </w:r>
      <w:r w:rsidRPr="0069780F">
        <w:rPr>
          <w:b/>
          <w:u w:val="single"/>
        </w:rPr>
        <w:t>Delay Damage</w:t>
      </w:r>
      <w:r>
        <w:rPr>
          <w:b/>
          <w:u w:val="single"/>
        </w:rPr>
        <w:t>s</w:t>
      </w:r>
      <w:r>
        <w:t>” means Daily Delay Damages and Commercial Operation Delay Damages.</w:t>
      </w:r>
    </w:p>
    <w:p w14:paraId="748FDBAB" w14:textId="77777777" w:rsidR="00DC07C6" w:rsidRPr="0023228C" w:rsidRDefault="00DC07C6" w:rsidP="007C1197">
      <w:pPr>
        <w:widowControl/>
        <w:adjustRightInd/>
        <w:ind w:firstLine="720"/>
      </w:pPr>
      <w:r w:rsidRPr="0023228C">
        <w:t>“</w:t>
      </w:r>
      <w:r w:rsidRPr="0023228C">
        <w:rPr>
          <w:b/>
          <w:bCs/>
          <w:u w:val="single"/>
        </w:rPr>
        <w:t>Delivery Point</w:t>
      </w:r>
      <w:r w:rsidRPr="0023228C">
        <w:t xml:space="preserve">” has the meaning set forth in </w:t>
      </w:r>
      <w:r w:rsidRPr="0023228C">
        <w:rPr>
          <w:u w:val="single"/>
        </w:rPr>
        <w:t>Exhibit A</w:t>
      </w:r>
      <w:r w:rsidRPr="0023228C">
        <w:t>.</w:t>
      </w:r>
    </w:p>
    <w:bookmarkEnd w:id="48"/>
    <w:p w14:paraId="4DEB1FBD" w14:textId="77777777" w:rsidR="00DC07C6" w:rsidRPr="0023228C" w:rsidRDefault="00DC07C6" w:rsidP="007C1197">
      <w:pPr>
        <w:widowControl/>
        <w:adjustRightInd/>
        <w:ind w:firstLine="720"/>
      </w:pPr>
      <w:r w:rsidRPr="0023228C">
        <w:t>“</w:t>
      </w:r>
      <w:r w:rsidRPr="0023228C">
        <w:rPr>
          <w:b/>
          <w:bCs/>
          <w:u w:val="single"/>
        </w:rPr>
        <w:t>Delivery Term</w:t>
      </w:r>
      <w:r w:rsidRPr="0023228C">
        <w:t>” shall mean the period of Contract Years set forth on the Cover Sheet beginning on the Commercial Operation Date, unless terminated earlier in accordance with the terms and conditions of this Agreement.</w:t>
      </w:r>
    </w:p>
    <w:p w14:paraId="502D6FCC" w14:textId="77777777" w:rsidR="00DC07C6" w:rsidRDefault="00DC07C6" w:rsidP="00E448A9">
      <w:pPr>
        <w:widowControl/>
        <w:adjustRightInd/>
        <w:ind w:firstLine="720"/>
      </w:pPr>
      <w:r w:rsidRPr="0023228C">
        <w:lastRenderedPageBreak/>
        <w:t>“</w:t>
      </w:r>
      <w:r w:rsidRPr="0023228C">
        <w:rPr>
          <w:b/>
          <w:u w:val="single"/>
        </w:rPr>
        <w:t>Development Cure Period</w:t>
      </w:r>
      <w:r w:rsidRPr="0023228C">
        <w:t xml:space="preserve">” has the meaning set forth in </w:t>
      </w:r>
      <w:r w:rsidRPr="0023228C">
        <w:rPr>
          <w:u w:val="single"/>
        </w:rPr>
        <w:t>Exhibit B</w:t>
      </w:r>
      <w:r w:rsidRPr="0023228C">
        <w:t>.</w:t>
      </w:r>
    </w:p>
    <w:p w14:paraId="7A26D2A7" w14:textId="77777777" w:rsidR="00DC07C6" w:rsidRPr="0023228C" w:rsidRDefault="00DC07C6" w:rsidP="00E448A9">
      <w:pPr>
        <w:widowControl/>
        <w:adjustRightInd/>
        <w:ind w:firstLine="720"/>
      </w:pPr>
      <w:r w:rsidRPr="0023228C">
        <w:t>“</w:t>
      </w:r>
      <w:r w:rsidRPr="0023228C">
        <w:rPr>
          <w:b/>
          <w:bCs/>
          <w:u w:val="single"/>
        </w:rPr>
        <w:t>Development Security</w:t>
      </w:r>
      <w:r w:rsidRPr="0023228C">
        <w:t xml:space="preserve">” means </w:t>
      </w:r>
      <w:bookmarkStart w:id="49" w:name="DocXTextRef56"/>
      <w:r>
        <w:t>(i)</w:t>
      </w:r>
      <w:bookmarkEnd w:id="49"/>
      <w:r>
        <w:t xml:space="preserve"> cash or (ii) a Letter of Credit in the amount set forth on the Cover Sheet</w:t>
      </w:r>
      <w:r w:rsidRPr="0023228C">
        <w:t>.</w:t>
      </w:r>
    </w:p>
    <w:p w14:paraId="7A47549B" w14:textId="77777777" w:rsidR="009B23A7" w:rsidRDefault="009B23A7" w:rsidP="009B23A7">
      <w:pPr>
        <w:pStyle w:val="Outline0021Body"/>
        <w:numPr>
          <w:ilvl w:val="0"/>
          <w:numId w:val="0"/>
        </w:numPr>
        <w:spacing w:after="240"/>
        <w:ind w:firstLine="720"/>
        <w:rPr>
          <w:color w:val="000000" w:themeColor="text1"/>
        </w:rPr>
      </w:pPr>
      <w:r w:rsidRPr="0002466B">
        <w:rPr>
          <w:color w:val="000000" w:themeColor="text1"/>
        </w:rPr>
        <w:t>“</w:t>
      </w:r>
      <w:r w:rsidRPr="0002466B">
        <w:rPr>
          <w:b/>
          <w:color w:val="000000" w:themeColor="text1"/>
          <w:u w:val="single"/>
        </w:rPr>
        <w:t>Discharging Energy</w:t>
      </w:r>
      <w:r w:rsidRPr="0002466B">
        <w:rPr>
          <w:color w:val="000000" w:themeColor="text1"/>
        </w:rPr>
        <w:t>” means all Energy delivered to the Delivery Point from the Storage Facility, as measured at the Storage Facility Metering Points by the Storage Facility Meter.  For the avoidance of doubt, all Discharging Energy will have originally been delivered to the Storage Facility as Charging Energy.</w:t>
      </w:r>
      <w:r>
        <w:rPr>
          <w:rStyle w:val="FootnoteReference"/>
          <w:bCs w:val="0"/>
        </w:rPr>
        <w:footnoteReference w:id="13"/>
      </w:r>
    </w:p>
    <w:p w14:paraId="519272B4" w14:textId="60BAD1EF" w:rsidR="009B23A7" w:rsidRDefault="009B23A7" w:rsidP="009B23A7">
      <w:pPr>
        <w:widowControl/>
        <w:adjustRightInd/>
        <w:ind w:firstLine="720"/>
      </w:pPr>
      <w:r w:rsidRPr="0002466B">
        <w:rPr>
          <w:color w:val="000000" w:themeColor="text1"/>
        </w:rPr>
        <w:t>“</w:t>
      </w:r>
      <w:r w:rsidRPr="0002466B">
        <w:rPr>
          <w:b/>
          <w:color w:val="000000" w:themeColor="text1"/>
          <w:u w:val="single"/>
        </w:rPr>
        <w:t>Discharging Notice</w:t>
      </w:r>
      <w:r w:rsidRPr="0002466B">
        <w:rPr>
          <w:color w:val="000000" w:themeColor="text1"/>
        </w:rPr>
        <w:t xml:space="preserve">” means the operating instruction, and any subsequent updates, given by Buyer to Seller, directing the Storage Facility to discharge Discharging Energy at a specific MW rate to a specified Stored Energy Level, provided that any such operating instruction or </w:t>
      </w:r>
      <w:bookmarkStart w:id="50" w:name="ElPgBr15"/>
      <w:bookmarkEnd w:id="50"/>
      <w:r w:rsidRPr="0002466B">
        <w:rPr>
          <w:color w:val="000000" w:themeColor="text1"/>
        </w:rPr>
        <w:t xml:space="preserve">updates shall be in accordance with the Operating Procedures.  </w:t>
      </w:r>
      <w:bookmarkStart w:id="51" w:name="_Hlk521596040"/>
      <w:r w:rsidRPr="0002466B">
        <w:rPr>
          <w:color w:val="000000" w:themeColor="text1"/>
        </w:rPr>
        <w:t>For the avoidance of doubt, any Discharging Notice shall not constitute a Curtailment Order</w:t>
      </w:r>
      <w:bookmarkEnd w:id="51"/>
      <w:r w:rsidRPr="0002466B">
        <w:rPr>
          <w:color w:val="000000" w:themeColor="text1"/>
        </w:rPr>
        <w:t>.</w:t>
      </w:r>
      <w:r w:rsidRPr="00AC5D62">
        <w:rPr>
          <w:rStyle w:val="FootnoteReference"/>
          <w:bCs/>
        </w:rPr>
        <w:t xml:space="preserve"> </w:t>
      </w:r>
      <w:r>
        <w:rPr>
          <w:rStyle w:val="FootnoteReference"/>
          <w:bCs/>
        </w:rPr>
        <w:footnoteReference w:id="14"/>
      </w:r>
    </w:p>
    <w:p w14:paraId="3E6C3FF0" w14:textId="2D28C230" w:rsidR="00DC07C6" w:rsidRPr="0023228C" w:rsidRDefault="00DC07C6" w:rsidP="007C1197">
      <w:pPr>
        <w:widowControl/>
        <w:adjustRightInd/>
        <w:ind w:firstLine="720"/>
      </w:pPr>
      <w:r w:rsidRPr="0023228C">
        <w:t>“</w:t>
      </w:r>
      <w:r w:rsidRPr="0023228C">
        <w:rPr>
          <w:b/>
          <w:u w:val="single"/>
        </w:rPr>
        <w:t>Early Termination Date</w:t>
      </w:r>
      <w:r w:rsidRPr="0023228C">
        <w:t xml:space="preserve">” has the meaning set forth in </w:t>
      </w:r>
      <w:bookmarkStart w:id="52" w:name="DocXTextRef57"/>
      <w:r w:rsidRPr="0023228C">
        <w:t xml:space="preserve">Section </w:t>
      </w:r>
      <w:bookmarkEnd w:id="52"/>
      <w:r w:rsidR="00C41172">
        <w:fldChar w:fldCharType="begin"/>
      </w:r>
      <w:r w:rsidR="00C41172">
        <w:instrText xml:space="preserve"> REF _Ref508204368 \n \h </w:instrText>
      </w:r>
      <w:r w:rsidR="00C41172">
        <w:fldChar w:fldCharType="separate"/>
      </w:r>
      <w:r w:rsidR="00DF17A6">
        <w:t>11.2</w:t>
      </w:r>
      <w:r w:rsidR="00C41172">
        <w:fldChar w:fldCharType="end"/>
      </w:r>
      <w:r w:rsidR="00452D7D">
        <w:t>.</w:t>
      </w:r>
    </w:p>
    <w:p w14:paraId="59DDA9FC" w14:textId="77777777" w:rsidR="00DC07C6" w:rsidRPr="0023228C" w:rsidRDefault="00DC07C6" w:rsidP="007C1197">
      <w:pPr>
        <w:widowControl/>
        <w:adjustRightInd/>
        <w:ind w:firstLine="720"/>
      </w:pPr>
      <w:r w:rsidRPr="0023228C">
        <w:t>“</w:t>
      </w:r>
      <w:r w:rsidRPr="0023228C">
        <w:rPr>
          <w:b/>
          <w:bCs/>
          <w:u w:val="single"/>
        </w:rPr>
        <w:t>Effective Date</w:t>
      </w:r>
      <w:r w:rsidRPr="0023228C">
        <w:t>”</w:t>
      </w:r>
      <w:r w:rsidRPr="0023228C">
        <w:rPr>
          <w:b/>
          <w:bCs/>
        </w:rPr>
        <w:t xml:space="preserve"> </w:t>
      </w:r>
      <w:r w:rsidRPr="0023228C">
        <w:t>has the meaning set forth on the Preamble.</w:t>
      </w:r>
    </w:p>
    <w:p w14:paraId="27CF138C" w14:textId="30D16254" w:rsidR="00DC07C6" w:rsidRPr="0023228C" w:rsidRDefault="00DC07C6" w:rsidP="007C1197">
      <w:pPr>
        <w:pStyle w:val="BodyText2"/>
      </w:pPr>
      <w:r w:rsidRPr="0023228C">
        <w:t>“</w:t>
      </w:r>
      <w:r w:rsidRPr="0023228C">
        <w:rPr>
          <w:b/>
          <w:u w:val="single"/>
        </w:rPr>
        <w:t>Effective FCDS Date</w:t>
      </w:r>
      <w:r w:rsidRPr="0023228C">
        <w:t>” means the date identified in Seller’s Notice to Buyer (along with a Full Capacity Deliverability Status Finding from CAISO) as the date that the Facility has attained Full Capacity Deliverability Status.</w:t>
      </w:r>
    </w:p>
    <w:p w14:paraId="4E2DA405" w14:textId="77777777" w:rsidR="00DC07C6" w:rsidRPr="0023228C" w:rsidRDefault="00DC07C6" w:rsidP="007C1197">
      <w:pPr>
        <w:widowControl/>
        <w:adjustRightInd/>
        <w:ind w:firstLine="720"/>
        <w:rPr>
          <w:b/>
        </w:rPr>
      </w:pPr>
      <w:r w:rsidRPr="0023228C">
        <w:t>“</w:t>
      </w:r>
      <w:r w:rsidRPr="0023228C">
        <w:rPr>
          <w:b/>
          <w:bCs/>
          <w:u w:val="single"/>
        </w:rPr>
        <w:t>Electrical Losses</w:t>
      </w:r>
      <w:r w:rsidRPr="0023228C">
        <w:t>” means all transmission or transformation losses between the Facility and the Delivery Point, including losses associated with delivery of Energy to the Delivery Point.</w:t>
      </w:r>
    </w:p>
    <w:p w14:paraId="47FA3C91" w14:textId="77777777" w:rsidR="00DC07C6" w:rsidRPr="0023228C" w:rsidRDefault="00DC07C6" w:rsidP="007C1197">
      <w:pPr>
        <w:widowControl/>
        <w:adjustRightInd/>
        <w:ind w:firstLine="720"/>
      </w:pPr>
      <w:r w:rsidRPr="0023228C">
        <w:t>“</w:t>
      </w:r>
      <w:r w:rsidRPr="0023228C">
        <w:rPr>
          <w:b/>
          <w:bCs/>
          <w:u w:val="single"/>
        </w:rPr>
        <w:t>Eligible Renewable Energy Resource</w:t>
      </w:r>
      <w:r w:rsidRPr="0023228C">
        <w:t xml:space="preserve">” has the meaning set forth in California Public Utilities Code </w:t>
      </w:r>
      <w:bookmarkStart w:id="53" w:name="DocXTextRef58"/>
      <w:r w:rsidRPr="0023228C">
        <w:t>Section 399.12(e)</w:t>
      </w:r>
      <w:bookmarkEnd w:id="53"/>
      <w:r w:rsidRPr="0023228C">
        <w:t xml:space="preserve"> and California Public Resources Code Section 25741(a), as either code provision is amended or supplemented from time to time.</w:t>
      </w:r>
    </w:p>
    <w:p w14:paraId="65F25DF7" w14:textId="6D9FA00A" w:rsidR="00DC07C6" w:rsidRPr="0023228C" w:rsidRDefault="00DC07C6" w:rsidP="007C1197">
      <w:pPr>
        <w:widowControl/>
        <w:adjustRightInd/>
        <w:ind w:firstLine="720"/>
      </w:pPr>
      <w:r w:rsidRPr="0023228C">
        <w:t>“</w:t>
      </w:r>
      <w:r w:rsidRPr="0023228C">
        <w:rPr>
          <w:b/>
          <w:bCs/>
          <w:u w:val="single"/>
        </w:rPr>
        <w:t>Energy</w:t>
      </w:r>
      <w:r w:rsidRPr="0023228C">
        <w:t xml:space="preserve">” means electrical energy </w:t>
      </w:r>
      <w:r>
        <w:t xml:space="preserve">(measured in MWh) </w:t>
      </w:r>
      <w:r w:rsidRPr="0023228C">
        <w:t>generated by the Facility.</w:t>
      </w:r>
    </w:p>
    <w:p w14:paraId="1E0BBE06" w14:textId="77777777" w:rsidR="00DC07C6" w:rsidRPr="0023228C" w:rsidRDefault="00DC07C6" w:rsidP="007C1197">
      <w:pPr>
        <w:pStyle w:val="O-BodyText"/>
        <w:ind w:firstLine="720"/>
        <w:jc w:val="both"/>
      </w:pPr>
      <w:r w:rsidRPr="0023228C">
        <w:t>“</w:t>
      </w:r>
      <w:r w:rsidRPr="0023228C">
        <w:rPr>
          <w:b/>
          <w:u w:val="single"/>
        </w:rPr>
        <w:t>Energy Supply Bid</w:t>
      </w:r>
      <w:r w:rsidRPr="0023228C">
        <w:t>” has the meaning set forth in the CAISO Tariff.</w:t>
      </w:r>
    </w:p>
    <w:p w14:paraId="7BF99748" w14:textId="3555A54D" w:rsidR="00DC07C6" w:rsidRDefault="00DC07C6" w:rsidP="007C1197">
      <w:pPr>
        <w:widowControl/>
        <w:adjustRightInd/>
        <w:ind w:firstLine="720"/>
      </w:pPr>
      <w:r w:rsidRPr="0023228C">
        <w:t>“</w:t>
      </w:r>
      <w:r w:rsidRPr="0023228C">
        <w:rPr>
          <w:b/>
          <w:bCs/>
          <w:u w:val="single"/>
        </w:rPr>
        <w:t>Event of Default</w:t>
      </w:r>
      <w:r w:rsidRPr="0023228C">
        <w:t xml:space="preserve">” has the meaning set forth in Section </w:t>
      </w:r>
      <w:r w:rsidR="00EB3CD5">
        <w:fldChar w:fldCharType="begin"/>
      </w:r>
      <w:r w:rsidR="00EB3CD5">
        <w:instrText xml:space="preserve"> REF _Ref380405150 \n \h </w:instrText>
      </w:r>
      <w:r w:rsidR="00EB3CD5">
        <w:fldChar w:fldCharType="separate"/>
      </w:r>
      <w:r w:rsidR="00DF17A6">
        <w:t>11.1</w:t>
      </w:r>
      <w:r w:rsidR="00EB3CD5">
        <w:fldChar w:fldCharType="end"/>
      </w:r>
      <w:r w:rsidRPr="0023228C">
        <w:t>.</w:t>
      </w:r>
    </w:p>
    <w:p w14:paraId="312D9BEB" w14:textId="77777777" w:rsidR="00DC07C6" w:rsidRPr="0023228C" w:rsidRDefault="00DC07C6" w:rsidP="007C1197">
      <w:pPr>
        <w:widowControl/>
        <w:adjustRightInd/>
        <w:ind w:firstLine="720"/>
      </w:pPr>
      <w:r>
        <w:t>“</w:t>
      </w:r>
      <w:r w:rsidRPr="0069780F">
        <w:rPr>
          <w:b/>
          <w:u w:val="single"/>
        </w:rPr>
        <w:t>Excess MWh</w:t>
      </w:r>
      <w:r>
        <w:t xml:space="preserve">” has the meaning set forth in </w:t>
      </w:r>
      <w:r w:rsidRPr="0069780F">
        <w:rPr>
          <w:u w:val="single"/>
        </w:rPr>
        <w:t>Exhibit C</w:t>
      </w:r>
      <w:r>
        <w:t>.</w:t>
      </w:r>
    </w:p>
    <w:p w14:paraId="0ABF0FC2" w14:textId="0A97A33B" w:rsidR="00DC07C6" w:rsidRPr="0023228C" w:rsidRDefault="00DC07C6" w:rsidP="007C1197">
      <w:pPr>
        <w:widowControl/>
        <w:adjustRightInd/>
        <w:ind w:firstLine="720"/>
      </w:pPr>
      <w:r w:rsidRPr="0023228C">
        <w:t>“</w:t>
      </w:r>
      <w:r w:rsidRPr="0023228C">
        <w:rPr>
          <w:b/>
          <w:bCs/>
          <w:u w:val="single"/>
        </w:rPr>
        <w:t>Expected Commercial Operation Date</w:t>
      </w:r>
      <w:r w:rsidRPr="0023228C">
        <w:t>” is the date set forth on the Cover Sheet by which Seller reasonably expects to achieve Commercial Operation.</w:t>
      </w:r>
    </w:p>
    <w:p w14:paraId="5ECC46BD" w14:textId="04A5C7AD" w:rsidR="00DC07C6" w:rsidRPr="0023228C" w:rsidRDefault="00DC07C6" w:rsidP="007C1197">
      <w:pPr>
        <w:widowControl/>
        <w:adjustRightInd/>
        <w:ind w:firstLine="720"/>
      </w:pPr>
      <w:r w:rsidRPr="0023228C">
        <w:t>“</w:t>
      </w:r>
      <w:r w:rsidRPr="0023228C">
        <w:rPr>
          <w:b/>
          <w:bCs/>
          <w:u w:val="single"/>
        </w:rPr>
        <w:t>Expected Construction Start Date</w:t>
      </w:r>
      <w:r w:rsidRPr="0023228C">
        <w:t>” is the date set forth on the Cover Sheet by which Seller reasonably expects to achieve Construction Start.</w:t>
      </w:r>
    </w:p>
    <w:p w14:paraId="5DC2A284" w14:textId="3078F689" w:rsidR="00DC07C6" w:rsidRPr="0023228C" w:rsidRDefault="00DC07C6" w:rsidP="007C1197">
      <w:pPr>
        <w:widowControl/>
        <w:adjustRightInd/>
        <w:ind w:firstLine="720"/>
      </w:pPr>
      <w:r w:rsidRPr="0023228C">
        <w:lastRenderedPageBreak/>
        <w:t>“</w:t>
      </w:r>
      <w:r w:rsidRPr="0023228C">
        <w:rPr>
          <w:b/>
          <w:bCs/>
          <w:u w:val="single"/>
        </w:rPr>
        <w:t>Expected Energy</w:t>
      </w:r>
      <w:r w:rsidRPr="0023228C">
        <w:t xml:space="preserve">” means the </w:t>
      </w:r>
      <w:r w:rsidRPr="0023228C">
        <w:rPr>
          <w:color w:val="000000"/>
        </w:rPr>
        <w:t xml:space="preserve">quantity of Energy that Seller expects to be able to deliver to Buyer from the Facility during each Contract Year in the quantity specified </w:t>
      </w:r>
      <w:r w:rsidRPr="0023228C">
        <w:t>on the Cover Sheet.</w:t>
      </w:r>
    </w:p>
    <w:p w14:paraId="2B545B86" w14:textId="77777777" w:rsidR="00261EDF" w:rsidRPr="001C743A" w:rsidRDefault="00452D7D" w:rsidP="00261EDF">
      <w:pPr>
        <w:pStyle w:val="BodyText2"/>
      </w:pPr>
      <w:r w:rsidRPr="001C743A">
        <w:t>“</w:t>
      </w:r>
      <w:r w:rsidRPr="001C743A">
        <w:rPr>
          <w:b/>
          <w:u w:val="single"/>
        </w:rPr>
        <w:t>Expected FCDS Date</w:t>
      </w:r>
      <w:r w:rsidRPr="001C743A">
        <w:t>” means the date set forth in the deliverability Section of the Cover Sheet, which is the date the Facility is expected to achieve Full Capacity Deliverability Status.</w:t>
      </w:r>
    </w:p>
    <w:p w14:paraId="0EE18456" w14:textId="516FC6EB" w:rsidR="00DC07C6" w:rsidRPr="0023228C" w:rsidRDefault="00DC07C6" w:rsidP="00B971C5">
      <w:pPr>
        <w:widowControl/>
        <w:adjustRightInd/>
        <w:ind w:firstLine="720"/>
      </w:pPr>
      <w:r w:rsidRPr="0023228C">
        <w:t>“</w:t>
      </w:r>
      <w:r w:rsidRPr="0023228C">
        <w:rPr>
          <w:b/>
          <w:bCs/>
          <w:u w:val="single"/>
        </w:rPr>
        <w:t>Facility</w:t>
      </w:r>
      <w:r w:rsidRPr="0023228C">
        <w:t xml:space="preserve">” means the </w:t>
      </w:r>
      <w:r>
        <w:t>electric</w:t>
      </w:r>
      <w:r w:rsidR="00294EF4">
        <w:t>ity</w:t>
      </w:r>
      <w:r>
        <w:t xml:space="preserve"> </w:t>
      </w:r>
      <w:r w:rsidRPr="0023228C">
        <w:t xml:space="preserve">generating facility described on the Cover Sheet and in </w:t>
      </w:r>
      <w:r w:rsidRPr="0023228C">
        <w:rPr>
          <w:u w:val="single"/>
        </w:rPr>
        <w:t>Exhibit A</w:t>
      </w:r>
      <w:r w:rsidRPr="0023228C">
        <w:rPr>
          <w:rFonts w:eastAsia="SimSun"/>
          <w:color w:val="000000"/>
          <w:w w:val="0"/>
        </w:rPr>
        <w:t>, located at the Site and including mechanical equipment and associated facilities and equipment required to deliver Energy to the Delivery Point</w:t>
      </w:r>
      <w:r w:rsidRPr="0023228C">
        <w:t>.</w:t>
      </w:r>
    </w:p>
    <w:p w14:paraId="7C785670" w14:textId="36EF7450" w:rsidR="009B23A7" w:rsidRPr="0023228C" w:rsidRDefault="009B23A7" w:rsidP="009B23A7">
      <w:pPr>
        <w:widowControl/>
        <w:adjustRightInd/>
        <w:ind w:firstLine="720"/>
      </w:pPr>
      <w:r>
        <w:t>[</w:t>
      </w:r>
      <w:r w:rsidRPr="0023228C">
        <w:t>“</w:t>
      </w:r>
      <w:r w:rsidRPr="0023228C">
        <w:rPr>
          <w:b/>
          <w:bCs/>
          <w:u w:val="single"/>
        </w:rPr>
        <w:t>Facility</w:t>
      </w:r>
      <w:r w:rsidRPr="0023228C">
        <w:t xml:space="preserve">” means </w:t>
      </w:r>
      <w:r w:rsidRPr="0002466B">
        <w:rPr>
          <w:color w:val="000000" w:themeColor="text1"/>
        </w:rPr>
        <w:t>the Generating Facility and the Storage Facility</w:t>
      </w:r>
      <w:r>
        <w:rPr>
          <w:color w:val="000000" w:themeColor="text1"/>
        </w:rPr>
        <w:t>.]</w:t>
      </w:r>
      <w:r>
        <w:rPr>
          <w:rStyle w:val="FootnoteReference"/>
          <w:bCs/>
        </w:rPr>
        <w:footnoteReference w:id="15"/>
      </w:r>
    </w:p>
    <w:p w14:paraId="7C9E9DAC" w14:textId="18DB6FA4" w:rsidR="00DC07C6" w:rsidRPr="0023228C" w:rsidRDefault="00DC07C6" w:rsidP="009B23A7">
      <w:pPr>
        <w:widowControl/>
        <w:adjustRightInd/>
        <w:ind w:firstLine="720"/>
        <w:rPr>
          <w:color w:val="000000"/>
        </w:rPr>
      </w:pPr>
      <w:r w:rsidRPr="0023228C">
        <w:t>“</w:t>
      </w:r>
      <w:r w:rsidRPr="0023228C">
        <w:rPr>
          <w:b/>
          <w:bCs/>
          <w:u w:val="single"/>
        </w:rPr>
        <w:t>Facility Energy</w:t>
      </w:r>
      <w:r w:rsidRPr="0023228C">
        <w:t xml:space="preserve">” means the </w:t>
      </w:r>
      <w:r w:rsidRPr="0023228C">
        <w:rPr>
          <w:color w:val="000000"/>
        </w:rPr>
        <w:t xml:space="preserve">Energy during any Settlement Interval or Settlement Period, </w:t>
      </w:r>
      <w:r w:rsidRPr="0023228C">
        <w:t>net of Electrical Losses and Station Use,</w:t>
      </w:r>
      <w:r w:rsidRPr="0023228C">
        <w:rPr>
          <w:color w:val="000000"/>
        </w:rPr>
        <w:t xml:space="preserve"> as measured by the Facility Meter, which Facility Meter </w:t>
      </w:r>
      <w:r w:rsidRPr="0023228C">
        <w:t xml:space="preserve">will be adjusted in accordance with CAISO meter requirements and </w:t>
      </w:r>
      <w:r>
        <w:t>Prudent Industry</w:t>
      </w:r>
      <w:r w:rsidRPr="0023228C">
        <w:t xml:space="preserve"> Practices to account for Electrical Losses and Station Use</w:t>
      </w:r>
      <w:r w:rsidRPr="0023228C">
        <w:rPr>
          <w:color w:val="000000"/>
        </w:rPr>
        <w:t>.</w:t>
      </w:r>
    </w:p>
    <w:p w14:paraId="0F8637C7" w14:textId="1B3FB80C" w:rsidR="009B23A7" w:rsidRPr="003F33E2" w:rsidRDefault="009B23A7" w:rsidP="003F33E2">
      <w:pPr>
        <w:widowControl/>
        <w:adjustRightInd/>
        <w:ind w:firstLine="720"/>
        <w:rPr>
          <w:color w:val="000000"/>
        </w:rPr>
      </w:pPr>
      <w:bookmarkStart w:id="54" w:name="_Hlk524425618"/>
      <w:r>
        <w:rPr>
          <w:color w:val="000000" w:themeColor="text1"/>
        </w:rPr>
        <w:t>[</w:t>
      </w:r>
      <w:r w:rsidRPr="0002466B">
        <w:rPr>
          <w:color w:val="000000" w:themeColor="text1"/>
        </w:rPr>
        <w:t>“</w:t>
      </w:r>
      <w:r w:rsidRPr="0002466B">
        <w:rPr>
          <w:b/>
          <w:bCs/>
          <w:color w:val="000000" w:themeColor="text1"/>
          <w:u w:val="single"/>
        </w:rPr>
        <w:t>Facility Energy</w:t>
      </w:r>
      <w:r w:rsidRPr="0002466B">
        <w:rPr>
          <w:color w:val="000000" w:themeColor="text1"/>
        </w:rPr>
        <w:t xml:space="preserve">” means the sum of PV Energy and Discharging Energy during any Settlement Interval or Settlement Period, net of Electrical Losses and Station Use, as measured by the Facility Meter, which Facility Meter will be adjusted in accordance with CAISO meter requirements and </w:t>
      </w:r>
      <w:r w:rsidR="00CB4F5D">
        <w:rPr>
          <w:color w:val="000000" w:themeColor="text1"/>
        </w:rPr>
        <w:t>Prudent Industry</w:t>
      </w:r>
      <w:r w:rsidRPr="0002466B">
        <w:rPr>
          <w:color w:val="000000" w:themeColor="text1"/>
        </w:rPr>
        <w:t xml:space="preserve"> Practices to account for Electrical Losses and Station Use.</w:t>
      </w:r>
      <w:r>
        <w:rPr>
          <w:color w:val="000000" w:themeColor="text1"/>
        </w:rPr>
        <w:t>]</w:t>
      </w:r>
      <w:r>
        <w:rPr>
          <w:rStyle w:val="FootnoteReference"/>
          <w:bCs/>
        </w:rPr>
        <w:footnoteReference w:id="16"/>
      </w:r>
    </w:p>
    <w:p w14:paraId="6C13C5CB" w14:textId="2B3446A0" w:rsidR="00DC07C6" w:rsidRPr="0023228C" w:rsidRDefault="00DC07C6" w:rsidP="007C1197">
      <w:pPr>
        <w:pStyle w:val="10sp05"/>
      </w:pPr>
      <w:r w:rsidRPr="0023228C">
        <w:t>“</w:t>
      </w:r>
      <w:r w:rsidRPr="0023228C">
        <w:rPr>
          <w:b/>
          <w:u w:val="single"/>
        </w:rPr>
        <w:t>Facility Meter</w:t>
      </w:r>
      <w:r w:rsidRPr="0023228C">
        <w:t xml:space="preserve">” means the CAISO Approved Meter that will measure all Facility Energy.  Without limiting Seller’s obligation to deliver Facility Energy to the Delivery Point, the Facility Meter will be located, and Facility Energy will be measured, at the low voltage side of the main step up transformer </w:t>
      </w:r>
      <w:bookmarkStart w:id="55" w:name="_Hlk524448544"/>
      <w:r w:rsidRPr="0023228C">
        <w:t xml:space="preserve">and will be subject to adjustment in accordance with CAISO meter requirements and </w:t>
      </w:r>
      <w:r>
        <w:t>Prudent Industry</w:t>
      </w:r>
      <w:r w:rsidRPr="0023228C">
        <w:t xml:space="preserve"> Practices to account for Electrical Losses and Station Use</w:t>
      </w:r>
      <w:bookmarkEnd w:id="55"/>
      <w:r w:rsidRPr="0023228C">
        <w:t xml:space="preserve">.  </w:t>
      </w:r>
      <w:bookmarkEnd w:id="54"/>
    </w:p>
    <w:p w14:paraId="4D97F5C1" w14:textId="0629DECB" w:rsidR="00DC07C6" w:rsidRDefault="00DC07C6" w:rsidP="007C1197">
      <w:pPr>
        <w:widowControl/>
        <w:adjustRightInd/>
        <w:ind w:firstLine="720"/>
      </w:pPr>
      <w:r w:rsidRPr="0023228C">
        <w:t>“</w:t>
      </w:r>
      <w:r w:rsidRPr="0023228C">
        <w:rPr>
          <w:b/>
          <w:bCs/>
          <w:u w:val="single"/>
        </w:rPr>
        <w:t>FERC</w:t>
      </w:r>
      <w:r w:rsidRPr="0023228C">
        <w:t>” means the Federal Energy Regulatory Commission</w:t>
      </w:r>
      <w:r w:rsidR="00452D7D" w:rsidRPr="001C743A">
        <w:t xml:space="preserve"> or any successor government agency</w:t>
      </w:r>
      <w:r w:rsidRPr="0023228C">
        <w:t>.</w:t>
      </w:r>
    </w:p>
    <w:p w14:paraId="59BBD470" w14:textId="6788277F" w:rsidR="00DC07C6" w:rsidRDefault="00DC07C6" w:rsidP="007C1197">
      <w:pPr>
        <w:widowControl/>
        <w:adjustRightInd/>
        <w:ind w:firstLine="720"/>
      </w:pPr>
      <w:r w:rsidRPr="0023228C">
        <w:t>“</w:t>
      </w:r>
      <w:r w:rsidRPr="0023228C">
        <w:rPr>
          <w:b/>
          <w:bCs/>
          <w:u w:val="single"/>
        </w:rPr>
        <w:t>Financial Close</w:t>
      </w:r>
      <w:r w:rsidRPr="0023228C">
        <w:t xml:space="preserve">” means Seller </w:t>
      </w:r>
      <w:r w:rsidR="00452D7D" w:rsidRPr="001C743A">
        <w:t>and/</w:t>
      </w:r>
      <w:r w:rsidRPr="0023228C">
        <w:t xml:space="preserve">or one of its Affiliates has obtained debt </w:t>
      </w:r>
      <w:r w:rsidR="00452D7D" w:rsidRPr="001C743A">
        <w:t>and/</w:t>
      </w:r>
      <w:r w:rsidRPr="0023228C">
        <w:t>or equity financing commitments from one or more Lenders sufficient to construct the Facility, including such financing commitments from Seller</w:t>
      </w:r>
      <w:r>
        <w:t>’</w:t>
      </w:r>
      <w:r w:rsidRPr="0023228C">
        <w:t xml:space="preserve">s </w:t>
      </w:r>
      <w:r w:rsidR="0055251B">
        <w:t>owner(s).</w:t>
      </w:r>
    </w:p>
    <w:p w14:paraId="29B45AC6" w14:textId="26EA65CF" w:rsidR="00DC07C6" w:rsidRPr="00150D6A" w:rsidRDefault="00DC07C6" w:rsidP="007C1197">
      <w:pPr>
        <w:widowControl/>
        <w:adjustRightInd/>
        <w:ind w:firstLine="720"/>
      </w:pPr>
      <w:r w:rsidRPr="0023228C">
        <w:t>“</w:t>
      </w:r>
      <w:r w:rsidRPr="0023228C">
        <w:rPr>
          <w:b/>
          <w:bCs/>
          <w:u w:val="single"/>
        </w:rPr>
        <w:t>Force Majeure Event</w:t>
      </w:r>
      <w:r w:rsidRPr="0023228C">
        <w:t xml:space="preserve">” has the meaning set forth in </w:t>
      </w:r>
      <w:bookmarkStart w:id="56" w:name="DocXTextRef65"/>
      <w:r w:rsidRPr="0023228C">
        <w:t xml:space="preserve">Section </w:t>
      </w:r>
      <w:bookmarkEnd w:id="56"/>
      <w:r w:rsidR="008F313B">
        <w:t>10.1</w:t>
      </w:r>
      <w:r w:rsidRPr="0023228C">
        <w:t xml:space="preserve">. </w:t>
      </w:r>
    </w:p>
    <w:p w14:paraId="070B22DE" w14:textId="6A5D05CE" w:rsidR="00DC07C6" w:rsidRPr="0023228C" w:rsidRDefault="00DC07C6" w:rsidP="007C1197">
      <w:pPr>
        <w:widowControl/>
        <w:adjustRightInd/>
        <w:ind w:firstLine="720"/>
      </w:pPr>
      <w:r w:rsidRPr="0023228C">
        <w:t>“</w:t>
      </w:r>
      <w:r w:rsidRPr="0023228C">
        <w:rPr>
          <w:b/>
          <w:bCs/>
          <w:u w:val="single"/>
        </w:rPr>
        <w:t>Forced Facility Outage</w:t>
      </w:r>
      <w:r w:rsidRPr="0023228C">
        <w:t xml:space="preserve">” means an </w:t>
      </w:r>
      <w:r>
        <w:t xml:space="preserve">unplanned reduction, interruption or suspension of all or a portion of Energy deliveries from the Facility to </w:t>
      </w:r>
      <w:r w:rsidRPr="0023228C">
        <w:t xml:space="preserve">the Delivery Point </w:t>
      </w:r>
      <w:r>
        <w:t xml:space="preserve">due to events or conditions outside the control of Seller </w:t>
      </w:r>
      <w:r w:rsidRPr="0023228C">
        <w:t xml:space="preserve">and </w:t>
      </w:r>
      <w:r>
        <w:t xml:space="preserve">are </w:t>
      </w:r>
      <w:r w:rsidRPr="0023228C">
        <w:t>not the result of a Force Majeure Event</w:t>
      </w:r>
      <w:r>
        <w:t xml:space="preserve"> or Planned Outage</w:t>
      </w:r>
      <w:r w:rsidRPr="0023228C">
        <w:t>.</w:t>
      </w:r>
    </w:p>
    <w:p w14:paraId="6C0D600D" w14:textId="246F198A" w:rsidR="00DC07C6" w:rsidRPr="0023228C" w:rsidRDefault="00DC07C6" w:rsidP="007C1197">
      <w:pPr>
        <w:pStyle w:val="BodyText2"/>
      </w:pPr>
      <w:r w:rsidRPr="0023228C">
        <w:t>“</w:t>
      </w:r>
      <w:r w:rsidRPr="0023228C">
        <w:rPr>
          <w:b/>
          <w:u w:val="single"/>
        </w:rPr>
        <w:t>Forward Certificate Transfers</w:t>
      </w:r>
      <w:r w:rsidRPr="0023228C">
        <w:t xml:space="preserve">” has the meaning set forth in </w:t>
      </w:r>
      <w:bookmarkStart w:id="57" w:name="DocXTextRef67"/>
      <w:r w:rsidRPr="0023228C">
        <w:t>Section</w:t>
      </w:r>
      <w:r>
        <w:t xml:space="preserve"> </w:t>
      </w:r>
      <w:r w:rsidR="00EB3CD5">
        <w:fldChar w:fldCharType="begin"/>
      </w:r>
      <w:r w:rsidR="00EB3CD5">
        <w:instrText xml:space="preserve"> REF _Ref444439368 \n \h </w:instrText>
      </w:r>
      <w:r w:rsidR="00EB3CD5">
        <w:fldChar w:fldCharType="separate"/>
      </w:r>
      <w:r w:rsidR="00DF17A6">
        <w:t>4.6</w:t>
      </w:r>
      <w:r w:rsidR="00EB3CD5">
        <w:fldChar w:fldCharType="end"/>
      </w:r>
      <w:r w:rsidR="00EB3CD5">
        <w:fldChar w:fldCharType="begin"/>
      </w:r>
      <w:r w:rsidR="00EB3CD5">
        <w:instrText xml:space="preserve"> REF _Ref444439369 \n \h </w:instrText>
      </w:r>
      <w:r w:rsidR="00EB3CD5">
        <w:fldChar w:fldCharType="separate"/>
      </w:r>
      <w:r w:rsidR="00DF17A6">
        <w:t>(a)</w:t>
      </w:r>
      <w:r w:rsidR="00EB3CD5">
        <w:fldChar w:fldCharType="end"/>
      </w:r>
      <w:bookmarkEnd w:id="57"/>
      <w:r w:rsidRPr="0023228C">
        <w:t>.</w:t>
      </w:r>
    </w:p>
    <w:p w14:paraId="582AD1E0" w14:textId="77777777" w:rsidR="00DC07C6" w:rsidRPr="0023228C" w:rsidRDefault="00DC07C6" w:rsidP="007C1197">
      <w:pPr>
        <w:widowControl/>
        <w:adjustRightInd/>
        <w:ind w:firstLine="720"/>
      </w:pPr>
      <w:r w:rsidRPr="0023228C">
        <w:t>“</w:t>
      </w:r>
      <w:r w:rsidRPr="0023228C">
        <w:rPr>
          <w:b/>
          <w:bCs/>
          <w:u w:val="single"/>
        </w:rPr>
        <w:t>Full Capacity Deliverability Status</w:t>
      </w:r>
      <w:r w:rsidRPr="0023228C">
        <w:t>” has the meaning set forth in the CAISO Tariff.</w:t>
      </w:r>
    </w:p>
    <w:p w14:paraId="7DC261A7" w14:textId="77777777" w:rsidR="00DC07C6" w:rsidRPr="0023228C" w:rsidRDefault="00DC07C6" w:rsidP="007C1197">
      <w:pPr>
        <w:widowControl/>
        <w:adjustRightInd/>
        <w:ind w:firstLine="720"/>
      </w:pPr>
      <w:r w:rsidRPr="0023228C">
        <w:lastRenderedPageBreak/>
        <w:t>“</w:t>
      </w:r>
      <w:r w:rsidRPr="0023228C">
        <w:rPr>
          <w:b/>
          <w:bCs/>
          <w:u w:val="single"/>
        </w:rPr>
        <w:t>Full Capacity Deliverability Status Finding</w:t>
      </w:r>
      <w:r w:rsidRPr="0023228C">
        <w:t>” means a written confirmation from the CAISO that the Facility is eligible for Full Capacity Deliverability Status.</w:t>
      </w:r>
    </w:p>
    <w:p w14:paraId="2529375C" w14:textId="1963D9A7" w:rsidR="00DC07C6" w:rsidRPr="0023228C" w:rsidRDefault="00DC07C6" w:rsidP="007C1197">
      <w:pPr>
        <w:widowControl/>
        <w:adjustRightInd/>
        <w:ind w:firstLine="720"/>
      </w:pPr>
      <w:r w:rsidRPr="0023228C">
        <w:t>“</w:t>
      </w:r>
      <w:r w:rsidRPr="0023228C">
        <w:rPr>
          <w:b/>
          <w:bCs/>
          <w:u w:val="single"/>
        </w:rPr>
        <w:t>Future Environmental Attributes</w:t>
      </w:r>
      <w:r w:rsidRPr="0023228C">
        <w:t>” shall mean any and all generation attributes other than Green Attributes or Renewable Energy Incentives under the RPS regulations or under any and all other international, federal, regional, state or other law, rule, regulation, bylaw, treaty or other intergovernmental compact, decision, administrative decision, program (including any voluntary compliance or membership program), competitive market or business method (including all credits, certificates, benefits, and emission measurements, reductions, offsets and allowances related thereto) that are attributable, now, or in the future, to the generation of electrical energy by the Facility.  Future Environmental Attributes do not include investment tax credits or production tax credits associated with the construction or operation of the Facility, or other financial incentives in the form of credits, reductions, or allowances associated with the Facility that are applicable to a state or federal income taxation obligation.</w:t>
      </w:r>
    </w:p>
    <w:p w14:paraId="393D8948" w14:textId="64E36AB9" w:rsidR="00DC07C6" w:rsidRPr="0023228C" w:rsidRDefault="00DC07C6" w:rsidP="007C1197">
      <w:pPr>
        <w:widowControl/>
        <w:adjustRightInd/>
        <w:ind w:firstLine="720"/>
      </w:pPr>
      <w:r w:rsidRPr="0023228C">
        <w:t>“</w:t>
      </w:r>
      <w:r w:rsidRPr="0023228C">
        <w:rPr>
          <w:b/>
          <w:bCs/>
          <w:u w:val="single"/>
        </w:rPr>
        <w:t>Gains</w:t>
      </w:r>
      <w:r w:rsidRPr="0023228C">
        <w:t xml:space="preserve">” means, with respect to </w:t>
      </w:r>
      <w:r>
        <w:t>the Non-Defaulting</w:t>
      </w:r>
      <w:r w:rsidRPr="0023228C">
        <w:t xml:space="preserve"> Party, an amount equal to the present value of the economic benefit to it, if any (exclusive of Costs), resulting from the termination of this Agreement for the remaining </w:t>
      </w:r>
      <w:r>
        <w:t xml:space="preserve">Contract </w:t>
      </w:r>
      <w:r w:rsidRPr="0023228C">
        <w:t>Term, determined in a commercially reasonable manner</w:t>
      </w:r>
      <w:r>
        <w:t>, which economic benefit (if any) shall be deemed the gain (if any) to such Non-Defaulting Party represented by the difference between the present value of the payments required to be made during the remaining Contract Term of this Agreement and the present value of the payments that would be required to be made under any transaction(s) replacing this Agreement</w:t>
      </w:r>
      <w:r w:rsidRPr="0023228C">
        <w:t xml:space="preserve">.  Factors used in determining the economic benefit to a Party may include reference to information supplied by one or more third parties, which shall exclude Affiliates of the Non-Defaulting Party, including quotations (either firm or indicative) of relevant rates, prices, yields, yield curves, volatilities, spreads or other relevant market data in the relevant markets, comparable transactions, forward price curves based on economic analysis of the relevant markets, settlement prices for comparable transactions at liquid trading hubs (e.g., </w:t>
      </w:r>
      <w:r w:rsidR="00281291">
        <w:t>N</w:t>
      </w:r>
      <w:r w:rsidRPr="0023228C">
        <w:t xml:space="preserve">P-15), all of which should be calculated for the remaining </w:t>
      </w:r>
      <w:r>
        <w:t xml:space="preserve">Contract </w:t>
      </w:r>
      <w:r w:rsidRPr="0023228C">
        <w:t>Term, and include the value of Green Attributes and Capacity Attributes.</w:t>
      </w:r>
    </w:p>
    <w:p w14:paraId="3EE76797" w14:textId="76A8F99A" w:rsidR="003F33E2" w:rsidRDefault="009655B9" w:rsidP="007C1197">
      <w:pPr>
        <w:widowControl/>
        <w:adjustRightInd/>
        <w:ind w:firstLine="720"/>
      </w:pPr>
      <w:r>
        <w:rPr>
          <w:color w:val="000000" w:themeColor="text1"/>
        </w:rPr>
        <w:t>[</w:t>
      </w:r>
      <w:r w:rsidR="003F33E2" w:rsidRPr="0002466B">
        <w:rPr>
          <w:color w:val="000000" w:themeColor="text1"/>
        </w:rPr>
        <w:t>“</w:t>
      </w:r>
      <w:r w:rsidR="003F33E2" w:rsidRPr="0002466B">
        <w:rPr>
          <w:b/>
          <w:color w:val="000000" w:themeColor="text1"/>
          <w:u w:val="single"/>
        </w:rPr>
        <w:t xml:space="preserve">Generating </w:t>
      </w:r>
      <w:r w:rsidR="003F33E2" w:rsidRPr="0002466B">
        <w:rPr>
          <w:b/>
          <w:bCs/>
          <w:color w:val="000000" w:themeColor="text1"/>
          <w:u w:val="single"/>
        </w:rPr>
        <w:t>Facility</w:t>
      </w:r>
      <w:r w:rsidR="003F33E2" w:rsidRPr="0002466B">
        <w:rPr>
          <w:color w:val="000000" w:themeColor="text1"/>
        </w:rPr>
        <w:t xml:space="preserve">” means the </w:t>
      </w:r>
      <w:bookmarkStart w:id="58" w:name="_Hlk521596531"/>
      <w:r w:rsidR="003F33E2">
        <w:rPr>
          <w:color w:val="000000" w:themeColor="text1"/>
        </w:rPr>
        <w:t>renewable energy electricity</w:t>
      </w:r>
      <w:r w:rsidR="003F33E2" w:rsidRPr="0002466B">
        <w:rPr>
          <w:color w:val="000000" w:themeColor="text1"/>
        </w:rPr>
        <w:t xml:space="preserve"> </w:t>
      </w:r>
      <w:bookmarkEnd w:id="58"/>
      <w:r w:rsidR="003F33E2" w:rsidRPr="0002466B">
        <w:rPr>
          <w:color w:val="000000" w:themeColor="text1"/>
        </w:rPr>
        <w:t xml:space="preserve">generating facility described on the Cover Sheet and in </w:t>
      </w:r>
      <w:r w:rsidR="003F33E2" w:rsidRPr="0002466B">
        <w:rPr>
          <w:color w:val="000000" w:themeColor="text1"/>
          <w:u w:val="single"/>
        </w:rPr>
        <w:t>Exhibit A</w:t>
      </w:r>
      <w:bookmarkStart w:id="59" w:name="_Ref13300136"/>
      <w:r w:rsidR="003F33E2" w:rsidRPr="0002466B">
        <w:rPr>
          <w:rFonts w:eastAsia="SimSun"/>
          <w:color w:val="000000" w:themeColor="text1"/>
          <w:w w:val="0"/>
        </w:rPr>
        <w:t>, located at the Site and including mechanical equipment and associated facilities and equipment required to deliver (i) PV Energy to the Delivery Point, (ii)</w:t>
      </w:r>
      <w:r w:rsidR="003F33E2">
        <w:rPr>
          <w:rFonts w:eastAsia="SimSun"/>
          <w:color w:val="000000" w:themeColor="text1"/>
          <w:w w:val="0"/>
        </w:rPr>
        <w:t> </w:t>
      </w:r>
      <w:r w:rsidR="003F33E2" w:rsidRPr="0002466B">
        <w:rPr>
          <w:rFonts w:eastAsia="SimSun"/>
          <w:color w:val="000000" w:themeColor="text1"/>
          <w:w w:val="0"/>
        </w:rPr>
        <w:t>Charging Energy to the Storage Facility</w:t>
      </w:r>
      <w:bookmarkEnd w:id="59"/>
      <w:r w:rsidR="003F33E2" w:rsidRPr="0002466B">
        <w:rPr>
          <w:rFonts w:eastAsia="SimSun"/>
          <w:color w:val="000000" w:themeColor="text1"/>
          <w:w w:val="0"/>
        </w:rPr>
        <w:t xml:space="preserve"> and (iii) Discharging Energy to the Delivery Point</w:t>
      </w:r>
      <w:r w:rsidR="003F33E2" w:rsidRPr="0002466B">
        <w:rPr>
          <w:color w:val="000000" w:themeColor="text1"/>
        </w:rPr>
        <w:t>; provided, that the “Generating Facility” does not include the Storage Facility</w:t>
      </w:r>
      <w:r w:rsidR="003F33E2">
        <w:rPr>
          <w:color w:val="000000" w:themeColor="text1"/>
        </w:rPr>
        <w:t>.</w:t>
      </w:r>
      <w:r>
        <w:rPr>
          <w:color w:val="000000" w:themeColor="text1"/>
        </w:rPr>
        <w:t>]</w:t>
      </w:r>
      <w:r>
        <w:rPr>
          <w:rStyle w:val="FootnoteReference"/>
          <w:bCs/>
        </w:rPr>
        <w:footnoteReference w:id="17"/>
      </w:r>
      <w:r w:rsidR="003F33E2" w:rsidRPr="0023228C">
        <w:t xml:space="preserve"> </w:t>
      </w:r>
    </w:p>
    <w:p w14:paraId="08C8663A" w14:textId="50ED6924" w:rsidR="00DC07C6" w:rsidRPr="0023228C" w:rsidRDefault="00DC07C6" w:rsidP="007C1197">
      <w:pPr>
        <w:widowControl/>
        <w:adjustRightInd/>
        <w:ind w:firstLine="720"/>
      </w:pPr>
      <w:r w:rsidRPr="0023228C">
        <w:t>“</w:t>
      </w:r>
      <w:r w:rsidRPr="0023228C">
        <w:rPr>
          <w:b/>
          <w:bCs/>
          <w:u w:val="single"/>
        </w:rPr>
        <w:t>Governmental Authority</w:t>
      </w:r>
      <w:r w:rsidRPr="0023228C">
        <w:t xml:space="preserve">” means any federal, state, provincial, local or municipal government, any political subdivision thereof or any other governmental, congressional or parliamentary, regulatory, or judicial instrumentality, authority, body, agency, department, bureau, or entity with authority to bind a Party at law, including CAISO; </w:t>
      </w:r>
      <w:r w:rsidRPr="0023228C">
        <w:rPr>
          <w:i/>
          <w:iCs/>
        </w:rPr>
        <w:t>provided</w:t>
      </w:r>
      <w:r w:rsidRPr="0023228C">
        <w:t xml:space="preserve">, </w:t>
      </w:r>
      <w:r w:rsidRPr="0023228C">
        <w:rPr>
          <w:i/>
          <w:iCs/>
        </w:rPr>
        <w:t>however</w:t>
      </w:r>
      <w:r w:rsidRPr="0023228C">
        <w:t>, that “Governmental Authority” shall not in any event include any Party</w:t>
      </w:r>
      <w:r>
        <w:t xml:space="preserve"> hereto</w:t>
      </w:r>
      <w:r w:rsidRPr="0023228C">
        <w:t>.</w:t>
      </w:r>
    </w:p>
    <w:p w14:paraId="0B067519" w14:textId="5E2D221B" w:rsidR="00DC07C6" w:rsidRPr="0023228C" w:rsidRDefault="00DC07C6" w:rsidP="007C1197">
      <w:pPr>
        <w:widowControl/>
        <w:adjustRightInd/>
        <w:ind w:firstLine="720"/>
      </w:pPr>
      <w:r w:rsidRPr="0023228C">
        <w:t>“</w:t>
      </w:r>
      <w:r w:rsidRPr="0023228C">
        <w:rPr>
          <w:b/>
          <w:bCs/>
          <w:u w:val="single"/>
        </w:rPr>
        <w:t>Green Attributes</w:t>
      </w:r>
      <w:r w:rsidRPr="0023228C">
        <w:t>” means any and all credits, benefits, emissions reductions, offsets, and allowances, howsoever entitled, attributable to the generation from the Facility</w:t>
      </w:r>
      <w:bookmarkStart w:id="60" w:name="DocXTextRef68"/>
      <w:r w:rsidRPr="0023228C">
        <w:t xml:space="preserve"> and its displacement of conventional energy generation.  Green Attributes include but are not limited to </w:t>
      </w:r>
      <w:r w:rsidRPr="0023228C">
        <w:lastRenderedPageBreak/>
        <w:t>Renewable Energy Credits, as well as:  (1)</w:t>
      </w:r>
      <w:bookmarkEnd w:id="60"/>
      <w:r w:rsidRPr="0023228C">
        <w:t xml:space="preserve"> any avoided emissions of pollutants to the air, soil or water such as sulfur oxides (SOx), nitrogen oxides (NOx), carbon monoxide (CO) and other pollutants; </w:t>
      </w:r>
      <w:bookmarkStart w:id="61" w:name="DocXTextRef69"/>
      <w:r w:rsidRPr="0023228C">
        <w:t>(2)</w:t>
      </w:r>
      <w:bookmarkEnd w:id="61"/>
      <w:r w:rsidRPr="0023228C">
        <w:t xml:space="preserve"> any avoided emissions of carbon dioxide (CO2), methane (CH4), nitrous oxide, hydrofluorocarbons, perfluorocarbons, sulfur hexafluoride and other greenhouse gases (GHGs) that have been determined by the United Nations Intergovernmental Panel on Climate Change, or otherwise by law, to contribute to the actual or potential threat of altering the Earth’s climate by trapping heat in the atmosphere; </w:t>
      </w:r>
      <w:bookmarkStart w:id="62" w:name="DocXTextRef70"/>
      <w:r w:rsidRPr="0023228C">
        <w:t>(3)</w:t>
      </w:r>
      <w:bookmarkEnd w:id="62"/>
      <w:r w:rsidRPr="0023228C">
        <w:t xml:space="preserve"> the reporting rights to these avoided emissions, such as Green Tag Reporting Rights. Green Tags are accumulated on a MWh basis and one Green Tag represents the Green Attributes associated with one </w:t>
      </w:r>
      <w:bookmarkStart w:id="63" w:name="DocXTextRef71"/>
      <w:r w:rsidRPr="0023228C">
        <w:t>(1)</w:t>
      </w:r>
      <w:bookmarkEnd w:id="63"/>
      <w:r w:rsidRPr="0023228C">
        <w:t xml:space="preserve"> MWh of Facility Energy.  Green Attributes do not include </w:t>
      </w:r>
      <w:bookmarkStart w:id="64" w:name="DocXTextRef72"/>
      <w:r w:rsidRPr="0023228C">
        <w:t>(i)</w:t>
      </w:r>
      <w:bookmarkEnd w:id="64"/>
      <w:r w:rsidRPr="0023228C">
        <w:t xml:space="preserve"> any energy, capacity, reliability or other power attributes from the Facility, (ii) production tax credits associated with the construction or operation of the Facility and other financial incentives in the form of credits, reductions, or allowances associated with the Facility that are applicable to a state or federal income taxation obligation, (iii) fuel-related subsidies or “tipping fees” that may be paid to Seller to accept certain fuels, or local subsidies received by the generator for the destruction of particular preexisting pollutants or the promotion of local environmental benefits, or (iv) emission reduction credits encumbered or used by the Facility for compliance with local, state, or federal operating or air quality permits.    </w:t>
      </w:r>
    </w:p>
    <w:p w14:paraId="11C6F223" w14:textId="04824F3D" w:rsidR="00DC07C6" w:rsidRPr="0023228C" w:rsidRDefault="00DC07C6" w:rsidP="007C1197">
      <w:pPr>
        <w:widowControl/>
        <w:adjustRightInd/>
        <w:ind w:firstLine="720"/>
      </w:pPr>
      <w:r w:rsidRPr="0023228C">
        <w:t>“</w:t>
      </w:r>
      <w:r w:rsidRPr="0023228C">
        <w:rPr>
          <w:b/>
          <w:bCs/>
          <w:u w:val="single"/>
        </w:rPr>
        <w:t>Green Tag Reporting Rights</w:t>
      </w:r>
      <w:r w:rsidRPr="0023228C">
        <w:t>” means the right of a purchaser of renewable energy to report ownership of accumulated “green tags” in compliance with and to the extent permitted by applicable Law and include rights under Section 1605(b) of the Energy Policy Act of 1992, and any present or future federal, state or local certification program or emissions trading program, including pursuant to the WREGIS Operating Rules.</w:t>
      </w:r>
    </w:p>
    <w:p w14:paraId="518AC18A" w14:textId="13BC0B00" w:rsidR="00DC07C6" w:rsidRPr="00150D6A" w:rsidRDefault="00DC07C6" w:rsidP="007C1197">
      <w:pPr>
        <w:widowControl/>
        <w:adjustRightInd/>
        <w:ind w:firstLine="720"/>
      </w:pPr>
      <w:r w:rsidRPr="0023228C">
        <w:t>“</w:t>
      </w:r>
      <w:r w:rsidRPr="0023228C">
        <w:rPr>
          <w:b/>
          <w:bCs/>
          <w:u w:val="single"/>
        </w:rPr>
        <w:t>Guaranteed Capacity</w:t>
      </w:r>
      <w:r w:rsidRPr="0023228C">
        <w:t xml:space="preserve">” means the amount of generating capacity of the Facility, as measured in MW at the Delivery Point, set forth on the Cover Sheet.  </w:t>
      </w:r>
    </w:p>
    <w:p w14:paraId="532FB36F" w14:textId="77777777" w:rsidR="00DC07C6" w:rsidRPr="0023228C" w:rsidRDefault="00DC07C6" w:rsidP="007C1197">
      <w:pPr>
        <w:widowControl/>
        <w:adjustRightInd/>
        <w:ind w:firstLine="720"/>
      </w:pPr>
      <w:r w:rsidRPr="0023228C">
        <w:t>“</w:t>
      </w:r>
      <w:r w:rsidRPr="0023228C">
        <w:rPr>
          <w:b/>
          <w:u w:val="single"/>
        </w:rPr>
        <w:t>Guaranteed Commercial Operation Date</w:t>
      </w:r>
      <w:r w:rsidRPr="0023228C">
        <w:t xml:space="preserve">” means the Expected Commercial Operation Date, as such date may be extended by the Development Cure Period. </w:t>
      </w:r>
    </w:p>
    <w:p w14:paraId="68038B8E" w14:textId="1A182EBD" w:rsidR="00DC07C6" w:rsidRDefault="00DC07C6" w:rsidP="007C1197">
      <w:pPr>
        <w:widowControl/>
        <w:adjustRightInd/>
        <w:ind w:firstLine="720"/>
      </w:pPr>
      <w:r w:rsidRPr="0023228C">
        <w:t>“</w:t>
      </w:r>
      <w:r w:rsidRPr="0023228C">
        <w:rPr>
          <w:b/>
          <w:bCs/>
          <w:u w:val="single"/>
        </w:rPr>
        <w:t>Guaranteed Construction Start Date</w:t>
      </w:r>
      <w:r w:rsidRPr="0023228C">
        <w:t>” means the Expected Construction Start Date, as such date may be extended by the Development Cure Period.</w:t>
      </w:r>
    </w:p>
    <w:p w14:paraId="2CC5D2D7" w14:textId="4BB35CA2" w:rsidR="007240A5" w:rsidRPr="006B171C" w:rsidRDefault="007240A5" w:rsidP="007C1197">
      <w:pPr>
        <w:widowControl/>
        <w:adjustRightInd/>
        <w:ind w:firstLine="720"/>
      </w:pPr>
      <w:r>
        <w:t>[“</w:t>
      </w:r>
      <w:r>
        <w:rPr>
          <w:b/>
          <w:u w:val="single"/>
        </w:rPr>
        <w:t>Guaranteed Efficiency Rate</w:t>
      </w:r>
      <w:r>
        <w:t xml:space="preserve">” </w:t>
      </w:r>
      <w:r w:rsidR="00A87E58" w:rsidRPr="003D0F9D">
        <w:t xml:space="preserve">means the percentage </w:t>
      </w:r>
      <w:r w:rsidR="00A87E58" w:rsidRPr="003D0F9D">
        <w:rPr>
          <w:color w:val="000000"/>
        </w:rPr>
        <w:t xml:space="preserve">specified </w:t>
      </w:r>
      <w:r w:rsidR="00A87E58" w:rsidRPr="003D0F9D">
        <w:t>on the Cover Sheet</w:t>
      </w:r>
      <w:r>
        <w:t>.]</w:t>
      </w:r>
      <w:r>
        <w:rPr>
          <w:rStyle w:val="FootnoteReference"/>
          <w:bCs/>
        </w:rPr>
        <w:footnoteReference w:id="18"/>
      </w:r>
      <w:r>
        <w:t xml:space="preserve"> </w:t>
      </w:r>
    </w:p>
    <w:p w14:paraId="54148CFC" w14:textId="24EB31BD" w:rsidR="00A000CD" w:rsidRDefault="00A000CD" w:rsidP="00150D6A">
      <w:pPr>
        <w:pStyle w:val="BodyTextFirstIndent"/>
        <w:spacing w:after="240"/>
        <w:ind w:firstLine="720"/>
      </w:pPr>
      <w:r>
        <w:t>[“</w:t>
      </w:r>
      <w:r w:rsidRPr="00A000CD">
        <w:rPr>
          <w:b/>
          <w:bCs/>
          <w:u w:val="single"/>
        </w:rPr>
        <w:t>Guaranteed Storage Availability</w:t>
      </w:r>
      <w:r>
        <w:t>” has the meaning set forth in Section 4.10.]</w:t>
      </w:r>
      <w:r>
        <w:rPr>
          <w:rStyle w:val="FootnoteReference"/>
        </w:rPr>
        <w:footnoteReference w:id="19"/>
      </w:r>
    </w:p>
    <w:p w14:paraId="2430649C" w14:textId="71548F90" w:rsidR="00DC07C6" w:rsidRDefault="00DC07C6" w:rsidP="00150D6A">
      <w:pPr>
        <w:pStyle w:val="BodyTextFirstIndent"/>
        <w:spacing w:after="240"/>
        <w:ind w:firstLine="720"/>
      </w:pPr>
      <w:r w:rsidRPr="0023228C">
        <w:t>“</w:t>
      </w:r>
      <w:r w:rsidRPr="0023228C">
        <w:rPr>
          <w:b/>
          <w:u w:val="single"/>
        </w:rPr>
        <w:t>Guarantor</w:t>
      </w:r>
      <w:r w:rsidRPr="0023228C">
        <w:t xml:space="preserve">” means, with respect to </w:t>
      </w:r>
      <w:r w:rsidR="00452D7D">
        <w:t>Seller</w:t>
      </w:r>
      <w:r w:rsidRPr="0023228C">
        <w:t>, any Person that</w:t>
      </w:r>
      <w:r w:rsidR="00452D7D">
        <w:t xml:space="preserve"> </w:t>
      </w:r>
      <w:bookmarkStart w:id="65" w:name="DocXTextRef74"/>
      <w:r w:rsidR="00452D7D">
        <w:t>(a)</w:t>
      </w:r>
      <w:bookmarkEnd w:id="65"/>
      <w:r w:rsidR="00452D7D">
        <w:t xml:space="preserve"> </w:t>
      </w:r>
      <w:bookmarkStart w:id="66" w:name="DocXTextRef75"/>
      <w:r w:rsidRPr="0023228C">
        <w:t>does not already have any material credit exposure to Buyer under any other agreements, guarantees, or other arrangements at the time its Guaranty is issued,</w:t>
      </w:r>
      <w:r w:rsidR="00452D7D">
        <w:t xml:space="preserve"> (b) </w:t>
      </w:r>
      <w:bookmarkEnd w:id="66"/>
      <w:r w:rsidRPr="0023228C">
        <w:t xml:space="preserve">is an Affiliate of Seller, or other third party reasonably acceptable to </w:t>
      </w:r>
      <w:bookmarkStart w:id="67" w:name="DocXTextRef76"/>
      <w:r>
        <w:t>Buyer</w:t>
      </w:r>
      <w:r w:rsidR="00452D7D">
        <w:t xml:space="preserve">, (c) </w:t>
      </w:r>
      <w:bookmarkEnd w:id="67"/>
      <w:r w:rsidRPr="0023228C">
        <w:t>has a Credit Rating of BBB- or better from S&amp;P or a Credit Rating of Baa3 or better from Moody’s</w:t>
      </w:r>
      <w:r w:rsidR="00452D7D">
        <w:t xml:space="preserve">, </w:t>
      </w:r>
      <w:bookmarkStart w:id="68" w:name="DocXTextRef77"/>
      <w:r w:rsidR="00452D7D">
        <w:t>(d)</w:t>
      </w:r>
      <w:bookmarkEnd w:id="68"/>
      <w:r w:rsidR="00452D7D">
        <w:t xml:space="preserve"> </w:t>
      </w:r>
      <w:r w:rsidRPr="0023228C">
        <w:t xml:space="preserve">has </w:t>
      </w:r>
      <w:r w:rsidRPr="0023228C">
        <w:rPr>
          <w:color w:val="000000"/>
        </w:rPr>
        <w:t>a tangible net worth of at least One Hundred Million Dollars ($100,000,000</w:t>
      </w:r>
      <w:r w:rsidR="00452D7D">
        <w:rPr>
          <w:color w:val="000000"/>
        </w:rPr>
        <w:t xml:space="preserve">), (e) </w:t>
      </w:r>
      <w:r w:rsidRPr="0023228C">
        <w:t>is incorporated or organized in a jurisdiction of the United States and is in good standing in such jurisdiction</w:t>
      </w:r>
      <w:r w:rsidR="00452D7D">
        <w:t xml:space="preserve">, and (f) executes and delivers a Guaranty for the benefit of </w:t>
      </w:r>
      <w:r w:rsidR="00452D7D">
        <w:lastRenderedPageBreak/>
        <w:t xml:space="preserve">Buyer. </w:t>
      </w:r>
      <w:r w:rsidRPr="0023228C">
        <w:t xml:space="preserve"> </w:t>
      </w:r>
      <w:bookmarkStart w:id="69" w:name="DocXTextRef79"/>
    </w:p>
    <w:bookmarkEnd w:id="69"/>
    <w:p w14:paraId="15428596" w14:textId="2EE64DEA" w:rsidR="00DC07C6" w:rsidRPr="0023228C" w:rsidRDefault="00DC07C6" w:rsidP="007C1197">
      <w:pPr>
        <w:widowControl/>
        <w:adjustRightInd/>
        <w:ind w:firstLine="720"/>
      </w:pPr>
      <w:r w:rsidRPr="0023228C">
        <w:t>“</w:t>
      </w:r>
      <w:r w:rsidRPr="0023228C">
        <w:rPr>
          <w:b/>
          <w:u w:val="single"/>
        </w:rPr>
        <w:t>Guaranty</w:t>
      </w:r>
      <w:r w:rsidRPr="0023228C">
        <w:t xml:space="preserve">” means a </w:t>
      </w:r>
      <w:r>
        <w:t xml:space="preserve">payment </w:t>
      </w:r>
      <w:r w:rsidRPr="0023228C">
        <w:t xml:space="preserve">guaranty from a Guarantor provided for the benefit of </w:t>
      </w:r>
      <w:r>
        <w:t>Buyer</w:t>
      </w:r>
      <w:r w:rsidRPr="0023228C">
        <w:t xml:space="preserve"> substantially in the form attached as </w:t>
      </w:r>
      <w:r w:rsidRPr="0023228C">
        <w:rPr>
          <w:u w:val="single"/>
        </w:rPr>
        <w:t>Exhibit L</w:t>
      </w:r>
      <w:r w:rsidRPr="0094626F">
        <w:t xml:space="preserve"> </w:t>
      </w:r>
      <w:r>
        <w:t xml:space="preserve">or in such other form as is reasonably </w:t>
      </w:r>
      <w:r w:rsidR="00452D7D">
        <w:t>acceptable</w:t>
      </w:r>
      <w:r>
        <w:t xml:space="preserve"> to </w:t>
      </w:r>
      <w:r w:rsidR="00452D7D">
        <w:t xml:space="preserve">Buyer.    </w:t>
      </w:r>
    </w:p>
    <w:p w14:paraId="3B099FA0" w14:textId="737617CA" w:rsidR="00DC07C6" w:rsidRDefault="00DC07C6" w:rsidP="007C1197">
      <w:pPr>
        <w:widowControl/>
        <w:adjustRightInd/>
        <w:ind w:firstLine="720"/>
      </w:pPr>
      <w:bookmarkStart w:id="70" w:name="DocXTextRef80"/>
      <w:bookmarkEnd w:id="70"/>
      <w:r>
        <w:t>“</w:t>
      </w:r>
      <w:r w:rsidRPr="0023228C">
        <w:rPr>
          <w:b/>
          <w:u w:val="single"/>
        </w:rPr>
        <w:t>Imbalance Energy</w:t>
      </w:r>
      <w:r w:rsidRPr="0023228C">
        <w:t xml:space="preserve">” means </w:t>
      </w:r>
      <w:r w:rsidRPr="0023228C">
        <w:rPr>
          <w:color w:val="000000"/>
        </w:rPr>
        <w:t>the amount of energy in MWh, in any given Settlement Period or Settlement Interval, by which the amount of Facility Energy deviates from the amount of Scheduled Energy.</w:t>
      </w:r>
    </w:p>
    <w:p w14:paraId="02B32BFA" w14:textId="47F63217" w:rsidR="00DC07C6" w:rsidRDefault="00DC07C6" w:rsidP="007C1197">
      <w:pPr>
        <w:widowControl/>
        <w:adjustRightInd/>
        <w:ind w:firstLine="720"/>
      </w:pPr>
      <w:r>
        <w:t>“</w:t>
      </w:r>
      <w:r w:rsidRPr="00222BA7">
        <w:rPr>
          <w:b/>
          <w:u w:val="single"/>
        </w:rPr>
        <w:t>Indemnified Party</w:t>
      </w:r>
      <w:r>
        <w:t xml:space="preserve">” has the meaning set forth in Section </w:t>
      </w:r>
      <w:r w:rsidR="008F313B">
        <w:t>16.1</w:t>
      </w:r>
      <w:r w:rsidR="00452D7D">
        <w:t>.</w:t>
      </w:r>
    </w:p>
    <w:p w14:paraId="2EAAD895" w14:textId="78BF6134" w:rsidR="00DC07C6" w:rsidRDefault="00DC07C6" w:rsidP="00954F2D">
      <w:pPr>
        <w:widowControl/>
        <w:adjustRightInd/>
        <w:ind w:firstLine="720"/>
      </w:pPr>
      <w:r>
        <w:t>“</w:t>
      </w:r>
      <w:r>
        <w:rPr>
          <w:b/>
          <w:u w:val="single"/>
        </w:rPr>
        <w:t>Indemnifying</w:t>
      </w:r>
      <w:r w:rsidRPr="00222BA7">
        <w:rPr>
          <w:b/>
          <w:u w:val="single"/>
        </w:rPr>
        <w:t xml:space="preserve"> Party</w:t>
      </w:r>
      <w:r>
        <w:t xml:space="preserve">” has the meaning set forth in </w:t>
      </w:r>
      <w:bookmarkStart w:id="71" w:name="DocXTextRef82"/>
      <w:r>
        <w:t xml:space="preserve">Section </w:t>
      </w:r>
      <w:bookmarkEnd w:id="71"/>
      <w:r w:rsidR="008F313B">
        <w:t>16.1</w:t>
      </w:r>
      <w:r w:rsidR="00452D7D">
        <w:t>.</w:t>
      </w:r>
    </w:p>
    <w:p w14:paraId="6B439FE6" w14:textId="5DAD91EA" w:rsidR="00DC07C6" w:rsidRPr="0023228C" w:rsidRDefault="00DC07C6" w:rsidP="00954F2D">
      <w:pPr>
        <w:widowControl/>
        <w:adjustRightInd/>
        <w:ind w:firstLine="720"/>
      </w:pPr>
      <w:r w:rsidRPr="0023228C">
        <w:t>“</w:t>
      </w:r>
      <w:r w:rsidRPr="0023228C">
        <w:rPr>
          <w:b/>
          <w:bCs/>
          <w:u w:val="single"/>
        </w:rPr>
        <w:t>Initial Synchronization</w:t>
      </w:r>
      <w:r w:rsidRPr="0023228C">
        <w:t>” means the initial delivery of Facility</w:t>
      </w:r>
      <w:r>
        <w:t xml:space="preserve"> Energy to the Delivery Point.</w:t>
      </w:r>
    </w:p>
    <w:p w14:paraId="5419A7A2" w14:textId="2876AF04" w:rsidR="003F33E2" w:rsidRPr="0023228C" w:rsidRDefault="00D631D2" w:rsidP="003F33E2">
      <w:pPr>
        <w:widowControl/>
        <w:adjustRightInd/>
        <w:ind w:firstLine="720"/>
      </w:pPr>
      <w:bookmarkStart w:id="72" w:name="_Hlk534630237"/>
      <w:r>
        <w:rPr>
          <w:color w:val="000000" w:themeColor="text1"/>
        </w:rPr>
        <w:t>[</w:t>
      </w:r>
      <w:r w:rsidR="003F33E2" w:rsidRPr="0002466B">
        <w:rPr>
          <w:color w:val="000000" w:themeColor="text1"/>
        </w:rPr>
        <w:t>“</w:t>
      </w:r>
      <w:r w:rsidR="003F33E2" w:rsidRPr="0002466B">
        <w:rPr>
          <w:b/>
          <w:bCs/>
          <w:color w:val="000000" w:themeColor="text1"/>
          <w:u w:val="single"/>
        </w:rPr>
        <w:t>Installed Battery Capacity</w:t>
      </w:r>
      <w:r w:rsidR="003F33E2" w:rsidRPr="0002466B">
        <w:rPr>
          <w:color w:val="000000" w:themeColor="text1"/>
        </w:rPr>
        <w:t>” means the maximum dependable operating capability of the Storage Facility to discharge electric energy, as measured in MW</w:t>
      </w:r>
      <w:r w:rsidR="003F33E2">
        <w:rPr>
          <w:color w:val="000000" w:themeColor="text1"/>
        </w:rPr>
        <w:t xml:space="preserve"> </w:t>
      </w:r>
      <w:r w:rsidR="003F33E2" w:rsidRPr="0002466B">
        <w:rPr>
          <w:color w:val="000000" w:themeColor="text1"/>
        </w:rPr>
        <w:t xml:space="preserve">at the </w:t>
      </w:r>
      <w:r w:rsidR="003F33E2">
        <w:rPr>
          <w:color w:val="000000" w:themeColor="text1"/>
        </w:rPr>
        <w:t>Storage Facility Meter</w:t>
      </w:r>
      <w:r w:rsidR="003F33E2" w:rsidRPr="0002466B">
        <w:rPr>
          <w:color w:val="000000" w:themeColor="text1"/>
        </w:rPr>
        <w:t xml:space="preserve">, that achieves Commercial Operation, adjusted for ambient conditions on the date of the performance test, and as evidenced by a certificate substantially in the form attached as </w:t>
      </w:r>
      <w:r w:rsidR="003F33E2" w:rsidRPr="0002466B">
        <w:rPr>
          <w:color w:val="000000" w:themeColor="text1"/>
          <w:u w:val="single"/>
        </w:rPr>
        <w:t>Exhibit I</w:t>
      </w:r>
      <w:r w:rsidR="003F33E2">
        <w:rPr>
          <w:color w:val="000000" w:themeColor="text1"/>
          <w:u w:val="single"/>
        </w:rPr>
        <w:t>-2</w:t>
      </w:r>
      <w:r w:rsidR="003F33E2" w:rsidRPr="0002466B">
        <w:rPr>
          <w:color w:val="000000" w:themeColor="text1"/>
        </w:rPr>
        <w:t xml:space="preserve"> hereto</w:t>
      </w:r>
      <w:r w:rsidR="003F33E2">
        <w:rPr>
          <w:color w:val="000000" w:themeColor="text1"/>
        </w:rPr>
        <w:t>.</w:t>
      </w:r>
      <w:r>
        <w:rPr>
          <w:color w:val="000000" w:themeColor="text1"/>
        </w:rPr>
        <w:t>]</w:t>
      </w:r>
      <w:r>
        <w:rPr>
          <w:rStyle w:val="FootnoteReference"/>
          <w:bCs/>
        </w:rPr>
        <w:footnoteReference w:id="20"/>
      </w:r>
    </w:p>
    <w:p w14:paraId="1C5A2E3F" w14:textId="155F9F0E" w:rsidR="00DC07C6" w:rsidRPr="0023228C" w:rsidRDefault="00DC07C6" w:rsidP="003F33E2">
      <w:pPr>
        <w:widowControl/>
        <w:adjustRightInd/>
        <w:ind w:firstLine="720"/>
      </w:pPr>
      <w:r w:rsidRPr="0023228C">
        <w:t>“</w:t>
      </w:r>
      <w:r w:rsidRPr="0023228C">
        <w:rPr>
          <w:b/>
          <w:bCs/>
          <w:u w:val="single"/>
        </w:rPr>
        <w:t>Installed Capacity</w:t>
      </w:r>
      <w:r w:rsidRPr="0023228C">
        <w:t xml:space="preserve">” </w:t>
      </w:r>
      <w:bookmarkEnd w:id="72"/>
      <w:r w:rsidRPr="0023228C">
        <w:t>means the actual generating capacity of the Facility, as measured in MW at the Delivery Point, that achieves Commercial Operation</w:t>
      </w:r>
      <w:r>
        <w:t xml:space="preserve"> </w:t>
      </w:r>
      <w:r>
        <w:rPr>
          <w:color w:val="000000" w:themeColor="text1"/>
        </w:rPr>
        <w:t>(whether prior to, on, or after the Guaranteed Commercial Operation Date)</w:t>
      </w:r>
      <w:r w:rsidRPr="0023228C">
        <w:t xml:space="preserve">, </w:t>
      </w:r>
      <w:r w:rsidRPr="00150D6A">
        <w:rPr>
          <w:color w:val="000000" w:themeColor="text1"/>
        </w:rPr>
        <w:t xml:space="preserve">adjusted for ambient conditions on the date of the performance </w:t>
      </w:r>
      <w:r w:rsidR="00452D7D">
        <w:t>test, not to exceed the Guaranteed Capacity,</w:t>
      </w:r>
      <w:r w:rsidRPr="00150D6A">
        <w:rPr>
          <w:color w:val="000000" w:themeColor="text1"/>
        </w:rPr>
        <w:t xml:space="preserve"> as evidenced by a certificate</w:t>
      </w:r>
      <w:r>
        <w:rPr>
          <w:color w:val="000000" w:themeColor="text1"/>
        </w:rPr>
        <w:t>(s)</w:t>
      </w:r>
      <w:r w:rsidRPr="00150D6A">
        <w:rPr>
          <w:color w:val="000000" w:themeColor="text1"/>
        </w:rPr>
        <w:t xml:space="preserve"> substantially in the form attached as </w:t>
      </w:r>
      <w:r w:rsidRPr="00150D6A">
        <w:rPr>
          <w:color w:val="000000" w:themeColor="text1"/>
          <w:u w:val="single"/>
        </w:rPr>
        <w:t xml:space="preserve">Exhibit </w:t>
      </w:r>
      <w:r w:rsidR="005172B9">
        <w:rPr>
          <w:color w:val="000000" w:themeColor="text1"/>
          <w:u w:val="single"/>
        </w:rPr>
        <w:t>H</w:t>
      </w:r>
      <w:r w:rsidRPr="0023228C">
        <w:t xml:space="preserve"> hereto</w:t>
      </w:r>
      <w:r w:rsidR="0055251B">
        <w:t>.</w:t>
      </w:r>
    </w:p>
    <w:p w14:paraId="4C8E0B3D" w14:textId="2C897546" w:rsidR="0042187C" w:rsidRDefault="0042187C" w:rsidP="0042187C">
      <w:pPr>
        <w:widowControl/>
        <w:adjustRightInd/>
        <w:ind w:firstLine="720"/>
      </w:pPr>
      <w:r>
        <w:t>“</w:t>
      </w:r>
      <w:r w:rsidRPr="0042187C">
        <w:rPr>
          <w:b/>
          <w:bCs/>
          <w:u w:val="single"/>
        </w:rPr>
        <w:t>Interconnection Agreement</w:t>
      </w:r>
      <w:r>
        <w:t xml:space="preserve">” </w:t>
      </w:r>
      <w:r w:rsidR="007C0EB9" w:rsidRPr="0023228C">
        <w:t>means the interconnection agreement</w:t>
      </w:r>
      <w:r w:rsidR="007C0EB9">
        <w:t>(s)</w:t>
      </w:r>
      <w:r w:rsidR="007C0EB9" w:rsidRPr="0023228C">
        <w:t xml:space="preserve"> entered into by Seller</w:t>
      </w:r>
      <w:r w:rsidR="007C0EB9">
        <w:t xml:space="preserve"> with the CAISO, the Participating Transmission Owner and/or the distribution operator</w:t>
      </w:r>
      <w:r w:rsidR="007C0EB9" w:rsidRPr="0023228C">
        <w:t xml:space="preserve"> pursuant to which the Facility will be interconnected with the Transmission System</w:t>
      </w:r>
      <w:r w:rsidR="007C0EB9">
        <w:t xml:space="preserve"> </w:t>
      </w:r>
      <w:r w:rsidR="007C0EB9" w:rsidRPr="0023228C">
        <w:t>and pursuant to which Seller’s Interconnection Facilities and any other Interconnection Facilities</w:t>
      </w:r>
      <w:r w:rsidR="007C0EB9">
        <w:t>, as applicable,</w:t>
      </w:r>
      <w:r w:rsidR="007C0EB9" w:rsidRPr="0023228C">
        <w:t xml:space="preserve"> will be constructed, operated and maintained during the </w:t>
      </w:r>
      <w:r w:rsidR="007C0EB9">
        <w:t xml:space="preserve">Contract </w:t>
      </w:r>
      <w:r w:rsidR="007C0EB9" w:rsidRPr="0023228C">
        <w:t>Term</w:t>
      </w:r>
      <w:r>
        <w:t>.</w:t>
      </w:r>
    </w:p>
    <w:p w14:paraId="15E75CF7" w14:textId="3064CBD5" w:rsidR="00ED13EA" w:rsidRPr="0023228C" w:rsidRDefault="0042187C" w:rsidP="0042187C">
      <w:pPr>
        <w:widowControl/>
        <w:adjustRightInd/>
        <w:ind w:firstLine="720"/>
      </w:pPr>
      <w:r>
        <w:t>“</w:t>
      </w:r>
      <w:r w:rsidRPr="0042187C">
        <w:rPr>
          <w:b/>
          <w:bCs/>
          <w:u w:val="single"/>
        </w:rPr>
        <w:t>Interconnection Facilities</w:t>
      </w:r>
      <w:r>
        <w:t>” means the interconnection facilities, control and protective devices and metering facilities required to connect the Facility with the Transmission System in accordance with the Interconnection Agreement.</w:t>
      </w:r>
    </w:p>
    <w:p w14:paraId="40F59F87" w14:textId="1E89C3E8" w:rsidR="00DC07C6" w:rsidRPr="0023228C" w:rsidRDefault="00DC07C6" w:rsidP="00150D6A">
      <w:pPr>
        <w:pStyle w:val="QuoteFirstIndent"/>
        <w:ind w:left="0"/>
      </w:pPr>
      <w:r w:rsidRPr="0023228C">
        <w:t>“</w:t>
      </w:r>
      <w:r w:rsidRPr="0023228C">
        <w:rPr>
          <w:b/>
          <w:bCs/>
          <w:u w:val="single"/>
        </w:rPr>
        <w:t>Interest Rate</w:t>
      </w:r>
      <w:r w:rsidRPr="0023228C">
        <w:t>”</w:t>
      </w:r>
      <w:r w:rsidRPr="0023228C">
        <w:rPr>
          <w:b/>
          <w:bCs/>
        </w:rPr>
        <w:t xml:space="preserve"> </w:t>
      </w:r>
      <w:r w:rsidRPr="0023228C">
        <w:t xml:space="preserve">has the meaning set forth in </w:t>
      </w:r>
      <w:bookmarkStart w:id="73" w:name="DocXTextRef83"/>
      <w:r w:rsidRPr="0023228C">
        <w:t>Section</w:t>
      </w:r>
      <w:bookmarkEnd w:id="73"/>
      <w:r>
        <w:t xml:space="preserve"> </w:t>
      </w:r>
      <w:r w:rsidR="00E400F8">
        <w:fldChar w:fldCharType="begin"/>
      </w:r>
      <w:r w:rsidR="00E400F8">
        <w:instrText xml:space="preserve"> REF _Ref380402127 \r \h </w:instrText>
      </w:r>
      <w:r w:rsidR="00E400F8">
        <w:fldChar w:fldCharType="separate"/>
      </w:r>
      <w:r w:rsidR="00DF17A6">
        <w:t>8.2</w:t>
      </w:r>
      <w:r w:rsidR="00E400F8">
        <w:fldChar w:fldCharType="end"/>
      </w:r>
      <w:r w:rsidR="00E400F8">
        <w:t>.</w:t>
      </w:r>
    </w:p>
    <w:p w14:paraId="29F5D676" w14:textId="77777777" w:rsidR="00DC07C6" w:rsidRPr="0023228C" w:rsidRDefault="00DC07C6" w:rsidP="007C1197">
      <w:pPr>
        <w:widowControl/>
        <w:adjustRightInd/>
        <w:ind w:firstLine="720"/>
      </w:pPr>
      <w:r w:rsidRPr="0023228C">
        <w:t>“</w:t>
      </w:r>
      <w:r w:rsidRPr="0023228C">
        <w:rPr>
          <w:b/>
          <w:u w:val="single"/>
        </w:rPr>
        <w:t>Interim Deliverability Status</w:t>
      </w:r>
      <w:r w:rsidRPr="0023228C">
        <w:t xml:space="preserve">” has the meaning set forth in the CAISO Tariff.  </w:t>
      </w:r>
    </w:p>
    <w:p w14:paraId="57312D3B" w14:textId="77777777" w:rsidR="00DC07C6" w:rsidRPr="0023228C" w:rsidRDefault="00DC07C6" w:rsidP="007C1197">
      <w:pPr>
        <w:widowControl/>
        <w:adjustRightInd/>
        <w:ind w:firstLine="720"/>
      </w:pPr>
      <w:r w:rsidRPr="0023228C">
        <w:t>“</w:t>
      </w:r>
      <w:r w:rsidRPr="0023228C">
        <w:rPr>
          <w:b/>
          <w:u w:val="single"/>
        </w:rPr>
        <w:t>Inter-SC Trade</w:t>
      </w:r>
      <w:r w:rsidRPr="0023228C">
        <w:t>” or “</w:t>
      </w:r>
      <w:r w:rsidRPr="0023228C">
        <w:rPr>
          <w:b/>
          <w:u w:val="single"/>
        </w:rPr>
        <w:t>IST</w:t>
      </w:r>
      <w:r w:rsidRPr="0023228C">
        <w:t>” has the meaning set forth in the CAISO Tariff.</w:t>
      </w:r>
    </w:p>
    <w:p w14:paraId="013F0F2A" w14:textId="77777777" w:rsidR="00DC07C6" w:rsidRPr="0023228C" w:rsidRDefault="00DC07C6" w:rsidP="007C1197">
      <w:pPr>
        <w:pStyle w:val="Outline0021Body"/>
        <w:numPr>
          <w:ilvl w:val="0"/>
          <w:numId w:val="0"/>
        </w:numPr>
        <w:spacing w:after="240"/>
        <w:ind w:firstLine="720"/>
      </w:pPr>
      <w:r w:rsidRPr="0023228C">
        <w:lastRenderedPageBreak/>
        <w:t>“</w:t>
      </w:r>
      <w:r w:rsidRPr="0023228C">
        <w:rPr>
          <w:b/>
          <w:u w:val="single"/>
        </w:rPr>
        <w:t>ITC</w:t>
      </w:r>
      <w:r w:rsidRPr="0023228C">
        <w:t xml:space="preserve">” means the investment tax credit established pursuant to Section 48 of the United States Internal Revenue Code of 1986.  </w:t>
      </w:r>
    </w:p>
    <w:p w14:paraId="6B358031" w14:textId="77777777" w:rsidR="00DC07C6" w:rsidRPr="0023228C" w:rsidRDefault="00DC07C6" w:rsidP="007C1197">
      <w:pPr>
        <w:widowControl/>
        <w:adjustRightInd/>
        <w:ind w:firstLine="720"/>
      </w:pPr>
      <w:r w:rsidRPr="0023228C">
        <w:t>“</w:t>
      </w:r>
      <w:r w:rsidRPr="0023228C">
        <w:rPr>
          <w:b/>
          <w:u w:val="single"/>
        </w:rPr>
        <w:t>Joint Powers Act</w:t>
      </w:r>
      <w:r w:rsidRPr="0023228C">
        <w:t xml:space="preserve">” means the Joint Exercise of Powers Act of the State of California (Government Code Section 6500 et seq.). </w:t>
      </w:r>
    </w:p>
    <w:p w14:paraId="7E83D202" w14:textId="748F240C" w:rsidR="00DC07C6" w:rsidRPr="0023228C" w:rsidRDefault="00DC07C6" w:rsidP="007C1197">
      <w:pPr>
        <w:widowControl/>
        <w:adjustRightInd/>
        <w:ind w:firstLine="720"/>
      </w:pPr>
      <w:r w:rsidRPr="0023228C">
        <w:t>“</w:t>
      </w:r>
      <w:r w:rsidRPr="0023228C">
        <w:rPr>
          <w:b/>
          <w:u w:val="single"/>
        </w:rPr>
        <w:t>Joint Powers Agreement</w:t>
      </w:r>
      <w:r w:rsidRPr="0023228C">
        <w:t>” means that certain Joint Powers Agreement dated December 1</w:t>
      </w:r>
      <w:r w:rsidR="00EA1CCF">
        <w:t>9</w:t>
      </w:r>
      <w:r w:rsidRPr="0023228C">
        <w:t>, 20</w:t>
      </w:r>
      <w:r w:rsidR="00EA1CCF">
        <w:t>08</w:t>
      </w:r>
      <w:r w:rsidRPr="0023228C">
        <w:t>, as amended from time to time, under which Buyer is organized as a Joint Powers Authority in accordance with the Joint Powers Act.</w:t>
      </w:r>
    </w:p>
    <w:p w14:paraId="221C85FF" w14:textId="77777777" w:rsidR="00DC07C6" w:rsidRPr="0023228C" w:rsidRDefault="00DC07C6" w:rsidP="007C1197">
      <w:pPr>
        <w:widowControl/>
        <w:adjustRightInd/>
        <w:ind w:firstLine="720"/>
      </w:pPr>
      <w:r w:rsidRPr="0023228C">
        <w:t>“</w:t>
      </w:r>
      <w:r w:rsidRPr="0023228C">
        <w:rPr>
          <w:b/>
          <w:bCs/>
          <w:u w:val="single"/>
        </w:rPr>
        <w:t>Law</w:t>
      </w:r>
      <w:r w:rsidRPr="0023228C">
        <w:t>” means any applicable law, statute, rule, regulation, decision, writ, order, decree or judgment, permit or any interpretation thereof, promulgated or issued by a Governmental Authority.</w:t>
      </w:r>
    </w:p>
    <w:p w14:paraId="3B4D5770" w14:textId="7D94B580" w:rsidR="00DC07C6" w:rsidRPr="0023228C" w:rsidRDefault="00DC07C6" w:rsidP="007C1197">
      <w:pPr>
        <w:widowControl/>
        <w:adjustRightInd/>
        <w:ind w:firstLine="720"/>
      </w:pPr>
      <w:r w:rsidRPr="0023228C">
        <w:t>“</w:t>
      </w:r>
      <w:r w:rsidRPr="0023228C">
        <w:rPr>
          <w:b/>
          <w:bCs/>
          <w:u w:val="single"/>
        </w:rPr>
        <w:t>Lender</w:t>
      </w:r>
      <w:r w:rsidRPr="0023228C">
        <w:t xml:space="preserve">” means, collectively, any Person </w:t>
      </w:r>
      <w:bookmarkStart w:id="74" w:name="DocXTextRef84"/>
      <w:r w:rsidRPr="0023228C">
        <w:t>(i)</w:t>
      </w:r>
      <w:bookmarkEnd w:id="74"/>
      <w:r w:rsidRPr="0023228C">
        <w:t xml:space="preserve"> providing </w:t>
      </w:r>
      <w:r>
        <w:t xml:space="preserve">credit support, </w:t>
      </w:r>
      <w:r w:rsidRPr="0023228C">
        <w:t xml:space="preserve">senior or subordinated construction, interim, back leverage or long-term debt, </w:t>
      </w:r>
      <w:r>
        <w:t xml:space="preserve">working capital, </w:t>
      </w:r>
      <w:r w:rsidRPr="0023228C">
        <w:t>equity or tax equity financing or refinancing for or in connection with the development, construction, purchase, installation</w:t>
      </w:r>
      <w:r>
        <w:t>,</w:t>
      </w:r>
      <w:r w:rsidRPr="0023228C">
        <w:t xml:space="preserve"> operation</w:t>
      </w:r>
      <w:r>
        <w:t>, maintenance, repair, replacement or improvement</w:t>
      </w:r>
      <w:r w:rsidRPr="0023228C">
        <w:t xml:space="preserve"> of the Facility, whether that financing or refinancing takes the form of private debt (including back-leverage debt), equity (including tax equity), public debt or any other form (including financing or refinancing provided to a member or other direct or indirect owner of Seller), including any equity or tax equity investor directly or indirectly providing financing or refinancing for the Facility or purchasing equity ownership interests of Seller or its Affiliates, and any trustee or agent or similar representative acting on their behalf, (ii) providing Interest Rate or commodity protection under an agreement hedging or otherwise mitigating the cost of any of the foregoing obligations or (iii) participating in a lease financing (including a sale leaseback or leveraged leasing structure) with respect to the Facility.</w:t>
      </w:r>
    </w:p>
    <w:p w14:paraId="21202853" w14:textId="279545D4" w:rsidR="00DC07C6" w:rsidRPr="0023228C" w:rsidRDefault="00DC07C6" w:rsidP="007C1197">
      <w:pPr>
        <w:widowControl/>
        <w:adjustRightInd/>
        <w:ind w:firstLine="720"/>
      </w:pPr>
      <w:r w:rsidRPr="0023228C">
        <w:t>“</w:t>
      </w:r>
      <w:r w:rsidRPr="0023228C">
        <w:rPr>
          <w:b/>
          <w:u w:val="single"/>
        </w:rPr>
        <w:t>Letter(s) of Credit</w:t>
      </w:r>
      <w:r w:rsidRPr="0023228C">
        <w:t xml:space="preserve">” </w:t>
      </w:r>
      <w:r w:rsidR="007338AB" w:rsidRPr="000F58A7">
        <w:t xml:space="preserve">means one or more irrevocable, standby letters of credit issued by a </w:t>
      </w:r>
      <w:r w:rsidR="007338AB">
        <w:t>Qualified Issuer</w:t>
      </w:r>
      <w:r w:rsidR="007338AB" w:rsidRPr="000F58A7">
        <w:t xml:space="preserve"> in </w:t>
      </w:r>
      <w:r w:rsidR="007338AB" w:rsidRPr="000F58A7">
        <w:rPr>
          <w:color w:val="000000"/>
        </w:rPr>
        <w:t xml:space="preserve">a form substantially similar to the letter of credit set forth in </w:t>
      </w:r>
      <w:r w:rsidR="007338AB" w:rsidRPr="000F58A7">
        <w:rPr>
          <w:color w:val="000000"/>
          <w:u w:val="single"/>
        </w:rPr>
        <w:t>Exhibit K</w:t>
      </w:r>
      <w:r w:rsidRPr="0023228C">
        <w:t xml:space="preserve">.  </w:t>
      </w:r>
    </w:p>
    <w:p w14:paraId="69B7BA50" w14:textId="77777777" w:rsidR="00DC07C6" w:rsidRPr="0023228C" w:rsidRDefault="00DC07C6" w:rsidP="007C1197">
      <w:pPr>
        <w:widowControl/>
        <w:adjustRightInd/>
        <w:ind w:firstLine="720"/>
      </w:pPr>
      <w:r w:rsidRPr="0023228C">
        <w:t>“</w:t>
      </w:r>
      <w:r w:rsidRPr="0023228C">
        <w:rPr>
          <w:b/>
          <w:u w:val="single"/>
        </w:rPr>
        <w:t>Licensed Professional Engineer</w:t>
      </w:r>
      <w:r w:rsidRPr="0023228C">
        <w:t>” means an independent, professional engineer selected by Seller and reasonably acceptable to Buyer, licensed in the State of California.</w:t>
      </w:r>
    </w:p>
    <w:p w14:paraId="487377D0" w14:textId="77777777" w:rsidR="00DC07C6" w:rsidRPr="0023228C" w:rsidRDefault="00DC07C6" w:rsidP="007C1197">
      <w:pPr>
        <w:widowControl/>
        <w:adjustRightInd/>
        <w:ind w:firstLine="720"/>
      </w:pPr>
      <w:r w:rsidRPr="0023228C">
        <w:t>“</w:t>
      </w:r>
      <w:r w:rsidRPr="0023228C">
        <w:rPr>
          <w:b/>
          <w:bCs/>
          <w:u w:val="single"/>
        </w:rPr>
        <w:t>Local Capacity Area Resources</w:t>
      </w:r>
      <w:r w:rsidRPr="0023228C">
        <w:t>” has the meaning set forth in the CAISO Tariff.</w:t>
      </w:r>
    </w:p>
    <w:p w14:paraId="10C83DDB" w14:textId="77777777" w:rsidR="00DC07C6" w:rsidRPr="0023228C" w:rsidRDefault="00DC07C6" w:rsidP="007C1197">
      <w:pPr>
        <w:widowControl/>
        <w:adjustRightInd/>
        <w:ind w:firstLine="720"/>
      </w:pPr>
      <w:r w:rsidRPr="0023228C">
        <w:t>“</w:t>
      </w:r>
      <w:r w:rsidRPr="0023228C">
        <w:rPr>
          <w:b/>
          <w:u w:val="single"/>
        </w:rPr>
        <w:t>Locational Marginal Price</w:t>
      </w:r>
      <w:r w:rsidRPr="0023228C">
        <w:t>” or “</w:t>
      </w:r>
      <w:r w:rsidRPr="0023228C">
        <w:rPr>
          <w:b/>
          <w:u w:val="single"/>
        </w:rPr>
        <w:t>LMP</w:t>
      </w:r>
      <w:r w:rsidRPr="0023228C">
        <w:t xml:space="preserve">” has the meaning set forth in the CAISO Tariff.  </w:t>
      </w:r>
    </w:p>
    <w:p w14:paraId="6CF9C57C" w14:textId="6D1B6E2A" w:rsidR="00DC07C6" w:rsidRPr="0023228C" w:rsidRDefault="00DC07C6" w:rsidP="007C1197">
      <w:pPr>
        <w:widowControl/>
        <w:adjustRightInd/>
        <w:ind w:firstLine="720"/>
      </w:pPr>
      <w:r w:rsidRPr="0023228C">
        <w:t>“</w:t>
      </w:r>
      <w:r w:rsidRPr="0023228C">
        <w:rPr>
          <w:b/>
          <w:bCs/>
          <w:u w:val="single"/>
        </w:rPr>
        <w:t>Losses</w:t>
      </w:r>
      <w:r w:rsidRPr="0023228C">
        <w:t xml:space="preserve">” means, with respect to </w:t>
      </w:r>
      <w:r>
        <w:t>the Non-Defaulting</w:t>
      </w:r>
      <w:r w:rsidRPr="0023228C">
        <w:t xml:space="preserve"> Party, an amount equal to the present value of the economic loss to it, if any (exclusive of Costs), resulting from termination of this Agreement for the remaining </w:t>
      </w:r>
      <w:r>
        <w:t xml:space="preserve">Contract </w:t>
      </w:r>
      <w:r w:rsidRPr="0023228C">
        <w:t>Term, determined in a commercially reasonable manner</w:t>
      </w:r>
      <w:r>
        <w:t>, which economic loss (if any) shall be deemed to be the loss (if any) to such Party represented by the difference between the present value of the payments required to be made during the remaining Contract Term of this Agreement and the present value of the payments that would be required to be made under transaction(s) replacing this Agreement</w:t>
      </w:r>
      <w:r w:rsidRPr="0023228C">
        <w:t xml:space="preserve">.  Factors used in determining economic loss to a Party may include reference to information supplied by one or more third parties, which shall exclude Affiliates of the Non-Defaulting Party, including quotations (either firm or indicative) of relevant rates, prices, yields, yield curves, volatilities, spreads or other relevant </w:t>
      </w:r>
      <w:r w:rsidRPr="0023228C">
        <w:lastRenderedPageBreak/>
        <w:t xml:space="preserve">market data in the relevant markets, comparable transactions, forward price curves based on economic analysis of the relevant markets, settlement prices for comparable transactions at liquid trading hubs (e.g., </w:t>
      </w:r>
      <w:r w:rsidR="007338AB">
        <w:t>N</w:t>
      </w:r>
      <w:r w:rsidRPr="0023228C">
        <w:t xml:space="preserve">P-15), all of which should be calculated for the remaining </w:t>
      </w:r>
      <w:r>
        <w:t xml:space="preserve">Contract </w:t>
      </w:r>
      <w:r w:rsidRPr="0023228C">
        <w:t>Term and must include the value of Green Attributes, Capacity Attributes, and Renewable Energy Incentives.</w:t>
      </w:r>
    </w:p>
    <w:p w14:paraId="33BEBF6F" w14:textId="77777777" w:rsidR="00DC07C6" w:rsidRPr="0023228C" w:rsidRDefault="00DC07C6" w:rsidP="007C1197">
      <w:pPr>
        <w:widowControl/>
        <w:adjustRightInd/>
        <w:ind w:firstLine="720"/>
      </w:pPr>
      <w:r w:rsidRPr="0023228C">
        <w:t>“</w:t>
      </w:r>
      <w:r w:rsidRPr="0023228C">
        <w:rPr>
          <w:b/>
          <w:u w:val="single"/>
        </w:rPr>
        <w:t>Master File</w:t>
      </w:r>
      <w:r w:rsidRPr="0023228C">
        <w:t>” has the meaning set forth in the CAISO Tariff.</w:t>
      </w:r>
    </w:p>
    <w:p w14:paraId="37C2CD55" w14:textId="78E342EB" w:rsidR="00DC07C6" w:rsidRPr="0023228C" w:rsidRDefault="00DC07C6" w:rsidP="007C1197">
      <w:pPr>
        <w:widowControl/>
        <w:adjustRightInd/>
        <w:ind w:firstLine="720"/>
      </w:pPr>
      <w:r w:rsidRPr="0023228C">
        <w:t>“</w:t>
      </w:r>
      <w:r w:rsidRPr="0023228C">
        <w:rPr>
          <w:b/>
          <w:u w:val="single"/>
        </w:rPr>
        <w:t>Milestones</w:t>
      </w:r>
      <w:r w:rsidRPr="0023228C">
        <w:t xml:space="preserve">” means the development activities for significant permitting, interconnection, </w:t>
      </w:r>
      <w:r w:rsidR="0089288B">
        <w:t xml:space="preserve">financing </w:t>
      </w:r>
      <w:r w:rsidRPr="0023228C">
        <w:t>and construction milestones set forth on the Cover Sheet.</w:t>
      </w:r>
    </w:p>
    <w:p w14:paraId="37221EF7" w14:textId="0A65DF9E" w:rsidR="0000702D" w:rsidRDefault="00A87E58" w:rsidP="007C1197">
      <w:pPr>
        <w:widowControl/>
        <w:adjustRightInd/>
        <w:ind w:firstLine="720"/>
      </w:pPr>
      <w:r>
        <w:t>[“</w:t>
      </w:r>
      <w:r w:rsidR="0000702D">
        <w:rPr>
          <w:b/>
          <w:u w:val="single"/>
        </w:rPr>
        <w:t>Minimum</w:t>
      </w:r>
      <w:r>
        <w:rPr>
          <w:b/>
          <w:u w:val="single"/>
        </w:rPr>
        <w:t xml:space="preserve"> Efficiency Rate</w:t>
      </w:r>
      <w:r>
        <w:t xml:space="preserve">” </w:t>
      </w:r>
      <w:r w:rsidRPr="003D0F9D">
        <w:t xml:space="preserve">means the percentage </w:t>
      </w:r>
      <w:r w:rsidRPr="003D0F9D">
        <w:rPr>
          <w:color w:val="000000"/>
        </w:rPr>
        <w:t xml:space="preserve">specified </w:t>
      </w:r>
      <w:r w:rsidRPr="003D0F9D">
        <w:t>on the Cover Sheet</w:t>
      </w:r>
      <w:r>
        <w:t>.]</w:t>
      </w:r>
      <w:r>
        <w:rPr>
          <w:rStyle w:val="FootnoteReference"/>
          <w:bCs/>
        </w:rPr>
        <w:footnoteReference w:id="21"/>
      </w:r>
      <w:r w:rsidRPr="0023228C">
        <w:t xml:space="preserve"> </w:t>
      </w:r>
    </w:p>
    <w:p w14:paraId="497754DF" w14:textId="2B88B8B1" w:rsidR="00DC07C6" w:rsidRPr="0023228C" w:rsidRDefault="00DC07C6" w:rsidP="007C1197">
      <w:pPr>
        <w:widowControl/>
        <w:adjustRightInd/>
        <w:ind w:firstLine="720"/>
      </w:pPr>
      <w:r w:rsidRPr="0023228C">
        <w:t>“</w:t>
      </w:r>
      <w:r w:rsidRPr="0023228C">
        <w:rPr>
          <w:b/>
          <w:bCs/>
          <w:u w:val="single"/>
        </w:rPr>
        <w:t>Moody’s</w:t>
      </w:r>
      <w:r w:rsidRPr="0023228C">
        <w:t>” means Moody’s Investors Service, Inc.</w:t>
      </w:r>
    </w:p>
    <w:p w14:paraId="01FFD72B" w14:textId="3F1DF6B0" w:rsidR="00DC07C6" w:rsidRPr="0023228C" w:rsidRDefault="00DC07C6" w:rsidP="007C1197">
      <w:pPr>
        <w:widowControl/>
        <w:adjustRightInd/>
        <w:ind w:firstLine="720"/>
      </w:pPr>
      <w:r w:rsidRPr="0023228C">
        <w:t>“</w:t>
      </w:r>
      <w:r w:rsidRPr="0023228C">
        <w:rPr>
          <w:b/>
          <w:bCs/>
          <w:u w:val="single"/>
        </w:rPr>
        <w:t>MW</w:t>
      </w:r>
      <w:r w:rsidRPr="0023228C">
        <w:t>” means megawatts in alternating current, unless expressly stated in terms of direct current.</w:t>
      </w:r>
    </w:p>
    <w:p w14:paraId="4EEE2C2A" w14:textId="55DD552F" w:rsidR="00DC07C6" w:rsidRPr="00150D6A" w:rsidRDefault="00DC07C6" w:rsidP="007C1197">
      <w:pPr>
        <w:widowControl/>
        <w:adjustRightInd/>
        <w:ind w:firstLine="720"/>
        <w:rPr>
          <w:color w:val="000000" w:themeColor="text1"/>
        </w:rPr>
      </w:pPr>
      <w:r w:rsidRPr="0023228C">
        <w:t>“</w:t>
      </w:r>
      <w:r w:rsidRPr="0023228C">
        <w:rPr>
          <w:b/>
          <w:bCs/>
          <w:u w:val="single"/>
        </w:rPr>
        <w:t>MWh</w:t>
      </w:r>
      <w:r w:rsidRPr="0023228C">
        <w:t xml:space="preserve">” means megawatt-hour measured </w:t>
      </w:r>
      <w:r w:rsidRPr="00150D6A">
        <w:rPr>
          <w:color w:val="000000" w:themeColor="text1"/>
        </w:rPr>
        <w:t>in alternating current</w:t>
      </w:r>
      <w:r w:rsidRPr="0023228C">
        <w:rPr>
          <w:color w:val="000000" w:themeColor="text1"/>
        </w:rPr>
        <w:t xml:space="preserve">, </w:t>
      </w:r>
      <w:r w:rsidRPr="0023228C">
        <w:rPr>
          <w:bCs/>
        </w:rPr>
        <w:t>unless expressly stated in terms of direct current</w:t>
      </w:r>
      <w:r w:rsidRPr="0023228C">
        <w:t>.</w:t>
      </w:r>
    </w:p>
    <w:p w14:paraId="22213329" w14:textId="38E9EF9E" w:rsidR="00DC07C6" w:rsidRDefault="00DC07C6" w:rsidP="007C1197">
      <w:pPr>
        <w:widowControl/>
        <w:adjustRightInd/>
        <w:ind w:firstLine="720"/>
      </w:pPr>
      <w:r w:rsidRPr="0023228C">
        <w:t>“</w:t>
      </w:r>
      <w:r w:rsidRPr="0023228C">
        <w:rPr>
          <w:b/>
          <w:u w:val="single"/>
        </w:rPr>
        <w:t>Negative LMP</w:t>
      </w:r>
      <w:r w:rsidRPr="0023228C">
        <w:t>” means, in any Settlement Period or Settlement Interval, the LMP at the Facility’s PNode is less than Zero dollars ($0).</w:t>
      </w:r>
    </w:p>
    <w:p w14:paraId="20A559F2" w14:textId="33DFA22C" w:rsidR="00D23879" w:rsidRDefault="00D23879" w:rsidP="00D23879">
      <w:pPr>
        <w:widowControl/>
        <w:adjustRightInd/>
        <w:ind w:firstLine="720"/>
      </w:pPr>
      <w:r>
        <w:t>“</w:t>
      </w:r>
      <w:r>
        <w:rPr>
          <w:b/>
          <w:u w:val="single"/>
        </w:rPr>
        <w:t xml:space="preserve">Net </w:t>
      </w:r>
      <w:r>
        <w:rPr>
          <w:b/>
          <w:bCs/>
          <w:u w:val="single"/>
        </w:rPr>
        <w:t>Qualifying Capacity</w:t>
      </w:r>
      <w:r>
        <w:t>” has the meaning set forth in the CAISO Tariff.</w:t>
      </w:r>
    </w:p>
    <w:p w14:paraId="2F91E677" w14:textId="6ADDEDE4" w:rsidR="00DC07C6" w:rsidRPr="0023228C" w:rsidRDefault="00DC07C6" w:rsidP="007C1197">
      <w:pPr>
        <w:pStyle w:val="BodyText2"/>
      </w:pPr>
      <w:r w:rsidRPr="0023228C">
        <w:t>“</w:t>
      </w:r>
      <w:r w:rsidRPr="0023228C">
        <w:rPr>
          <w:b/>
          <w:u w:val="single"/>
        </w:rPr>
        <w:t>Network Upgrades</w:t>
      </w:r>
      <w:r w:rsidRPr="0023228C">
        <w:t>” has the meaning set forth in the CAISO Tariff.</w:t>
      </w:r>
    </w:p>
    <w:p w14:paraId="0B433129" w14:textId="345B4CD4" w:rsidR="00DC07C6" w:rsidRPr="0023228C" w:rsidRDefault="00DC07C6" w:rsidP="007C1197">
      <w:pPr>
        <w:widowControl/>
        <w:adjustRightInd/>
        <w:ind w:firstLine="720"/>
      </w:pPr>
      <w:r w:rsidRPr="0023228C">
        <w:t>“</w:t>
      </w:r>
      <w:r w:rsidRPr="0023228C">
        <w:rPr>
          <w:b/>
          <w:u w:val="single"/>
        </w:rPr>
        <w:t>Non-Defaulting Party</w:t>
      </w:r>
      <w:r w:rsidRPr="0023228C">
        <w:t xml:space="preserve">” has the meaning set forth in </w:t>
      </w:r>
      <w:bookmarkStart w:id="75" w:name="DocXTextRef87"/>
      <w:r w:rsidRPr="0023228C">
        <w:t xml:space="preserve">Section </w:t>
      </w:r>
      <w:bookmarkEnd w:id="75"/>
      <w:r w:rsidRPr="0023228C">
        <w:fldChar w:fldCharType="begin"/>
      </w:r>
      <w:r w:rsidRPr="0023228C">
        <w:instrText xml:space="preserve"> REF _Ref507137040 \n \h  \* MERGEFORMAT </w:instrText>
      </w:r>
      <w:r w:rsidRPr="0023228C">
        <w:fldChar w:fldCharType="separate"/>
      </w:r>
      <w:r w:rsidR="00DF17A6">
        <w:t>11.2</w:t>
      </w:r>
      <w:r w:rsidRPr="0023228C">
        <w:fldChar w:fldCharType="end"/>
      </w:r>
      <w:r w:rsidRPr="0023228C">
        <w:t>.</w:t>
      </w:r>
    </w:p>
    <w:p w14:paraId="2BC1A1C6" w14:textId="36112B2F" w:rsidR="00DC07C6" w:rsidRPr="0023228C" w:rsidRDefault="00DC07C6" w:rsidP="007C1197">
      <w:pPr>
        <w:widowControl/>
        <w:adjustRightInd/>
        <w:ind w:firstLine="720"/>
      </w:pPr>
      <w:r w:rsidRPr="0023228C">
        <w:t>“</w:t>
      </w:r>
      <w:r w:rsidRPr="0023228C">
        <w:rPr>
          <w:b/>
          <w:u w:val="single"/>
        </w:rPr>
        <w:t>Notice</w:t>
      </w:r>
      <w:r w:rsidRPr="0023228C">
        <w:t>” shall, unless otherwise specified in the Agreement, mean written communications by a Party to be delivered by hand delivery, United States mail, overnight courier service, or electronic messaging (e-mail).</w:t>
      </w:r>
    </w:p>
    <w:p w14:paraId="37A3ACB6" w14:textId="68015207" w:rsidR="00DC07C6" w:rsidRDefault="00DC07C6" w:rsidP="007C1197">
      <w:pPr>
        <w:pStyle w:val="body5"/>
      </w:pPr>
      <w:r w:rsidRPr="0023228C">
        <w:t>“</w:t>
      </w:r>
      <w:r w:rsidRPr="0023228C">
        <w:rPr>
          <w:b/>
          <w:u w:val="single"/>
        </w:rPr>
        <w:t>NP-15</w:t>
      </w:r>
      <w:r w:rsidRPr="0023228C">
        <w:t>” means the Existing Zone Generation Trading Hub for Existing Zone region NP15 as set forth in the CAISO Tariff.</w:t>
      </w:r>
    </w:p>
    <w:p w14:paraId="15B4D579" w14:textId="448C0173" w:rsidR="009B7D79" w:rsidRPr="0023228C" w:rsidRDefault="009B7D79" w:rsidP="00BE2186">
      <w:pPr>
        <w:pStyle w:val="BodyText2"/>
      </w:pPr>
      <w:r w:rsidRPr="0002466B">
        <w:rPr>
          <w:color w:val="000000" w:themeColor="text1"/>
        </w:rPr>
        <w:t>“</w:t>
      </w:r>
      <w:r w:rsidRPr="0002466B">
        <w:rPr>
          <w:b/>
          <w:color w:val="000000" w:themeColor="text1"/>
          <w:u w:val="single"/>
        </w:rPr>
        <w:t>Operating Procedures</w:t>
      </w:r>
      <w:r w:rsidRPr="0002466B">
        <w:rPr>
          <w:color w:val="000000" w:themeColor="text1"/>
        </w:rPr>
        <w:t>” or “</w:t>
      </w:r>
      <w:r w:rsidRPr="0002466B">
        <w:rPr>
          <w:b/>
          <w:color w:val="000000" w:themeColor="text1"/>
          <w:u w:val="single"/>
        </w:rPr>
        <w:t>Operating Restrictions</w:t>
      </w:r>
      <w:r w:rsidRPr="0002466B">
        <w:rPr>
          <w:color w:val="000000" w:themeColor="text1"/>
        </w:rPr>
        <w:t xml:space="preserve">” means those rules, requirements, and procedures set forth on </w:t>
      </w:r>
      <w:r w:rsidRPr="0002466B">
        <w:rPr>
          <w:color w:val="000000" w:themeColor="text1"/>
          <w:u w:val="single"/>
        </w:rPr>
        <w:t xml:space="preserve">Exhibit </w:t>
      </w:r>
      <w:r w:rsidR="002F658C">
        <w:rPr>
          <w:color w:val="000000" w:themeColor="text1"/>
          <w:u w:val="single"/>
        </w:rPr>
        <w:t>S</w:t>
      </w:r>
      <w:r w:rsidRPr="0002466B">
        <w:rPr>
          <w:color w:val="000000" w:themeColor="text1"/>
        </w:rPr>
        <w:t>.</w:t>
      </w:r>
    </w:p>
    <w:p w14:paraId="43F7D6E0" w14:textId="4B2A04E3" w:rsidR="00DC07C6" w:rsidRDefault="008C0412" w:rsidP="007C1197">
      <w:pPr>
        <w:widowControl/>
        <w:adjustRightInd/>
        <w:ind w:firstLine="720"/>
      </w:pPr>
      <w:r>
        <w:t xml:space="preserve"> </w:t>
      </w:r>
      <w:r w:rsidR="00DC07C6">
        <w:t>“</w:t>
      </w:r>
      <w:r w:rsidR="00DC07C6" w:rsidRPr="005422FE">
        <w:rPr>
          <w:b/>
          <w:u w:val="single"/>
        </w:rPr>
        <w:t>Pacific Prevailing Time</w:t>
      </w:r>
      <w:r w:rsidR="00DC07C6">
        <w:t>” means the prevailing standard time or daylight savings time, as applicable, in the Pacific time zone.</w:t>
      </w:r>
    </w:p>
    <w:p w14:paraId="15FB253F" w14:textId="7466712E" w:rsidR="00DC07C6" w:rsidRPr="0023228C" w:rsidRDefault="0057681A" w:rsidP="007C1197">
      <w:pPr>
        <w:widowControl/>
        <w:adjustRightInd/>
        <w:ind w:firstLine="720"/>
      </w:pPr>
      <w:r>
        <w:t>“</w:t>
      </w:r>
      <w:r>
        <w:rPr>
          <w:b/>
          <w:bCs/>
          <w:u w:val="single"/>
        </w:rPr>
        <w:t>Participating Transmission Owner</w:t>
      </w:r>
      <w:r>
        <w:t>” or “</w:t>
      </w:r>
      <w:r>
        <w:rPr>
          <w:b/>
          <w:bCs/>
          <w:u w:val="single"/>
        </w:rPr>
        <w:t>PTO</w:t>
      </w:r>
      <w:r>
        <w:t xml:space="preserve">” means an entity that owns, operates and maintains transmission or distribution lines and associated facilities and/or has entitlements to use certain transmission or distribution lines and associated facilities where the Facility is </w:t>
      </w:r>
      <w:r>
        <w:lastRenderedPageBreak/>
        <w:t xml:space="preserve">interconnected.  For purposes of this Agreement, the Participating Transmission Owner is set forth in </w:t>
      </w:r>
      <w:r w:rsidRPr="00B54B9E">
        <w:rPr>
          <w:u w:val="single"/>
        </w:rPr>
        <w:t>Exhibit A</w:t>
      </w:r>
      <w:r>
        <w:t>.</w:t>
      </w:r>
      <w:r w:rsidRPr="0023228C">
        <w:t xml:space="preserve"> </w:t>
      </w:r>
    </w:p>
    <w:p w14:paraId="5ED09B81" w14:textId="77777777" w:rsidR="00DC07C6" w:rsidRPr="0023228C" w:rsidRDefault="00DC07C6" w:rsidP="007C1197">
      <w:pPr>
        <w:widowControl/>
        <w:adjustRightInd/>
        <w:ind w:firstLine="720"/>
      </w:pPr>
      <w:r w:rsidRPr="0023228C">
        <w:t>“</w:t>
      </w:r>
      <w:r w:rsidRPr="0023228C">
        <w:rPr>
          <w:b/>
          <w:bCs/>
          <w:u w:val="single"/>
        </w:rPr>
        <w:t>Party</w:t>
      </w:r>
      <w:r w:rsidRPr="0023228C">
        <w:t xml:space="preserve">” </w:t>
      </w:r>
      <w:r>
        <w:t>or “</w:t>
      </w:r>
      <w:r>
        <w:rPr>
          <w:b/>
          <w:u w:val="single"/>
        </w:rPr>
        <w:t>Parties</w:t>
      </w:r>
      <w:r>
        <w:t xml:space="preserve">” </w:t>
      </w:r>
      <w:r w:rsidRPr="0023228C">
        <w:t>has the meaning set forth in the Preamble.</w:t>
      </w:r>
    </w:p>
    <w:p w14:paraId="59D066ED" w14:textId="77777777" w:rsidR="00DC07C6" w:rsidRPr="0023228C" w:rsidRDefault="00DC07C6" w:rsidP="00A52518">
      <w:pPr>
        <w:widowControl/>
        <w:adjustRightInd/>
        <w:ind w:firstLine="720"/>
        <w:rPr>
          <w:b/>
        </w:rPr>
      </w:pPr>
      <w:r w:rsidRPr="0023228C">
        <w:t>“</w:t>
      </w:r>
      <w:r w:rsidRPr="0023228C">
        <w:rPr>
          <w:b/>
          <w:u w:val="single"/>
        </w:rPr>
        <w:t>Performance Security</w:t>
      </w:r>
      <w:r w:rsidRPr="0023228C">
        <w:t>” means (i) cash</w:t>
      </w:r>
      <w:r>
        <w:t xml:space="preserve">, or </w:t>
      </w:r>
      <w:r w:rsidRPr="0023228C">
        <w:t>(ii) a Letter of Credit or (iii) a Guaranty</w:t>
      </w:r>
      <w:r>
        <w:t>,</w:t>
      </w:r>
      <w:r w:rsidRPr="0023228C">
        <w:t xml:space="preserve"> in the amount set forth on the Cover Sheet.</w:t>
      </w:r>
    </w:p>
    <w:p w14:paraId="2B097F0C" w14:textId="228ECAF3" w:rsidR="00DC07C6" w:rsidRPr="0023228C" w:rsidRDefault="00DC07C6" w:rsidP="007C1197">
      <w:pPr>
        <w:widowControl/>
        <w:adjustRightInd/>
        <w:ind w:firstLine="720"/>
      </w:pPr>
      <w:r w:rsidRPr="0023228C">
        <w:t>“</w:t>
      </w:r>
      <w:r w:rsidRPr="0023228C">
        <w:rPr>
          <w:b/>
          <w:bCs/>
          <w:u w:val="single"/>
        </w:rPr>
        <w:t>Permitted Transferee</w:t>
      </w:r>
      <w:r w:rsidRPr="0023228C">
        <w:t xml:space="preserve">” means </w:t>
      </w:r>
      <w:r w:rsidR="00452D7D">
        <w:t>and</w:t>
      </w:r>
      <w:r w:rsidRPr="0023228C">
        <w:t xml:space="preserve"> entity that has, or is controlled by another Person that satisfies the following requirements:</w:t>
      </w:r>
    </w:p>
    <w:p w14:paraId="265BA6E2" w14:textId="77777777" w:rsidR="00DC07C6" w:rsidRPr="0023228C" w:rsidRDefault="00DC07C6" w:rsidP="00E923C7">
      <w:pPr>
        <w:pStyle w:val="ListParagraph"/>
        <w:widowControl/>
        <w:numPr>
          <w:ilvl w:val="0"/>
          <w:numId w:val="13"/>
        </w:numPr>
        <w:adjustRightInd/>
        <w:ind w:left="0" w:firstLine="720"/>
      </w:pPr>
      <w:r w:rsidRPr="0023228C">
        <w:t xml:space="preserve">A tangible net worth of not less than </w:t>
      </w:r>
      <w:r>
        <w:t>one hundred fifty million dollars ($15</w:t>
      </w:r>
      <w:r w:rsidRPr="0023228C">
        <w:t>0,000,000) or a Credit Rating of at least BBB- from S&amp;P, BBB- from Fitch, or Baa3 from Moody’s; and</w:t>
      </w:r>
    </w:p>
    <w:p w14:paraId="251DF66F" w14:textId="77777777" w:rsidR="00DC07C6" w:rsidRPr="0023228C" w:rsidRDefault="00DC07C6" w:rsidP="00150D6A">
      <w:pPr>
        <w:numPr>
          <w:ilvl w:val="0"/>
          <w:numId w:val="13"/>
        </w:numPr>
        <w:ind w:left="0" w:firstLine="720"/>
      </w:pPr>
      <w:r w:rsidRPr="0023228C">
        <w:t>At least two (2) years of experience in the ownership and operations of power generation facilities similar to the Facility, or has retained a third-party with such experience to operate the Facility.</w:t>
      </w:r>
    </w:p>
    <w:p w14:paraId="0983BAFF" w14:textId="77777777" w:rsidR="00DC07C6" w:rsidRPr="0023228C" w:rsidRDefault="00DC07C6" w:rsidP="007C1197">
      <w:pPr>
        <w:widowControl/>
        <w:adjustRightInd/>
        <w:ind w:firstLine="720"/>
      </w:pPr>
      <w:r w:rsidRPr="0023228C">
        <w:t>“</w:t>
      </w:r>
      <w:r w:rsidRPr="0023228C">
        <w:rPr>
          <w:b/>
          <w:bCs/>
          <w:u w:val="single"/>
        </w:rPr>
        <w:t>Person</w:t>
      </w:r>
      <w:r w:rsidRPr="0023228C">
        <w:t>” means any individual, sole proprietorship, corporation, limited liability company, limited or general partnership, joint venture, association, joint-stock company, trust, incorporated organization, institution, public benefit corporation, unincorporated organization, government entity or other entity.</w:t>
      </w:r>
    </w:p>
    <w:p w14:paraId="1DA984BB" w14:textId="77777777" w:rsidR="00DC07C6" w:rsidRPr="0023228C" w:rsidRDefault="00DC07C6" w:rsidP="007C1197">
      <w:pPr>
        <w:widowControl/>
        <w:adjustRightInd/>
        <w:ind w:firstLine="720"/>
      </w:pPr>
      <w:r w:rsidRPr="0023228C">
        <w:t>“</w:t>
      </w:r>
      <w:r w:rsidRPr="0023228C">
        <w:rPr>
          <w:b/>
          <w:bCs/>
          <w:u w:val="single"/>
        </w:rPr>
        <w:t>PNode</w:t>
      </w:r>
      <w:r w:rsidRPr="0023228C">
        <w:t>” has the meaning set forth in the CAISO Tariff.</w:t>
      </w:r>
    </w:p>
    <w:p w14:paraId="0B55C757" w14:textId="77777777" w:rsidR="00DC07C6" w:rsidRPr="0023228C" w:rsidRDefault="00DC07C6" w:rsidP="007C1197">
      <w:pPr>
        <w:widowControl/>
        <w:adjustRightInd/>
        <w:ind w:firstLine="720"/>
      </w:pPr>
      <w:r>
        <w:t>“</w:t>
      </w:r>
      <w:r w:rsidRPr="005422FE">
        <w:rPr>
          <w:b/>
          <w:u w:val="single"/>
        </w:rPr>
        <w:t>Planned Outage</w:t>
      </w:r>
      <w:r>
        <w:t>” has the meaning set forth in Section 4.6(a).</w:t>
      </w:r>
    </w:p>
    <w:p w14:paraId="76A2577B" w14:textId="706466D1" w:rsidR="00DC07C6" w:rsidRPr="0023228C" w:rsidRDefault="00DC07C6" w:rsidP="007C1197">
      <w:pPr>
        <w:widowControl/>
        <w:adjustRightInd/>
        <w:ind w:firstLine="720"/>
      </w:pPr>
      <w:r w:rsidRPr="0023228C">
        <w:t>“</w:t>
      </w:r>
      <w:r w:rsidRPr="0023228C">
        <w:rPr>
          <w:b/>
          <w:u w:val="single"/>
        </w:rPr>
        <w:t>Portfolio Content Category</w:t>
      </w:r>
      <w:r w:rsidRPr="0023228C">
        <w:t>” means PCC1, PCC2 or PCC3, as applicable.</w:t>
      </w:r>
    </w:p>
    <w:p w14:paraId="4D030CE2" w14:textId="77777777" w:rsidR="00DC07C6" w:rsidRPr="0023228C" w:rsidRDefault="00DC07C6" w:rsidP="007C1197">
      <w:pPr>
        <w:widowControl/>
        <w:adjustRightInd/>
        <w:ind w:firstLine="720"/>
      </w:pPr>
      <w:r w:rsidRPr="0023228C">
        <w:t>“</w:t>
      </w:r>
      <w:r w:rsidRPr="0023228C">
        <w:rPr>
          <w:b/>
          <w:u w:val="single"/>
        </w:rPr>
        <w:t>Portfolio Content Category 1</w:t>
      </w:r>
      <w:r w:rsidRPr="0023228C">
        <w:t xml:space="preserve">” or </w:t>
      </w:r>
      <w:r w:rsidRPr="00150D6A">
        <w:t>“</w:t>
      </w:r>
      <w:r w:rsidRPr="00150D6A">
        <w:rPr>
          <w:b/>
          <w:u w:val="single"/>
        </w:rPr>
        <w:t>PCC1</w:t>
      </w:r>
      <w:r w:rsidRPr="0023228C">
        <w:rPr>
          <w:rFonts w:eastAsia="MS Mincho"/>
          <w:color w:val="000000"/>
        </w:rPr>
        <w:t>”</w:t>
      </w:r>
      <w:r w:rsidRPr="00150D6A">
        <w:t xml:space="preserve"> </w:t>
      </w:r>
      <w:r w:rsidRPr="0023228C">
        <w:t>means any Renewable Energy Credit associated with the generation of electricity from an Eligible Renewable Energy Resource consisting of the portfolio content set forth in California Public Utilities Code Section 399.16(b)(</w:t>
      </w:r>
      <w:r>
        <w:t>1</w:t>
      </w:r>
      <w:r w:rsidRPr="0023228C">
        <w:t>), as may be amended from time to time or as further defined or supplemented by Law.</w:t>
      </w:r>
      <w:r w:rsidRPr="0023228C">
        <w:rPr>
          <w:rFonts w:eastAsia="MS Mincho"/>
          <w:color w:val="000000"/>
          <w:sz w:val="22"/>
          <w:szCs w:val="22"/>
        </w:rPr>
        <w:t xml:space="preserve"> </w:t>
      </w:r>
    </w:p>
    <w:p w14:paraId="0912160B" w14:textId="4E2FD287" w:rsidR="00DC07C6" w:rsidRPr="0023228C" w:rsidRDefault="00DC07C6" w:rsidP="007C1197">
      <w:pPr>
        <w:widowControl/>
        <w:adjustRightInd/>
        <w:ind w:firstLine="720"/>
      </w:pPr>
      <w:r>
        <w:t>“</w:t>
      </w:r>
      <w:r>
        <w:rPr>
          <w:b/>
          <w:u w:val="single"/>
        </w:rPr>
        <w:t xml:space="preserve">Portfolio Content Category </w:t>
      </w:r>
      <w:bookmarkStart w:id="76" w:name="DocXTextRef95"/>
      <w:r>
        <w:rPr>
          <w:b/>
          <w:u w:val="single"/>
        </w:rPr>
        <w:t>2</w:t>
      </w:r>
      <w:bookmarkEnd w:id="76"/>
      <w:r>
        <w:t xml:space="preserve">” or </w:t>
      </w:r>
      <w:r>
        <w:rPr>
          <w:rFonts w:eastAsia="MS Mincho"/>
          <w:color w:val="000000"/>
        </w:rPr>
        <w:t>“</w:t>
      </w:r>
      <w:r>
        <w:rPr>
          <w:rFonts w:eastAsia="MS Mincho"/>
          <w:b/>
          <w:bCs/>
          <w:color w:val="000000"/>
          <w:u w:val="single"/>
        </w:rPr>
        <w:t>PCC2</w:t>
      </w:r>
      <w:r>
        <w:rPr>
          <w:rFonts w:eastAsia="MS Mincho"/>
          <w:color w:val="000000"/>
        </w:rPr>
        <w:t>”</w:t>
      </w:r>
      <w:r>
        <w:t xml:space="preserve"> means any Renewable Energy Credit associated with the generation of electricity from an Eligible Renewable Energy Resource consisting of the portfolio content set forth in California Public Utilities Code Section 399.16(b)(2), as may be amended from time to time or as further defined or supplemented by Law.</w:t>
      </w:r>
    </w:p>
    <w:p w14:paraId="15E4529B" w14:textId="77777777" w:rsidR="00DC07C6" w:rsidRPr="0023228C" w:rsidRDefault="00DC07C6" w:rsidP="007C1197">
      <w:pPr>
        <w:widowControl/>
        <w:adjustRightInd/>
        <w:ind w:firstLine="720"/>
      </w:pPr>
      <w:r w:rsidRPr="0023228C">
        <w:t>“</w:t>
      </w:r>
      <w:r w:rsidRPr="0023228C">
        <w:rPr>
          <w:b/>
          <w:u w:val="single"/>
        </w:rPr>
        <w:t xml:space="preserve">Portfolio Content Category </w:t>
      </w:r>
      <w:bookmarkStart w:id="77" w:name="DocXTextRef96"/>
      <w:r w:rsidRPr="0023228C">
        <w:rPr>
          <w:b/>
          <w:u w:val="single"/>
        </w:rPr>
        <w:t>3</w:t>
      </w:r>
      <w:bookmarkEnd w:id="77"/>
      <w:r w:rsidRPr="0023228C">
        <w:t xml:space="preserve">” or </w:t>
      </w:r>
      <w:r w:rsidRPr="0023228C">
        <w:rPr>
          <w:rFonts w:eastAsia="MS Mincho"/>
          <w:color w:val="000000"/>
        </w:rPr>
        <w:t>“</w:t>
      </w:r>
      <w:r w:rsidRPr="0023228C">
        <w:rPr>
          <w:rFonts w:eastAsia="MS Mincho"/>
          <w:b/>
          <w:bCs/>
          <w:color w:val="000000"/>
          <w:u w:val="single"/>
        </w:rPr>
        <w:t>PCC3</w:t>
      </w:r>
      <w:r w:rsidRPr="0023228C">
        <w:rPr>
          <w:rFonts w:eastAsia="MS Mincho"/>
          <w:color w:val="000000"/>
        </w:rPr>
        <w:t>”</w:t>
      </w:r>
      <w:r w:rsidRPr="0023228C">
        <w:rPr>
          <w:rFonts w:eastAsia="MS Mincho"/>
          <w:color w:val="000000"/>
          <w:sz w:val="22"/>
          <w:szCs w:val="22"/>
        </w:rPr>
        <w:t xml:space="preserve"> </w:t>
      </w:r>
      <w:r w:rsidRPr="0023228C">
        <w:t>means any Renewable Energy Credit associated with the generation of electricity from an Eligible Renewable Energy Resource consisting of the portfolio content set forth in California Public Utilities Code Section 399.16(b)(3), as may be amended from time to time or as further defined or supplemented by Law.</w:t>
      </w:r>
    </w:p>
    <w:p w14:paraId="16541BC9" w14:textId="0606A8E9" w:rsidR="00DC07C6" w:rsidRPr="00150D6A" w:rsidRDefault="00DC07C6" w:rsidP="007C1197">
      <w:pPr>
        <w:widowControl/>
        <w:adjustRightInd/>
        <w:ind w:firstLine="720"/>
        <w:rPr>
          <w:b/>
          <w:sz w:val="26"/>
        </w:rPr>
      </w:pPr>
      <w:r w:rsidRPr="0023228C">
        <w:lastRenderedPageBreak/>
        <w:t>“</w:t>
      </w:r>
      <w:r w:rsidRPr="0023228C">
        <w:rPr>
          <w:b/>
          <w:bCs/>
          <w:u w:val="single"/>
        </w:rPr>
        <w:t>Product</w:t>
      </w:r>
      <w:r w:rsidRPr="0023228C">
        <w:t xml:space="preserve">” </w:t>
      </w:r>
      <w:r>
        <w:t>has the meaning set forth on the Cover Sheet.</w:t>
      </w:r>
    </w:p>
    <w:p w14:paraId="33BAB880" w14:textId="77777777" w:rsidR="00DC07C6" w:rsidRPr="0023228C" w:rsidRDefault="00DC07C6" w:rsidP="007C1197">
      <w:pPr>
        <w:pStyle w:val="BodyText2"/>
      </w:pPr>
      <w:r w:rsidRPr="0023228C">
        <w:t>“</w:t>
      </w:r>
      <w:r w:rsidRPr="0023228C">
        <w:rPr>
          <w:b/>
          <w:bCs/>
          <w:u w:val="single"/>
        </w:rPr>
        <w:t>Progress Report</w:t>
      </w:r>
      <w:r w:rsidRPr="0023228C">
        <w:t xml:space="preserve">” means a progress report including the items set forth in </w:t>
      </w:r>
      <w:r w:rsidRPr="0023228C">
        <w:rPr>
          <w:u w:val="single"/>
        </w:rPr>
        <w:t>Exhibit E</w:t>
      </w:r>
      <w:r w:rsidRPr="0023228C">
        <w:t>.</w:t>
      </w:r>
    </w:p>
    <w:p w14:paraId="1D44CF1C" w14:textId="5CDD4FFB" w:rsidR="00DC07C6" w:rsidRPr="0023228C" w:rsidRDefault="00DC07C6" w:rsidP="007C1197">
      <w:pPr>
        <w:widowControl/>
        <w:adjustRightInd/>
        <w:ind w:firstLine="720"/>
      </w:pPr>
      <w:r w:rsidRPr="0023228C">
        <w:t>“</w:t>
      </w:r>
      <w:r w:rsidRPr="0023228C">
        <w:rPr>
          <w:b/>
          <w:bCs/>
          <w:u w:val="single"/>
        </w:rPr>
        <w:t xml:space="preserve">Prudent </w:t>
      </w:r>
      <w:r>
        <w:rPr>
          <w:b/>
          <w:bCs/>
          <w:u w:val="single"/>
        </w:rPr>
        <w:t>Industry</w:t>
      </w:r>
      <w:r w:rsidRPr="0023228C">
        <w:rPr>
          <w:b/>
          <w:bCs/>
          <w:u w:val="single"/>
        </w:rPr>
        <w:t xml:space="preserve"> Practice</w:t>
      </w:r>
      <w:r w:rsidRPr="0023228C">
        <w:t xml:space="preserve">” means the applicable practices, methods and </w:t>
      </w:r>
      <w:r>
        <w:t>standards of care, skill and diligence</w:t>
      </w:r>
      <w:r w:rsidRPr="0023228C">
        <w:t xml:space="preserve"> engaged in or approved by a significant portion of the electric </w:t>
      </w:r>
      <w:r>
        <w:t>generation</w:t>
      </w:r>
      <w:r w:rsidRPr="0023228C">
        <w:t xml:space="preserve"> industry during the relevant time period with respect to grid-interconnected, utility-scale </w:t>
      </w:r>
      <w:r w:rsidR="00294EF4">
        <w:t xml:space="preserve">electricity </w:t>
      </w:r>
      <w:r w:rsidRPr="0023228C">
        <w:t xml:space="preserve">generating facilities in the Western United States, </w:t>
      </w:r>
      <w:r>
        <w:t>that</w:t>
      </w:r>
      <w:r w:rsidRPr="0023228C">
        <w:t xml:space="preserve">, </w:t>
      </w:r>
      <w:r>
        <w:t xml:space="preserve">in the exercise of reasonable judgment and </w:t>
      </w:r>
      <w:r w:rsidRPr="0023228C">
        <w:t xml:space="preserve">in light of the facts known at the time the decision was made, </w:t>
      </w:r>
      <w:r>
        <w:t>w</w:t>
      </w:r>
      <w:r w:rsidRPr="0023228C">
        <w:t>ould have been expected to accomplish result</w:t>
      </w:r>
      <w:r>
        <w:t>s</w:t>
      </w:r>
      <w:r w:rsidRPr="0023228C">
        <w:t xml:space="preserve"> consistent with </w:t>
      </w:r>
      <w:r>
        <w:t>Law</w:t>
      </w:r>
      <w:r w:rsidRPr="0023228C">
        <w:t>, reliability, safety</w:t>
      </w:r>
      <w:r>
        <w:t>, environmental protection, and standards of economy</w:t>
      </w:r>
      <w:r w:rsidRPr="0023228C">
        <w:t xml:space="preserve"> and expedition.  </w:t>
      </w:r>
      <w:r>
        <w:t>Prudent Industry</w:t>
      </w:r>
      <w:r w:rsidRPr="0023228C">
        <w:t xml:space="preserve"> Practice is not intended to be limited to the optimum practice, method or act to the exclusion of others. </w:t>
      </w:r>
      <w:r>
        <w:t xml:space="preserve"> Prudent Industry</w:t>
      </w:r>
      <w:r w:rsidRPr="0023228C">
        <w:t xml:space="preserve"> Practice includes compliance with applicable Laws, applicable reliability criteria, and the criteria, rules and standards promulgated in the National Electric Safety Code and the National Electrical Code, as they may be amended or superseded from time to time, including the criteria, rules and standards of any successor organizations.</w:t>
      </w:r>
    </w:p>
    <w:p w14:paraId="73CA1905" w14:textId="31524AD8" w:rsidR="00DC07C6" w:rsidRPr="0023228C" w:rsidRDefault="00DC07C6" w:rsidP="00150D6A">
      <w:pPr>
        <w:pStyle w:val="Outline0021Body"/>
        <w:numPr>
          <w:ilvl w:val="0"/>
          <w:numId w:val="0"/>
        </w:numPr>
        <w:spacing w:after="240"/>
        <w:ind w:firstLine="720"/>
      </w:pPr>
      <w:r w:rsidRPr="0023228C">
        <w:t>“</w:t>
      </w:r>
      <w:r w:rsidRPr="0023228C">
        <w:rPr>
          <w:b/>
          <w:u w:val="single"/>
        </w:rPr>
        <w:t>PTC</w:t>
      </w:r>
      <w:r w:rsidRPr="0023228C">
        <w:t>” means the production tax credit established pursuant to Section 45 of the United States Internal Revenue Code of 1986.</w:t>
      </w:r>
    </w:p>
    <w:p w14:paraId="0ED785A3" w14:textId="77777777" w:rsidR="003F33E2" w:rsidRPr="00CD6966" w:rsidRDefault="003F33E2" w:rsidP="003F33E2">
      <w:pPr>
        <w:widowControl/>
        <w:adjustRightInd/>
        <w:ind w:firstLine="720"/>
        <w:rPr>
          <w:color w:val="000000" w:themeColor="text1"/>
        </w:rPr>
      </w:pPr>
      <w:bookmarkStart w:id="78" w:name="_Hlk521669704"/>
      <w:bookmarkStart w:id="79" w:name="_Hlk521939995"/>
      <w:r w:rsidRPr="0002466B">
        <w:rPr>
          <w:color w:val="000000" w:themeColor="text1"/>
        </w:rPr>
        <w:t>“</w:t>
      </w:r>
      <w:r w:rsidRPr="0002466B">
        <w:rPr>
          <w:b/>
          <w:color w:val="000000" w:themeColor="text1"/>
          <w:u w:val="single"/>
        </w:rPr>
        <w:t xml:space="preserve">PV </w:t>
      </w:r>
      <w:r w:rsidRPr="0002466B">
        <w:rPr>
          <w:b/>
          <w:bCs/>
          <w:color w:val="000000" w:themeColor="text1"/>
          <w:u w:val="single"/>
        </w:rPr>
        <w:t>Energy</w:t>
      </w:r>
      <w:r w:rsidRPr="0002466B">
        <w:rPr>
          <w:color w:val="000000" w:themeColor="text1"/>
        </w:rPr>
        <w:t>” means that portion of Energy that is delivered directly to the Delivery Point and is not Charging Energy or Discharging Energy.</w:t>
      </w:r>
      <w:bookmarkEnd w:id="78"/>
      <w:r>
        <w:rPr>
          <w:rStyle w:val="FootnoteReference"/>
          <w:bCs/>
        </w:rPr>
        <w:footnoteReference w:id="22"/>
      </w:r>
    </w:p>
    <w:p w14:paraId="3CEE86BD" w14:textId="3A6CEB1F" w:rsidR="00DC07C6" w:rsidRDefault="00DC07C6" w:rsidP="003F33E2">
      <w:pPr>
        <w:widowControl/>
        <w:adjustRightInd/>
        <w:ind w:firstLine="720"/>
      </w:pPr>
      <w:r>
        <w:t>“</w:t>
      </w:r>
      <w:r w:rsidRPr="0094626F">
        <w:rPr>
          <w:b/>
          <w:u w:val="single"/>
        </w:rPr>
        <w:t>Quali</w:t>
      </w:r>
      <w:r>
        <w:rPr>
          <w:b/>
          <w:u w:val="single"/>
        </w:rPr>
        <w:t>fied</w:t>
      </w:r>
      <w:r w:rsidRPr="0094626F">
        <w:rPr>
          <w:b/>
          <w:u w:val="single"/>
        </w:rPr>
        <w:t xml:space="preserve"> Issuer</w:t>
      </w:r>
      <w:r>
        <w:t xml:space="preserve">” means </w:t>
      </w:r>
      <w:r w:rsidR="007338AB">
        <w:t xml:space="preserve">a </w:t>
      </w:r>
      <w:r w:rsidR="007338AB" w:rsidRPr="000F58A7">
        <w:t xml:space="preserve">U.S. commercial bank or a foreign bank with a U.S. branch with such bank (a) having a Credit Rating of at least A- with an outlook designation of “stable” from S&amp;P or A3 with an outlook designation of “stable” from Moody’s </w:t>
      </w:r>
      <w:r w:rsidR="007338AB">
        <w:t xml:space="preserve">or (b) </w:t>
      </w:r>
      <w:r w:rsidR="007338AB" w:rsidRPr="000F58A7">
        <w:t>) being reasonably acceptable to Buyer</w:t>
      </w:r>
      <w:r>
        <w:t>.</w:t>
      </w:r>
    </w:p>
    <w:p w14:paraId="7F84DF39" w14:textId="431D205A" w:rsidR="001C0674" w:rsidRDefault="001C0674" w:rsidP="003F33E2">
      <w:pPr>
        <w:widowControl/>
        <w:adjustRightInd/>
        <w:ind w:firstLine="720"/>
      </w:pPr>
      <w:r>
        <w:t>“</w:t>
      </w:r>
      <w:r>
        <w:rPr>
          <w:b/>
          <w:bCs/>
          <w:u w:val="single"/>
        </w:rPr>
        <w:t>Qualifying Capacity</w:t>
      </w:r>
      <w:r>
        <w:t>” has the meaning set forth in the CAISO Tariff.</w:t>
      </w:r>
    </w:p>
    <w:p w14:paraId="1AED3DFC" w14:textId="77777777" w:rsidR="00481FCD" w:rsidRDefault="00481FCD" w:rsidP="00481FCD">
      <w:pPr>
        <w:widowControl/>
        <w:adjustRightInd/>
        <w:ind w:firstLine="720"/>
      </w:pPr>
      <w:r>
        <w:t>“</w:t>
      </w:r>
      <w:r w:rsidRPr="00EE4CDA">
        <w:rPr>
          <w:b/>
          <w:u w:val="single"/>
        </w:rPr>
        <w:t>RA Deficiency Amount</w:t>
      </w:r>
      <w:r>
        <w:t>” has the meaning set forth in Section 3.7(d).</w:t>
      </w:r>
    </w:p>
    <w:p w14:paraId="3565BC15" w14:textId="69F917DF" w:rsidR="00481FCD" w:rsidRPr="00091820" w:rsidRDefault="00481FCD" w:rsidP="00481FCD">
      <w:pPr>
        <w:ind w:firstLine="720"/>
      </w:pPr>
      <w:r>
        <w:rPr>
          <w:iCs/>
        </w:rPr>
        <w:t>“</w:t>
      </w:r>
      <w:r>
        <w:rPr>
          <w:b/>
          <w:iCs/>
          <w:u w:val="single"/>
        </w:rPr>
        <w:t>RA Guarantee Date</w:t>
      </w:r>
      <w:r>
        <w:rPr>
          <w:iCs/>
        </w:rPr>
        <w:t xml:space="preserve">” means the </w:t>
      </w:r>
      <w:r>
        <w:t xml:space="preserve">Commercial Operation Date, or as may be extended up to one (1) year due to delays in Full Capacity Deliverability Status caused by the </w:t>
      </w:r>
      <w:r w:rsidR="00916D38">
        <w:t xml:space="preserve">Participating </w:t>
      </w:r>
      <w:r w:rsidR="000E4CEA">
        <w:t>Transmission</w:t>
      </w:r>
      <w:r w:rsidR="00916D38">
        <w:t xml:space="preserve"> Owner</w:t>
      </w:r>
      <w:r>
        <w:t>.</w:t>
      </w:r>
    </w:p>
    <w:p w14:paraId="32DCE899" w14:textId="2D8871B2" w:rsidR="00DC07C6" w:rsidRPr="0023228C" w:rsidRDefault="00DC07C6" w:rsidP="00164537">
      <w:pPr>
        <w:pStyle w:val="BodyText2"/>
      </w:pPr>
      <w:r w:rsidRPr="0023228C">
        <w:t>“</w:t>
      </w:r>
      <w:r w:rsidRPr="0023228C">
        <w:rPr>
          <w:b/>
          <w:u w:val="single"/>
        </w:rPr>
        <w:t xml:space="preserve">RA </w:t>
      </w:r>
      <w:r w:rsidR="00452D7D">
        <w:rPr>
          <w:b/>
          <w:u w:val="single"/>
        </w:rPr>
        <w:t>Showing</w:t>
      </w:r>
      <w:r w:rsidRPr="0023228C">
        <w:t xml:space="preserve">” means the </w:t>
      </w:r>
      <w:r w:rsidR="00452D7D">
        <w:t>Resource Adequacy Requirements compliance or advisory showings (or similar or successor showings)</w:t>
      </w:r>
      <w:r w:rsidRPr="0023228C">
        <w:t xml:space="preserve"> that </w:t>
      </w:r>
      <w:r w:rsidR="00452D7D">
        <w:t>Buyer is required to make</w:t>
      </w:r>
      <w:r w:rsidRPr="0023228C">
        <w:t xml:space="preserve"> to </w:t>
      </w:r>
      <w:r w:rsidRPr="0023228C">
        <w:rPr>
          <w:iCs/>
        </w:rPr>
        <w:t xml:space="preserve">the </w:t>
      </w:r>
      <w:r w:rsidR="00452D7D">
        <w:t>CPUC (and,</w:t>
      </w:r>
      <w:r w:rsidRPr="0023228C">
        <w:t xml:space="preserve"> to the </w:t>
      </w:r>
      <w:r w:rsidR="00452D7D">
        <w:t>extent authorized</w:t>
      </w:r>
      <w:r w:rsidRPr="0023228C">
        <w:t xml:space="preserve"> by </w:t>
      </w:r>
      <w:r w:rsidR="00452D7D">
        <w:t>the CPUC, to CAISO),</w:t>
      </w:r>
      <w:r w:rsidRPr="0023228C">
        <w:t xml:space="preserve"> pursuant to </w:t>
      </w:r>
      <w:r w:rsidR="00452D7D">
        <w:t>the Resource Adequacy Rulings, to CAISO pursuant to the CAISO Tariff, or to any Governmental Authority having jurisdiction.</w:t>
      </w:r>
      <w:bookmarkEnd w:id="79"/>
    </w:p>
    <w:p w14:paraId="5FD4108B" w14:textId="77777777" w:rsidR="00DC07C6" w:rsidRPr="0023228C" w:rsidRDefault="00DC07C6" w:rsidP="007C1197">
      <w:pPr>
        <w:widowControl/>
        <w:adjustRightInd/>
        <w:ind w:firstLine="720"/>
      </w:pPr>
      <w:r w:rsidRPr="0023228C">
        <w:t>“</w:t>
      </w:r>
      <w:r w:rsidRPr="0023228C">
        <w:rPr>
          <w:b/>
          <w:bCs/>
          <w:u w:val="single"/>
        </w:rPr>
        <w:t>Real-Time Market</w:t>
      </w:r>
      <w:r w:rsidRPr="0023228C">
        <w:t>” has the meaning set forth in the CAISO Tariff.</w:t>
      </w:r>
    </w:p>
    <w:p w14:paraId="658B91F7" w14:textId="77777777" w:rsidR="00DC07C6" w:rsidRPr="0023228C" w:rsidRDefault="00DC07C6" w:rsidP="007C1197">
      <w:pPr>
        <w:pStyle w:val="BodyText2"/>
      </w:pPr>
      <w:r w:rsidRPr="0023228C">
        <w:lastRenderedPageBreak/>
        <w:t>“</w:t>
      </w:r>
      <w:r w:rsidRPr="0023228C">
        <w:rPr>
          <w:b/>
          <w:u w:val="single"/>
        </w:rPr>
        <w:t>Real-Time Price</w:t>
      </w:r>
      <w:r w:rsidRPr="0023228C">
        <w:t>” means the Resource-Specific Settlement Interval LMP as defined in the CAISO Tariff.  If there is more than one applicable Real-Time Price for the same period of time, Real-Time Price shall mean the price associated with the smallest time interval.</w:t>
      </w:r>
    </w:p>
    <w:p w14:paraId="366B9908" w14:textId="50319A46" w:rsidR="00DC07C6" w:rsidRPr="0023228C" w:rsidRDefault="00DC07C6" w:rsidP="0096295C">
      <w:pPr>
        <w:pStyle w:val="BodyText2"/>
      </w:pPr>
      <w:r w:rsidRPr="0023228C">
        <w:t>“</w:t>
      </w:r>
      <w:r w:rsidRPr="0023228C">
        <w:rPr>
          <w:b/>
          <w:bCs/>
          <w:u w:val="single"/>
        </w:rPr>
        <w:t>Remedial Action Plan</w:t>
      </w:r>
      <w:r w:rsidRPr="0023228C">
        <w:t>” has the meaning in Section</w:t>
      </w:r>
      <w:r>
        <w:t xml:space="preserve"> </w:t>
      </w:r>
      <w:r w:rsidR="001C65C0">
        <w:fldChar w:fldCharType="begin"/>
      </w:r>
      <w:r w:rsidR="001C65C0">
        <w:instrText xml:space="preserve"> REF _Ref508204619 \n \h </w:instrText>
      </w:r>
      <w:r w:rsidR="001C65C0">
        <w:fldChar w:fldCharType="separate"/>
      </w:r>
      <w:r w:rsidR="00DF17A6">
        <w:t>2.4</w:t>
      </w:r>
      <w:r w:rsidR="001C65C0">
        <w:fldChar w:fldCharType="end"/>
      </w:r>
      <w:r w:rsidR="00452D7D">
        <w:t>.</w:t>
      </w:r>
    </w:p>
    <w:p w14:paraId="58DA9BC0" w14:textId="77777777" w:rsidR="00DC07C6" w:rsidRPr="0023228C" w:rsidRDefault="00DC07C6" w:rsidP="007C1197">
      <w:pPr>
        <w:widowControl/>
        <w:adjustRightInd/>
        <w:ind w:firstLine="720"/>
      </w:pPr>
      <w:r w:rsidRPr="0023228C">
        <w:t>“</w:t>
      </w:r>
      <w:r w:rsidRPr="0023228C">
        <w:rPr>
          <w:b/>
          <w:bCs/>
          <w:u w:val="single"/>
        </w:rPr>
        <w:t>Renewable Energy Credit</w:t>
      </w:r>
      <w:r w:rsidRPr="0023228C">
        <w:t xml:space="preserve">” has the meaning set forth in California Public Utilities Code </w:t>
      </w:r>
      <w:bookmarkStart w:id="80" w:name="DocXTextRef93"/>
      <w:r w:rsidRPr="0023228C">
        <w:t>Section 399.12(h)</w:t>
      </w:r>
      <w:bookmarkEnd w:id="80"/>
      <w:r w:rsidRPr="0023228C">
        <w:t>, as may be amended from time to time or as further defined or supplemented by Law.</w:t>
      </w:r>
    </w:p>
    <w:p w14:paraId="5595F867" w14:textId="51F8DAC6" w:rsidR="00DC07C6" w:rsidRPr="0023228C" w:rsidRDefault="00DC07C6" w:rsidP="007C1197">
      <w:pPr>
        <w:widowControl/>
        <w:adjustRightInd/>
        <w:ind w:firstLine="720"/>
      </w:pPr>
      <w:r w:rsidRPr="0023228C">
        <w:t>“</w:t>
      </w:r>
      <w:r w:rsidRPr="0023228C">
        <w:rPr>
          <w:b/>
          <w:u w:val="single"/>
        </w:rPr>
        <w:t>Renewable Energy Incentives</w:t>
      </w:r>
      <w:r w:rsidRPr="0023228C">
        <w:t xml:space="preserve">” means: </w:t>
      </w:r>
      <w:bookmarkStart w:id="81" w:name="DocXTextRef99"/>
      <w:r w:rsidRPr="0023228C">
        <w:t>(a)</w:t>
      </w:r>
      <w:bookmarkEnd w:id="81"/>
      <w:r w:rsidRPr="0023228C">
        <w:t xml:space="preserve"> all federal, state, or local Tax credits or other Tax </w:t>
      </w:r>
      <w:r>
        <w:t>B</w:t>
      </w:r>
      <w:r w:rsidRPr="0023228C">
        <w:t xml:space="preserve">enefits associated with the construction, ownership, or production of electricity from the Facility (including credits under </w:t>
      </w:r>
      <w:bookmarkStart w:id="82" w:name="DocXTextRef102"/>
      <w:r w:rsidRPr="0023228C">
        <w:t>Sections 38</w:t>
      </w:r>
      <w:bookmarkEnd w:id="82"/>
      <w:r w:rsidRPr="0023228C">
        <w:t xml:space="preserve">, </w:t>
      </w:r>
      <w:bookmarkStart w:id="83" w:name="DocXTextRef97"/>
      <w:r w:rsidRPr="0023228C">
        <w:t>45</w:t>
      </w:r>
      <w:bookmarkEnd w:id="83"/>
      <w:r w:rsidRPr="0023228C">
        <w:t xml:space="preserve">, </w:t>
      </w:r>
      <w:bookmarkStart w:id="84" w:name="DocXTextRef98"/>
      <w:r w:rsidRPr="0023228C">
        <w:t>46</w:t>
      </w:r>
      <w:bookmarkEnd w:id="84"/>
      <w:r w:rsidRPr="0023228C">
        <w:t xml:space="preserve"> and </w:t>
      </w:r>
      <w:bookmarkStart w:id="85" w:name="DocXTextRef103"/>
      <w:r w:rsidRPr="0023228C">
        <w:t>48</w:t>
      </w:r>
      <w:bookmarkEnd w:id="85"/>
      <w:r w:rsidRPr="0023228C">
        <w:t xml:space="preserve"> of the Internal Revenue Code of 1986, as amended); </w:t>
      </w:r>
      <w:bookmarkStart w:id="86" w:name="DocXTextRef100"/>
      <w:r w:rsidRPr="0023228C">
        <w:t>(b)</w:t>
      </w:r>
      <w:bookmarkEnd w:id="86"/>
      <w:r w:rsidRPr="0023228C">
        <w:t xml:space="preserve"> any federal, state, or local grants, subsidies or other like benefits relating in any way to the Facility; and </w:t>
      </w:r>
      <w:bookmarkStart w:id="87" w:name="DocXTextRef101"/>
      <w:r w:rsidRPr="0023228C">
        <w:t>(c)</w:t>
      </w:r>
      <w:bookmarkEnd w:id="87"/>
      <w:r w:rsidRPr="0023228C">
        <w:t xml:space="preserve"> any other form of incentive relating in any way to the Facility that is not a Green Attribute or a Future Environmental Attribute.</w:t>
      </w:r>
    </w:p>
    <w:p w14:paraId="4218C6C0" w14:textId="77777777" w:rsidR="003F33E2" w:rsidRPr="0002466B" w:rsidRDefault="003F33E2" w:rsidP="003F33E2">
      <w:pPr>
        <w:widowControl/>
        <w:adjustRightInd/>
        <w:ind w:firstLine="720"/>
        <w:rPr>
          <w:color w:val="000000" w:themeColor="text1"/>
        </w:rPr>
      </w:pPr>
      <w:r w:rsidRPr="0002466B">
        <w:rPr>
          <w:color w:val="000000" w:themeColor="text1"/>
        </w:rPr>
        <w:t>“</w:t>
      </w:r>
      <w:r w:rsidRPr="0002466B">
        <w:rPr>
          <w:b/>
          <w:bCs/>
          <w:color w:val="000000" w:themeColor="text1"/>
          <w:u w:val="single"/>
        </w:rPr>
        <w:t>Renewable Rate</w:t>
      </w:r>
      <w:r w:rsidRPr="0002466B">
        <w:rPr>
          <w:color w:val="000000" w:themeColor="text1"/>
        </w:rPr>
        <w:t xml:space="preserve">” has the meaning set forth on the Cover Sheet.  </w:t>
      </w:r>
    </w:p>
    <w:p w14:paraId="1D638C1D" w14:textId="110F749F" w:rsidR="00DC07C6" w:rsidRDefault="00DC07C6" w:rsidP="007C1197">
      <w:pPr>
        <w:widowControl/>
        <w:adjustRightInd/>
        <w:ind w:firstLine="720"/>
      </w:pPr>
      <w:r>
        <w:t>“</w:t>
      </w:r>
      <w:r w:rsidRPr="00055541">
        <w:rPr>
          <w:b/>
          <w:u w:val="single"/>
        </w:rPr>
        <w:t>Resource Adequacy</w:t>
      </w:r>
      <w:r>
        <w:t>” means the procurement obligation of load serving entities, as such obligations are described in CPUC Decisions D.04-10-035 and D.05-10-042 and subsequent</w:t>
      </w:r>
      <w:r w:rsidRPr="00055541">
        <w:t xml:space="preserve"> </w:t>
      </w:r>
      <w:r>
        <w:t>CPUC decisions addressing Resource Adequacy issues, as those obligations may be altered from time to time in the CPUC Resource Adequacy Rulemakings (R.) 04-04-003, R.05-12-013, R.10-04-012 and R.11-10-023 or by any successor proceeding, and the Resource Adequacy supply obligations of generators provided in the CAISO Tariff, including Section 40 of such Tariff.</w:t>
      </w:r>
    </w:p>
    <w:p w14:paraId="0F02E71D" w14:textId="248BCC18" w:rsidR="00DC07C6" w:rsidRPr="0023228C" w:rsidRDefault="00DC07C6" w:rsidP="007C1197">
      <w:pPr>
        <w:widowControl/>
        <w:adjustRightInd/>
        <w:ind w:firstLine="720"/>
      </w:pPr>
      <w:r w:rsidRPr="0023228C">
        <w:t>“</w:t>
      </w:r>
      <w:r w:rsidRPr="0023228C">
        <w:rPr>
          <w:b/>
          <w:u w:val="single"/>
        </w:rPr>
        <w:t>Resource Adequacy Benefits</w:t>
      </w:r>
      <w:r w:rsidRPr="0023228C">
        <w:t xml:space="preserve">” means the rights and privileges attached to the Facility that satisfy any entity’s resource adequacy obligations, as those obligations are set forth in any Resource Adequacy Rulings and includes any local, zonal or otherwise locational attributes associated with the Facility, in addition to flex attributes.  </w:t>
      </w:r>
    </w:p>
    <w:p w14:paraId="7D690E4F" w14:textId="700D5F55" w:rsidR="00DC07C6" w:rsidRDefault="00DC07C6" w:rsidP="003C3BAA">
      <w:pPr>
        <w:widowControl/>
        <w:adjustRightInd/>
        <w:ind w:firstLine="720"/>
      </w:pPr>
      <w:r w:rsidRPr="0023228C">
        <w:t>“</w:t>
      </w:r>
      <w:r w:rsidRPr="0023228C">
        <w:rPr>
          <w:b/>
          <w:u w:val="single"/>
        </w:rPr>
        <w:t>Resource Adequacy Rulings</w:t>
      </w:r>
      <w:r w:rsidRPr="0023228C">
        <w:t>” means CPUC Decisions 04</w:t>
      </w:r>
      <w:r w:rsidRPr="0023228C">
        <w:noBreakHyphen/>
        <w:t>01</w:t>
      </w:r>
      <w:r w:rsidRPr="0023228C">
        <w:noBreakHyphen/>
        <w:t>050, 04</w:t>
      </w:r>
      <w:r w:rsidRPr="0023228C">
        <w:noBreakHyphen/>
        <w:t>10</w:t>
      </w:r>
      <w:r w:rsidRPr="0023228C">
        <w:noBreakHyphen/>
        <w:t>035, 05</w:t>
      </w:r>
      <w:r w:rsidRPr="0023228C">
        <w:noBreakHyphen/>
        <w:t>10</w:t>
      </w:r>
      <w:r w:rsidRPr="0023228C">
        <w:noBreakHyphen/>
        <w:t>042, 06</w:t>
      </w:r>
      <w:r w:rsidRPr="0023228C">
        <w:noBreakHyphen/>
        <w:t>04</w:t>
      </w:r>
      <w:r w:rsidRPr="0023228C">
        <w:noBreakHyphen/>
        <w:t>040, 06</w:t>
      </w:r>
      <w:r w:rsidRPr="0023228C">
        <w:noBreakHyphen/>
        <w:t>06</w:t>
      </w:r>
      <w:r w:rsidRPr="0023228C">
        <w:noBreakHyphen/>
        <w:t>064, 06</w:t>
      </w:r>
      <w:r w:rsidRPr="0023228C">
        <w:noBreakHyphen/>
        <w:t>07</w:t>
      </w:r>
      <w:r w:rsidRPr="0023228C">
        <w:noBreakHyphen/>
        <w:t>031 06</w:t>
      </w:r>
      <w:r w:rsidRPr="0023228C">
        <w:noBreakHyphen/>
        <w:t>07</w:t>
      </w:r>
      <w:r w:rsidRPr="0023228C">
        <w:noBreakHyphen/>
        <w:t>031, 07</w:t>
      </w:r>
      <w:r w:rsidRPr="0023228C">
        <w:noBreakHyphen/>
        <w:t>06</w:t>
      </w:r>
      <w:r w:rsidRPr="0023228C">
        <w:noBreakHyphen/>
        <w:t>029, 08</w:t>
      </w:r>
      <w:r w:rsidRPr="0023228C">
        <w:noBreakHyphen/>
        <w:t>06</w:t>
      </w:r>
      <w:r w:rsidRPr="0023228C">
        <w:noBreakHyphen/>
        <w:t>031, 09</w:t>
      </w:r>
      <w:r w:rsidRPr="0023228C">
        <w:noBreakHyphen/>
        <w:t>06</w:t>
      </w:r>
      <w:r w:rsidRPr="0023228C">
        <w:noBreakHyphen/>
        <w:t>028, 10</w:t>
      </w:r>
      <w:r w:rsidRPr="0023228C">
        <w:noBreakHyphen/>
        <w:t>06</w:t>
      </w:r>
      <w:r w:rsidRPr="0023228C">
        <w:noBreakHyphen/>
        <w:t>036, 11</w:t>
      </w:r>
      <w:r w:rsidRPr="0023228C">
        <w:noBreakHyphen/>
        <w:t>06</w:t>
      </w:r>
      <w:r w:rsidRPr="0023228C">
        <w:noBreakHyphen/>
        <w:t>022, 12</w:t>
      </w:r>
      <w:r w:rsidRPr="0023228C">
        <w:noBreakHyphen/>
        <w:t>06</w:t>
      </w:r>
      <w:r w:rsidRPr="0023228C">
        <w:noBreakHyphen/>
        <w:t>025, 13</w:t>
      </w:r>
      <w:r w:rsidRPr="0023228C">
        <w:noBreakHyphen/>
        <w:t>06</w:t>
      </w:r>
      <w:r w:rsidRPr="0023228C">
        <w:noBreakHyphen/>
        <w:t>024 and any other existing or subsequent ruling or decision, or any other resource adequacy Law, however described, as such decisions, rulings, Laws, rules or regulations may be amended or modified from time-to-time throughout the Delivery Term.</w:t>
      </w:r>
    </w:p>
    <w:p w14:paraId="4C0F35E4" w14:textId="3EEEB79F" w:rsidR="00300AF3" w:rsidRDefault="00300AF3" w:rsidP="003C3BAA">
      <w:pPr>
        <w:widowControl/>
        <w:adjustRightInd/>
        <w:ind w:firstLine="720"/>
      </w:pPr>
      <w:r w:rsidRPr="003D0F9D">
        <w:t>“</w:t>
      </w:r>
      <w:bookmarkStart w:id="88" w:name="_9kR3WTr18989AcU44oVe0zWHptrsv10CqNrBON"/>
      <w:r w:rsidRPr="003D0F9D">
        <w:rPr>
          <w:b/>
          <w:bCs/>
          <w:u w:val="single"/>
        </w:rPr>
        <w:t>Round-Trip Efficiency Factor</w:t>
      </w:r>
      <w:bookmarkEnd w:id="88"/>
      <w:r w:rsidRPr="003D0F9D">
        <w:t xml:space="preserve">” means (a) if the </w:t>
      </w:r>
      <w:bookmarkStart w:id="89" w:name="_9kMJI5YVt3AB7EFOAimklout5vS16"/>
      <w:r w:rsidRPr="003D0F9D">
        <w:t>Efficiency Rate</w:t>
      </w:r>
      <w:bookmarkEnd w:id="89"/>
      <w:r w:rsidRPr="003D0F9D">
        <w:t xml:space="preserve"> is greater than or equal to the </w:t>
      </w:r>
      <w:bookmarkStart w:id="90" w:name="_9kMIH5YVt3AB8BJYRsqro80mmNKswuvy43F5cBG"/>
      <w:r w:rsidRPr="003D0F9D">
        <w:t>Guaranteed Efficiency Rate</w:t>
      </w:r>
      <w:bookmarkEnd w:id="90"/>
      <w:r w:rsidRPr="003D0F9D">
        <w:t xml:space="preserve">, one hundred percent (100%), </w:t>
      </w:r>
      <w:r>
        <w:t xml:space="preserve">(b), </w:t>
      </w:r>
      <w:r w:rsidR="003169D1" w:rsidRPr="003D0F9D">
        <w:t xml:space="preserve">if the Efficiency Rate is </w:t>
      </w:r>
      <w:r w:rsidR="003169D1">
        <w:t xml:space="preserve">less than </w:t>
      </w:r>
      <w:r w:rsidR="003169D1" w:rsidRPr="003D0F9D">
        <w:t xml:space="preserve">the Guaranteed Efficiency Rate, </w:t>
      </w:r>
      <w:r w:rsidR="00BE7761" w:rsidRPr="00390B50">
        <w:t>but greater than or equal to the Minimum Efficiency</w:t>
      </w:r>
      <w:r w:rsidR="00BE7761" w:rsidRPr="003D0F9D" w:rsidDel="006078D2">
        <w:t xml:space="preserve"> </w:t>
      </w:r>
      <w:r w:rsidR="00BE7761">
        <w:t xml:space="preserve">Rate, </w:t>
      </w:r>
      <w:r w:rsidR="006078D2">
        <w:t>the Efficiency Rate</w:t>
      </w:r>
      <w:r w:rsidR="003169D1" w:rsidRPr="003D0F9D">
        <w:t>,</w:t>
      </w:r>
      <w:r w:rsidR="000237C4">
        <w:t xml:space="preserve"> or</w:t>
      </w:r>
      <w:r>
        <w:t xml:space="preserve"> </w:t>
      </w:r>
      <w:r w:rsidRPr="003D0F9D">
        <w:t>(</w:t>
      </w:r>
      <w:r>
        <w:t>c</w:t>
      </w:r>
      <w:r w:rsidRPr="003D0F9D">
        <w:t xml:space="preserve">) if the </w:t>
      </w:r>
      <w:bookmarkStart w:id="91" w:name="_9kMHG5YVt48867AL3tCumecCCwdm87ePx1z0398"/>
      <w:r w:rsidRPr="003D0F9D">
        <w:t xml:space="preserve">Efficiency Rate </w:t>
      </w:r>
      <w:bookmarkEnd w:id="91"/>
      <w:r w:rsidRPr="003D0F9D">
        <w:t xml:space="preserve">is less than the </w:t>
      </w:r>
      <w:bookmarkStart w:id="92" w:name="_9kMJI5YVt3AB9ACZLtuu78THptrsv10C2Z8D"/>
      <w:r w:rsidRPr="003D0F9D">
        <w:t>Minimum Efficiency Rate</w:t>
      </w:r>
      <w:bookmarkEnd w:id="92"/>
      <w:r w:rsidRPr="003D0F9D">
        <w:t>, zero percent (0%).</w:t>
      </w:r>
    </w:p>
    <w:p w14:paraId="4256F78B" w14:textId="02E79EBC" w:rsidR="00DC07C6" w:rsidRPr="0023228C" w:rsidRDefault="00DC07C6" w:rsidP="003C3BAA">
      <w:pPr>
        <w:widowControl/>
        <w:adjustRightInd/>
        <w:ind w:firstLine="720"/>
      </w:pPr>
      <w:r w:rsidRPr="0023228C">
        <w:t>“</w:t>
      </w:r>
      <w:r w:rsidRPr="0023228C">
        <w:rPr>
          <w:b/>
          <w:u w:val="single"/>
        </w:rPr>
        <w:t>S&amp;P</w:t>
      </w:r>
      <w:r w:rsidRPr="0023228C">
        <w:t>” means the Standard &amp; Poor’s Financial Services, LLC (a subsidiary of The McGraw-Hill Companies, Inc</w:t>
      </w:r>
      <w:r w:rsidR="00452D7D">
        <w:t xml:space="preserve">.) or its successor. </w:t>
      </w:r>
    </w:p>
    <w:p w14:paraId="1D63594E" w14:textId="77777777" w:rsidR="00DC07C6" w:rsidRPr="0023228C" w:rsidRDefault="00DC07C6" w:rsidP="007C1197">
      <w:pPr>
        <w:pStyle w:val="BodyTextFirstIndent"/>
        <w:ind w:firstLine="720"/>
        <w:rPr>
          <w:u w:val="single"/>
        </w:rPr>
      </w:pPr>
      <w:r w:rsidRPr="0023228C">
        <w:t>“</w:t>
      </w:r>
      <w:r w:rsidRPr="0023228C">
        <w:rPr>
          <w:b/>
          <w:u w:val="single"/>
        </w:rPr>
        <w:t>Schedule</w:t>
      </w:r>
      <w:r w:rsidRPr="0023228C">
        <w:t>” has the meaning set forth in the CAISO Tariff, and “</w:t>
      </w:r>
      <w:r w:rsidRPr="0023228C">
        <w:rPr>
          <w:b/>
          <w:u w:val="single"/>
        </w:rPr>
        <w:t>Scheduled</w:t>
      </w:r>
      <w:r w:rsidRPr="0023228C">
        <w:t xml:space="preserve">” has a </w:t>
      </w:r>
      <w:r w:rsidRPr="0023228C">
        <w:lastRenderedPageBreak/>
        <w:t>corollary meaning.</w:t>
      </w:r>
      <w:r w:rsidRPr="0023228C">
        <w:rPr>
          <w:b/>
        </w:rPr>
        <w:t xml:space="preserve"> </w:t>
      </w:r>
    </w:p>
    <w:p w14:paraId="0765B598" w14:textId="19C98C8D" w:rsidR="00DC07C6" w:rsidRPr="0023228C" w:rsidRDefault="00DC07C6" w:rsidP="007C1197">
      <w:pPr>
        <w:widowControl/>
        <w:adjustRightInd/>
        <w:ind w:firstLine="720"/>
      </w:pPr>
      <w:r w:rsidRPr="0023228C">
        <w:t>“</w:t>
      </w:r>
      <w:r w:rsidRPr="0023228C">
        <w:rPr>
          <w:b/>
          <w:u w:val="single"/>
        </w:rPr>
        <w:t>Scheduled Energy</w:t>
      </w:r>
      <w:r w:rsidRPr="0023228C">
        <w:t>” means the Facility Energy that clears under the applicable CAISO market based on the final Day-Ahead Schedule, FMM Schedule (as defined in the CAISO Tariff), or any other financially binding Schedule, market instruction or dispatch for the Facility for a given period of time implemented in accordance with the CAISO Tariff.</w:t>
      </w:r>
    </w:p>
    <w:p w14:paraId="63F43ACB" w14:textId="77777777" w:rsidR="00DC07C6" w:rsidRPr="0023228C" w:rsidRDefault="00DC07C6" w:rsidP="007C1197">
      <w:pPr>
        <w:widowControl/>
        <w:adjustRightInd/>
        <w:ind w:firstLine="720"/>
      </w:pPr>
      <w:r w:rsidRPr="0023228C">
        <w:t>“</w:t>
      </w:r>
      <w:r w:rsidRPr="0023228C">
        <w:rPr>
          <w:b/>
          <w:bCs/>
          <w:u w:val="single"/>
        </w:rPr>
        <w:t>Scheduling Coordinator</w:t>
      </w:r>
      <w:r w:rsidRPr="0023228C">
        <w:t>” or “</w:t>
      </w:r>
      <w:r w:rsidRPr="0023228C">
        <w:rPr>
          <w:b/>
          <w:u w:val="single"/>
        </w:rPr>
        <w:t>SC</w:t>
      </w:r>
      <w:r w:rsidRPr="0023228C">
        <w:t>” means an entity certified by the CAISO as qualifying as a Scheduling Coordinator pursuant to the CAISO Tariff for the purposes of undertaking the functions specified in “Responsibilities of a Scheduling Coordinator,” of the CAISO Tariff, as amended from time to time.</w:t>
      </w:r>
    </w:p>
    <w:p w14:paraId="2B806EE4" w14:textId="662541F8" w:rsidR="00DC07C6" w:rsidRPr="0023228C" w:rsidRDefault="00DC07C6" w:rsidP="007C1197">
      <w:pPr>
        <w:widowControl/>
        <w:adjustRightInd/>
        <w:ind w:firstLine="720"/>
      </w:pPr>
      <w:r w:rsidRPr="0023228C">
        <w:t>“</w:t>
      </w:r>
      <w:r w:rsidRPr="0023228C">
        <w:rPr>
          <w:b/>
          <w:bCs/>
          <w:u w:val="single"/>
        </w:rPr>
        <w:t>Security Interest</w:t>
      </w:r>
      <w:r w:rsidRPr="0023228C">
        <w:t xml:space="preserve">” has the meaning set forth in Section </w:t>
      </w:r>
      <w:r w:rsidRPr="0023228C">
        <w:fldChar w:fldCharType="begin"/>
      </w:r>
      <w:r w:rsidRPr="0023228C">
        <w:instrText xml:space="preserve"> REF _Ref507137400 \n \h  \* MERGEFORMAT </w:instrText>
      </w:r>
      <w:r w:rsidRPr="0023228C">
        <w:fldChar w:fldCharType="separate"/>
      </w:r>
      <w:r w:rsidR="00DF17A6">
        <w:t>8.9</w:t>
      </w:r>
      <w:r w:rsidRPr="0023228C">
        <w:fldChar w:fldCharType="end"/>
      </w:r>
      <w:r w:rsidRPr="0023228C">
        <w:t xml:space="preserve">. </w:t>
      </w:r>
    </w:p>
    <w:p w14:paraId="792ADEF1" w14:textId="77777777" w:rsidR="00DC07C6" w:rsidRPr="0023228C" w:rsidRDefault="00DC07C6" w:rsidP="007C1197">
      <w:pPr>
        <w:widowControl/>
        <w:adjustRightInd/>
        <w:ind w:firstLine="720"/>
      </w:pPr>
      <w:r w:rsidRPr="0023228C">
        <w:t>“</w:t>
      </w:r>
      <w:r w:rsidRPr="0023228C">
        <w:rPr>
          <w:b/>
          <w:bCs/>
          <w:u w:val="single"/>
        </w:rPr>
        <w:t>Self-Schedule</w:t>
      </w:r>
      <w:r w:rsidRPr="0023228C">
        <w:t>” has the meaning set forth in the CAISO Tariff.</w:t>
      </w:r>
    </w:p>
    <w:p w14:paraId="7CB7B3A4" w14:textId="77777777" w:rsidR="00DC07C6" w:rsidRPr="0023228C" w:rsidRDefault="00DC07C6" w:rsidP="007C1197">
      <w:pPr>
        <w:widowControl/>
        <w:adjustRightInd/>
        <w:ind w:firstLine="720"/>
      </w:pPr>
      <w:bookmarkStart w:id="93" w:name="_Hlk515956681"/>
      <w:r w:rsidRPr="0023228C">
        <w:t>“</w:t>
      </w:r>
      <w:r w:rsidRPr="0023228C">
        <w:rPr>
          <w:b/>
          <w:bCs/>
          <w:u w:val="single"/>
        </w:rPr>
        <w:t>Seller</w:t>
      </w:r>
      <w:r w:rsidRPr="0023228C">
        <w:t xml:space="preserve">” has the meaning set forth on the Cover Sheet. </w:t>
      </w:r>
    </w:p>
    <w:bookmarkEnd w:id="93"/>
    <w:p w14:paraId="2E739097" w14:textId="4C463E5F" w:rsidR="00DC07C6" w:rsidRPr="0023228C" w:rsidRDefault="00DC07C6" w:rsidP="007C1197">
      <w:pPr>
        <w:pStyle w:val="BodyText2"/>
      </w:pPr>
      <w:r w:rsidRPr="0023228C">
        <w:t>“</w:t>
      </w:r>
      <w:r w:rsidRPr="0023228C">
        <w:rPr>
          <w:b/>
          <w:u w:val="single"/>
        </w:rPr>
        <w:t>Seller’s WREGIS Account</w:t>
      </w:r>
      <w:r w:rsidRPr="0023228C">
        <w:t xml:space="preserve">” has the meaning set forth in </w:t>
      </w:r>
      <w:bookmarkStart w:id="94" w:name="DocXTextRef112"/>
      <w:r w:rsidRPr="0023228C">
        <w:t>Section</w:t>
      </w:r>
      <w:r>
        <w:t xml:space="preserve"> </w:t>
      </w:r>
      <w:r w:rsidR="001C65C0">
        <w:fldChar w:fldCharType="begin"/>
      </w:r>
      <w:r w:rsidR="001C65C0">
        <w:instrText xml:space="preserve"> REF _Ref444439368 \n \h </w:instrText>
      </w:r>
      <w:r w:rsidR="001C65C0">
        <w:fldChar w:fldCharType="separate"/>
      </w:r>
      <w:r w:rsidR="00DF17A6">
        <w:t>4.6</w:t>
      </w:r>
      <w:r w:rsidR="001C65C0">
        <w:fldChar w:fldCharType="end"/>
      </w:r>
      <w:r w:rsidR="001C65C0">
        <w:fldChar w:fldCharType="begin"/>
      </w:r>
      <w:r w:rsidR="001C65C0">
        <w:instrText xml:space="preserve"> REF _Ref444439369 \n \h </w:instrText>
      </w:r>
      <w:r w:rsidR="001C65C0">
        <w:fldChar w:fldCharType="separate"/>
      </w:r>
      <w:r w:rsidR="00DF17A6">
        <w:t>(a)</w:t>
      </w:r>
      <w:r w:rsidR="001C65C0">
        <w:fldChar w:fldCharType="end"/>
      </w:r>
      <w:bookmarkEnd w:id="94"/>
      <w:r w:rsidRPr="0023228C">
        <w:t>.</w:t>
      </w:r>
    </w:p>
    <w:p w14:paraId="227ECDFE" w14:textId="77777777" w:rsidR="00DC07C6" w:rsidRPr="0023228C" w:rsidRDefault="00DC07C6" w:rsidP="007C1197">
      <w:pPr>
        <w:widowControl/>
        <w:adjustRightInd/>
        <w:ind w:firstLine="720"/>
      </w:pPr>
      <w:r w:rsidRPr="0023228C">
        <w:t>“</w:t>
      </w:r>
      <w:r w:rsidRPr="0023228C">
        <w:rPr>
          <w:b/>
          <w:bCs/>
          <w:u w:val="single"/>
        </w:rPr>
        <w:t>Settlement Amount</w:t>
      </w:r>
      <w:r w:rsidRPr="0023228C">
        <w:t>” means the Non-Defaulting Party’s Costs and Losses, on the one hand, netted against its Gains, on the other.  If the Non-Defaulting Party’s Costs and Losses exceed its Gains, then the Settlement Amount shall be an amount owing to the Non-Defaulting Party.  If the Non-Defaulting Party’s Gains exceed its Costs and Losses, then the Settlement Amount shall be zero dollars ($0).  The Settlement Amount does not include consequential, incidental, punitive, exemplary or indirect or business interruption damages.</w:t>
      </w:r>
    </w:p>
    <w:p w14:paraId="75B15AA5" w14:textId="77777777" w:rsidR="00DC07C6" w:rsidRPr="0023228C" w:rsidRDefault="00DC07C6" w:rsidP="007C1197">
      <w:pPr>
        <w:widowControl/>
        <w:adjustRightInd/>
        <w:ind w:firstLine="720"/>
      </w:pPr>
      <w:r w:rsidRPr="0023228C">
        <w:t>“</w:t>
      </w:r>
      <w:r w:rsidRPr="0023228C">
        <w:rPr>
          <w:b/>
          <w:bCs/>
          <w:u w:val="single"/>
        </w:rPr>
        <w:t>Settlement Interval</w:t>
      </w:r>
      <w:r w:rsidRPr="0023228C">
        <w:t>” has the meaning set forth in the CAISO Tariff.</w:t>
      </w:r>
    </w:p>
    <w:p w14:paraId="2FEF4FD2" w14:textId="2A00A03B" w:rsidR="00DC07C6" w:rsidRPr="0023228C" w:rsidRDefault="00DC07C6" w:rsidP="007C1197">
      <w:pPr>
        <w:widowControl/>
        <w:adjustRightInd/>
        <w:ind w:firstLine="720"/>
      </w:pPr>
      <w:r w:rsidRPr="0023228C">
        <w:t>“</w:t>
      </w:r>
      <w:r w:rsidRPr="0023228C">
        <w:rPr>
          <w:b/>
          <w:bCs/>
          <w:u w:val="single"/>
        </w:rPr>
        <w:t>Settlement Period</w:t>
      </w:r>
      <w:r w:rsidRPr="0023228C">
        <w:t>” has the meaning set forth in the CAISO Tariff.</w:t>
      </w:r>
    </w:p>
    <w:p w14:paraId="0AD60A14" w14:textId="4DEA64EB" w:rsidR="00DC07C6" w:rsidRPr="0023228C" w:rsidRDefault="00DC07C6" w:rsidP="007C1197">
      <w:pPr>
        <w:pStyle w:val="BodyText2"/>
      </w:pPr>
      <w:r w:rsidRPr="0023228C">
        <w:t>“</w:t>
      </w:r>
      <w:r w:rsidRPr="0023228C">
        <w:rPr>
          <w:b/>
          <w:u w:val="single"/>
        </w:rPr>
        <w:t>Site</w:t>
      </w:r>
      <w:r w:rsidRPr="0023228C">
        <w:t xml:space="preserve">” means the </w:t>
      </w:r>
      <w:r>
        <w:t xml:space="preserve">necessary </w:t>
      </w:r>
      <w:r w:rsidRPr="0023228C">
        <w:t xml:space="preserve">real property on which the Facility is or will be located, as further described in </w:t>
      </w:r>
      <w:r w:rsidRPr="0023228C">
        <w:rPr>
          <w:u w:val="single"/>
        </w:rPr>
        <w:t>Exhibit A</w:t>
      </w:r>
      <w:r w:rsidRPr="0023228C">
        <w:t xml:space="preserve">, and as shall be updated by Seller at the time Seller provides an executed Construction Start Date certificate in the form of </w:t>
      </w:r>
      <w:r w:rsidRPr="0023228C">
        <w:rPr>
          <w:u w:val="single"/>
        </w:rPr>
        <w:t>Exhibit J</w:t>
      </w:r>
      <w:r w:rsidRPr="0023228C">
        <w:t xml:space="preserve"> to Buyer.  </w:t>
      </w:r>
    </w:p>
    <w:p w14:paraId="504D4C20" w14:textId="77777777" w:rsidR="00DC07C6" w:rsidRPr="0023228C" w:rsidRDefault="00DC07C6" w:rsidP="007C1197">
      <w:pPr>
        <w:pStyle w:val="BodyText2"/>
      </w:pPr>
      <w:r w:rsidRPr="0023228C">
        <w:t>“</w:t>
      </w:r>
      <w:r w:rsidRPr="0023228C">
        <w:rPr>
          <w:b/>
          <w:u w:val="single"/>
        </w:rPr>
        <w:t>Site Control</w:t>
      </w:r>
      <w:r w:rsidRPr="0023228C">
        <w:t xml:space="preserve">” means that, for the </w:t>
      </w:r>
      <w:r>
        <w:t xml:space="preserve">Contract </w:t>
      </w:r>
      <w:r w:rsidRPr="0023228C">
        <w:t xml:space="preserve">Term, Seller (or, prior to the Delivery Term, its Affiliate): (a) owns or has the option to purchase the Site; (b) is the lessee or has the option to lease the Site; or (c) is the holder of an easement or an option for an easement, right-of-way grant, or similar instrument with respect to the Site. </w:t>
      </w:r>
    </w:p>
    <w:p w14:paraId="406E3D91" w14:textId="77777777" w:rsidR="00DC07C6" w:rsidRPr="0023228C" w:rsidRDefault="00DC07C6" w:rsidP="007C1197">
      <w:pPr>
        <w:ind w:firstLine="720"/>
      </w:pPr>
      <w:r w:rsidRPr="0023228C">
        <w:t>“</w:t>
      </w:r>
      <w:r w:rsidRPr="0023228C">
        <w:rPr>
          <w:b/>
          <w:u w:val="single"/>
        </w:rPr>
        <w:t>Station Use</w:t>
      </w:r>
      <w:r w:rsidRPr="0023228C">
        <w:t>” means:</w:t>
      </w:r>
    </w:p>
    <w:p w14:paraId="603CCAA0" w14:textId="77777777" w:rsidR="00DC07C6" w:rsidRDefault="00DC07C6" w:rsidP="00E923C7">
      <w:pPr>
        <w:widowControl/>
        <w:numPr>
          <w:ilvl w:val="1"/>
          <w:numId w:val="11"/>
        </w:numPr>
        <w:tabs>
          <w:tab w:val="clear" w:pos="1440"/>
          <w:tab w:val="num" w:pos="720"/>
        </w:tabs>
        <w:autoSpaceDE/>
        <w:autoSpaceDN/>
        <w:adjustRightInd/>
        <w:ind w:left="0" w:firstLine="720"/>
      </w:pPr>
      <w:r w:rsidRPr="0023228C">
        <w:t>The Energy produced by the Facility that is used within the Facility to power the lights, motors, control systems and other electrical loads that are necessary for operation of the Facility; and</w:t>
      </w:r>
    </w:p>
    <w:p w14:paraId="17364BFF" w14:textId="77777777" w:rsidR="00DC07C6" w:rsidRPr="0023228C" w:rsidRDefault="00DC07C6" w:rsidP="00E923C7">
      <w:pPr>
        <w:widowControl/>
        <w:numPr>
          <w:ilvl w:val="1"/>
          <w:numId w:val="11"/>
        </w:numPr>
        <w:tabs>
          <w:tab w:val="clear" w:pos="1440"/>
          <w:tab w:val="num" w:pos="720"/>
        </w:tabs>
        <w:autoSpaceDE/>
        <w:autoSpaceDN/>
        <w:adjustRightInd/>
        <w:ind w:left="0" w:firstLine="720"/>
      </w:pPr>
      <w:r w:rsidRPr="0023228C">
        <w:t>The Energy produced by the Facility that is consumed within the Facility’s electric energy distribution system as losses.</w:t>
      </w:r>
    </w:p>
    <w:p w14:paraId="7017A553" w14:textId="6753A516" w:rsidR="003F33E2" w:rsidRPr="0002466B" w:rsidRDefault="007C64BF" w:rsidP="003F33E2">
      <w:pPr>
        <w:widowControl/>
        <w:adjustRightInd/>
        <w:ind w:firstLine="720"/>
        <w:rPr>
          <w:color w:val="000000" w:themeColor="text1"/>
        </w:rPr>
      </w:pPr>
      <w:r>
        <w:rPr>
          <w:color w:val="000000" w:themeColor="text1"/>
        </w:rPr>
        <w:lastRenderedPageBreak/>
        <w:t>[</w:t>
      </w:r>
      <w:r w:rsidR="003F33E2" w:rsidRPr="0002466B">
        <w:rPr>
          <w:color w:val="000000" w:themeColor="text1"/>
        </w:rPr>
        <w:t>“</w:t>
      </w:r>
      <w:r w:rsidR="003F33E2" w:rsidRPr="0002466B">
        <w:rPr>
          <w:b/>
          <w:color w:val="000000" w:themeColor="text1"/>
          <w:u w:val="single"/>
        </w:rPr>
        <w:t>Storage Capacity</w:t>
      </w:r>
      <w:r w:rsidR="003F33E2" w:rsidRPr="0002466B">
        <w:rPr>
          <w:color w:val="000000" w:themeColor="text1"/>
        </w:rPr>
        <w:t xml:space="preserve">” means (a) the maximum dependable operating capability of the Storage Facility to discharge electric energy that can be sustained for </w:t>
      </w:r>
      <w:r w:rsidR="003F33E2">
        <w:rPr>
          <w:color w:val="000000" w:themeColor="text1"/>
        </w:rPr>
        <w:t>four</w:t>
      </w:r>
      <w:r w:rsidR="003F33E2" w:rsidRPr="0002466B">
        <w:rPr>
          <w:color w:val="000000" w:themeColor="text1"/>
        </w:rPr>
        <w:t xml:space="preserve"> (</w:t>
      </w:r>
      <w:r w:rsidR="003F33E2">
        <w:rPr>
          <w:color w:val="000000" w:themeColor="text1"/>
        </w:rPr>
        <w:t>4</w:t>
      </w:r>
      <w:r w:rsidR="003F33E2" w:rsidRPr="0002466B">
        <w:rPr>
          <w:color w:val="000000" w:themeColor="text1"/>
        </w:rPr>
        <w:t xml:space="preserve">) consecutive hours (in MW) and (b) any other products that may be developed or evolve from time to time during the </w:t>
      </w:r>
      <w:r w:rsidR="003F33E2">
        <w:rPr>
          <w:color w:val="000000" w:themeColor="text1"/>
        </w:rPr>
        <w:t xml:space="preserve">Delivery </w:t>
      </w:r>
      <w:r w:rsidR="003F33E2" w:rsidRPr="0002466B">
        <w:rPr>
          <w:color w:val="000000" w:themeColor="text1"/>
        </w:rPr>
        <w:t>Term that the Storage Facility is able to provide as the Facility is configured on the</w:t>
      </w:r>
      <w:r w:rsidR="003F33E2">
        <w:rPr>
          <w:color w:val="000000" w:themeColor="text1"/>
        </w:rPr>
        <w:t xml:space="preserve"> </w:t>
      </w:r>
      <w:r w:rsidR="003F33E2" w:rsidRPr="0002466B">
        <w:rPr>
          <w:color w:val="000000" w:themeColor="text1"/>
        </w:rPr>
        <w:t>Commercial Operation Date and that relate to the maximum dependable operating capability of the Storage Facility to discharge electric energy.</w:t>
      </w:r>
      <w:r w:rsidR="00EF673E" w:rsidRPr="00EF673E">
        <w:rPr>
          <w:color w:val="000000" w:themeColor="text1"/>
        </w:rPr>
        <w:t xml:space="preserve"> </w:t>
      </w:r>
      <w:r w:rsidR="00EF673E">
        <w:rPr>
          <w:color w:val="000000" w:themeColor="text1"/>
        </w:rPr>
        <w:t>]</w:t>
      </w:r>
      <w:r w:rsidR="00EF673E" w:rsidRPr="00D631D2">
        <w:rPr>
          <w:rStyle w:val="FootnoteReference"/>
          <w:bCs/>
        </w:rPr>
        <w:t xml:space="preserve"> </w:t>
      </w:r>
      <w:r w:rsidR="00EF673E">
        <w:rPr>
          <w:rStyle w:val="FootnoteReference"/>
          <w:bCs/>
        </w:rPr>
        <w:footnoteReference w:id="23"/>
      </w:r>
    </w:p>
    <w:p w14:paraId="562E5A03" w14:textId="3ADFAC06" w:rsidR="003F33E2" w:rsidRPr="0002466B" w:rsidRDefault="00EF673E" w:rsidP="003F33E2">
      <w:pPr>
        <w:pStyle w:val="Outline0021Body"/>
        <w:numPr>
          <w:ilvl w:val="0"/>
          <w:numId w:val="0"/>
        </w:numPr>
        <w:tabs>
          <w:tab w:val="num" w:pos="1620"/>
        </w:tabs>
        <w:spacing w:after="240"/>
        <w:ind w:firstLine="720"/>
        <w:rPr>
          <w:color w:val="000000" w:themeColor="text1"/>
        </w:rPr>
      </w:pPr>
      <w:r>
        <w:rPr>
          <w:color w:val="000000" w:themeColor="text1"/>
        </w:rPr>
        <w:t>[</w:t>
      </w:r>
      <w:r w:rsidR="003F33E2" w:rsidRPr="0002466B">
        <w:rPr>
          <w:color w:val="000000" w:themeColor="text1"/>
        </w:rPr>
        <w:t>“</w:t>
      </w:r>
      <w:r w:rsidR="003F33E2" w:rsidRPr="0002466B">
        <w:rPr>
          <w:b/>
          <w:color w:val="000000" w:themeColor="text1"/>
          <w:u w:val="single"/>
        </w:rPr>
        <w:t>Storage Capacity Test</w:t>
      </w:r>
      <w:r w:rsidR="003F33E2" w:rsidRPr="0002466B">
        <w:rPr>
          <w:color w:val="000000" w:themeColor="text1"/>
        </w:rPr>
        <w:t xml:space="preserve">” </w:t>
      </w:r>
      <w:bookmarkStart w:id="95" w:name="_Hlk521598621"/>
      <w:r w:rsidR="003F33E2">
        <w:rPr>
          <w:color w:val="000000" w:themeColor="text1"/>
        </w:rPr>
        <w:t>or “</w:t>
      </w:r>
      <w:r w:rsidR="003F33E2" w:rsidRPr="00AD3E77">
        <w:rPr>
          <w:b/>
          <w:color w:val="000000" w:themeColor="text1"/>
          <w:u w:val="single"/>
        </w:rPr>
        <w:t>SCT</w:t>
      </w:r>
      <w:r w:rsidR="003F33E2">
        <w:rPr>
          <w:color w:val="000000" w:themeColor="text1"/>
        </w:rPr>
        <w:t xml:space="preserve">” </w:t>
      </w:r>
      <w:r w:rsidR="003F33E2" w:rsidRPr="0002466B">
        <w:rPr>
          <w:color w:val="000000" w:themeColor="text1"/>
        </w:rPr>
        <w:t xml:space="preserve">means any test or retest of the capacity of the Storage Facility conducted in accordance with </w:t>
      </w:r>
      <w:bookmarkEnd w:id="95"/>
      <w:r w:rsidR="003F33E2" w:rsidRPr="0002466B">
        <w:rPr>
          <w:color w:val="000000" w:themeColor="text1"/>
        </w:rPr>
        <w:t xml:space="preserve">the testing procedures, requirements and protocols set forth in Section </w:t>
      </w:r>
      <w:r w:rsidR="003F33E2">
        <w:rPr>
          <w:color w:val="000000" w:themeColor="text1"/>
        </w:rPr>
        <w:t>4.8</w:t>
      </w:r>
      <w:r w:rsidR="003F33E2" w:rsidRPr="0002466B">
        <w:rPr>
          <w:color w:val="000000" w:themeColor="text1"/>
        </w:rPr>
        <w:t xml:space="preserve"> and </w:t>
      </w:r>
      <w:r w:rsidR="003F33E2" w:rsidRPr="0002466B">
        <w:rPr>
          <w:color w:val="000000" w:themeColor="text1"/>
          <w:u w:val="single"/>
        </w:rPr>
        <w:t xml:space="preserve">Exhibit </w:t>
      </w:r>
      <w:r w:rsidR="00207767">
        <w:rPr>
          <w:color w:val="000000" w:themeColor="text1"/>
          <w:u w:val="single"/>
        </w:rPr>
        <w:t>R</w:t>
      </w:r>
      <w:r w:rsidR="003F33E2" w:rsidRPr="0002466B">
        <w:rPr>
          <w:color w:val="000000" w:themeColor="text1"/>
        </w:rPr>
        <w:t>.</w:t>
      </w:r>
      <w:r w:rsidRPr="00EF673E">
        <w:rPr>
          <w:color w:val="000000" w:themeColor="text1"/>
        </w:rPr>
        <w:t xml:space="preserve"> </w:t>
      </w:r>
      <w:r>
        <w:rPr>
          <w:color w:val="000000" w:themeColor="text1"/>
        </w:rPr>
        <w:t>]</w:t>
      </w:r>
      <w:r w:rsidRPr="00D631D2">
        <w:rPr>
          <w:rStyle w:val="FootnoteReference"/>
        </w:rPr>
        <w:t xml:space="preserve"> </w:t>
      </w:r>
      <w:r>
        <w:rPr>
          <w:rStyle w:val="FootnoteReference"/>
        </w:rPr>
        <w:footnoteReference w:id="24"/>
      </w:r>
    </w:p>
    <w:p w14:paraId="4B3FFE7B" w14:textId="7F11B62C" w:rsidR="003F33E2" w:rsidRPr="0002466B" w:rsidRDefault="00EF673E" w:rsidP="003F33E2">
      <w:pPr>
        <w:pStyle w:val="Outline0021Body"/>
        <w:numPr>
          <w:ilvl w:val="0"/>
          <w:numId w:val="0"/>
        </w:numPr>
        <w:tabs>
          <w:tab w:val="num" w:pos="1620"/>
        </w:tabs>
        <w:spacing w:after="240"/>
        <w:ind w:firstLine="720"/>
        <w:rPr>
          <w:color w:val="000000" w:themeColor="text1"/>
        </w:rPr>
      </w:pPr>
      <w:r>
        <w:rPr>
          <w:color w:val="000000" w:themeColor="text1"/>
        </w:rPr>
        <w:t>[</w:t>
      </w:r>
      <w:r w:rsidR="003F33E2" w:rsidRPr="0002466B">
        <w:rPr>
          <w:color w:val="000000" w:themeColor="text1"/>
        </w:rPr>
        <w:t>“</w:t>
      </w:r>
      <w:r w:rsidR="003F33E2" w:rsidRPr="0002466B">
        <w:rPr>
          <w:b/>
          <w:color w:val="000000" w:themeColor="text1"/>
          <w:u w:val="single"/>
        </w:rPr>
        <w:t>Storage Contract Capacity</w:t>
      </w:r>
      <w:r w:rsidR="003F33E2" w:rsidRPr="0002466B">
        <w:rPr>
          <w:color w:val="000000" w:themeColor="text1"/>
        </w:rPr>
        <w:t>” means the total capacity (in MW) of the Storage Facility initially equal to the amount set forth on the Cover Sheet, as the same may be adjusted from time to time to reflect the results of the most recently performed Storage Capacity Test.</w:t>
      </w:r>
      <w:r w:rsidRPr="00EF673E">
        <w:rPr>
          <w:color w:val="000000" w:themeColor="text1"/>
        </w:rPr>
        <w:t xml:space="preserve"> </w:t>
      </w:r>
      <w:r>
        <w:rPr>
          <w:color w:val="000000" w:themeColor="text1"/>
        </w:rPr>
        <w:t>]</w:t>
      </w:r>
      <w:r w:rsidRPr="00D631D2">
        <w:rPr>
          <w:rStyle w:val="FootnoteReference"/>
        </w:rPr>
        <w:t xml:space="preserve"> </w:t>
      </w:r>
      <w:r>
        <w:rPr>
          <w:rStyle w:val="FootnoteReference"/>
        </w:rPr>
        <w:footnoteReference w:id="25"/>
      </w:r>
    </w:p>
    <w:p w14:paraId="711282E8" w14:textId="6586AAF2" w:rsidR="003F33E2" w:rsidRPr="0002466B" w:rsidRDefault="00EF673E" w:rsidP="003F33E2">
      <w:pPr>
        <w:pStyle w:val="Outline0021Body"/>
        <w:numPr>
          <w:ilvl w:val="0"/>
          <w:numId w:val="0"/>
        </w:numPr>
        <w:tabs>
          <w:tab w:val="num" w:pos="1620"/>
        </w:tabs>
        <w:spacing w:after="240"/>
        <w:ind w:firstLine="720"/>
        <w:rPr>
          <w:color w:val="000000" w:themeColor="text1"/>
        </w:rPr>
      </w:pPr>
      <w:r>
        <w:rPr>
          <w:color w:val="000000" w:themeColor="text1"/>
        </w:rPr>
        <w:t>[</w:t>
      </w:r>
      <w:r w:rsidR="003F33E2" w:rsidRPr="0002466B">
        <w:rPr>
          <w:color w:val="000000" w:themeColor="text1"/>
        </w:rPr>
        <w:t>“</w:t>
      </w:r>
      <w:r w:rsidR="003F33E2" w:rsidRPr="0002466B">
        <w:rPr>
          <w:b/>
          <w:color w:val="000000" w:themeColor="text1"/>
          <w:u w:val="single"/>
        </w:rPr>
        <w:t xml:space="preserve">Storage </w:t>
      </w:r>
      <w:r w:rsidR="003F33E2" w:rsidRPr="0002466B">
        <w:rPr>
          <w:b/>
          <w:bCs w:val="0"/>
          <w:color w:val="000000" w:themeColor="text1"/>
          <w:u w:val="single"/>
        </w:rPr>
        <w:t>Facility</w:t>
      </w:r>
      <w:r w:rsidR="003F33E2" w:rsidRPr="0002466B">
        <w:rPr>
          <w:color w:val="000000" w:themeColor="text1"/>
        </w:rPr>
        <w:t xml:space="preserve">” means the energy storage facility described on the Cover Sheet and in </w:t>
      </w:r>
      <w:r w:rsidR="003F33E2" w:rsidRPr="0002466B">
        <w:rPr>
          <w:color w:val="000000" w:themeColor="text1"/>
          <w:u w:val="single"/>
        </w:rPr>
        <w:t>Exhibit A</w:t>
      </w:r>
      <w:r w:rsidR="003F33E2" w:rsidRPr="0002466B">
        <w:rPr>
          <w:color w:val="000000" w:themeColor="text1"/>
        </w:rPr>
        <w:t xml:space="preserve"> </w:t>
      </w:r>
      <w:r w:rsidR="003F33E2" w:rsidRPr="0002466B">
        <w:rPr>
          <w:rFonts w:eastAsia="SimSun"/>
          <w:color w:val="000000" w:themeColor="text1"/>
          <w:w w:val="0"/>
        </w:rPr>
        <w:t xml:space="preserve">(including the operational requirements of the energy storage facility), located at the Site and including mechanical equipment and associated facilities and equipment required to deliver Storage Product, </w:t>
      </w:r>
      <w:r w:rsidR="003F33E2" w:rsidRPr="0002466B">
        <w:rPr>
          <w:color w:val="000000" w:themeColor="text1"/>
        </w:rPr>
        <w:t>and as such storage facility may be expanded or otherwise modified from time to time in accordance with the terms of this Agreement.</w:t>
      </w:r>
      <w:r w:rsidRPr="00EF673E">
        <w:rPr>
          <w:color w:val="000000" w:themeColor="text1"/>
        </w:rPr>
        <w:t xml:space="preserve"> </w:t>
      </w:r>
      <w:r>
        <w:rPr>
          <w:color w:val="000000" w:themeColor="text1"/>
        </w:rPr>
        <w:t>]</w:t>
      </w:r>
      <w:r w:rsidRPr="00D631D2">
        <w:rPr>
          <w:rStyle w:val="FootnoteReference"/>
        </w:rPr>
        <w:t xml:space="preserve"> </w:t>
      </w:r>
      <w:r>
        <w:rPr>
          <w:rStyle w:val="FootnoteReference"/>
        </w:rPr>
        <w:footnoteReference w:id="26"/>
      </w:r>
    </w:p>
    <w:p w14:paraId="6E34F065" w14:textId="7548A668" w:rsidR="003F33E2" w:rsidRPr="0002466B" w:rsidRDefault="00EF673E" w:rsidP="003F33E2">
      <w:pPr>
        <w:pStyle w:val="body5"/>
        <w:rPr>
          <w:color w:val="000000" w:themeColor="text1"/>
        </w:rPr>
      </w:pPr>
      <w:bookmarkStart w:id="96" w:name="_Hlk503259534"/>
      <w:r>
        <w:rPr>
          <w:color w:val="000000" w:themeColor="text1"/>
        </w:rPr>
        <w:t>[</w:t>
      </w:r>
      <w:r w:rsidR="003F33E2" w:rsidRPr="0002466B">
        <w:rPr>
          <w:color w:val="000000" w:themeColor="text1"/>
        </w:rPr>
        <w:t>“</w:t>
      </w:r>
      <w:r w:rsidR="003F33E2" w:rsidRPr="0002466B">
        <w:rPr>
          <w:b/>
          <w:color w:val="000000" w:themeColor="text1"/>
          <w:u w:val="single"/>
        </w:rPr>
        <w:t>Storage Facility Meter</w:t>
      </w:r>
      <w:r w:rsidR="003F33E2" w:rsidRPr="0002466B">
        <w:rPr>
          <w:color w:val="000000" w:themeColor="text1"/>
        </w:rPr>
        <w:t xml:space="preserve">” means the bi-directional revenue quality meter or meters (with a 0.3 accuracy class), along with a compatible data processing gateway or remote intelligence gateway, telemetering equipment and data acquisition services sufficient for monitoring, recording </w:t>
      </w:r>
      <w:bookmarkStart w:id="97" w:name="ElPgBr27"/>
      <w:bookmarkEnd w:id="97"/>
      <w:r w:rsidR="003F33E2" w:rsidRPr="0002466B">
        <w:rPr>
          <w:color w:val="000000" w:themeColor="text1"/>
        </w:rPr>
        <w:t>and reporting, in real time, the amount of Charging Energy delivered to the Storage Facility Metering Points and the amount of Discharging Energy discharged from the Storage Facility at the Storage Facility Metering Points to the Delivery Point for the purpose of invoicing in accordance with Section</w:t>
      </w:r>
      <w:r w:rsidR="00A84C5E">
        <w:rPr>
          <w:color w:val="000000" w:themeColor="text1"/>
        </w:rPr>
        <w:t xml:space="preserve"> 8.1</w:t>
      </w:r>
      <w:r w:rsidR="003F33E2" w:rsidRPr="0002466B">
        <w:rPr>
          <w:color w:val="000000" w:themeColor="text1"/>
        </w:rPr>
        <w:t>.</w:t>
      </w:r>
      <w:r w:rsidRPr="00EF673E">
        <w:rPr>
          <w:color w:val="000000" w:themeColor="text1"/>
        </w:rPr>
        <w:t xml:space="preserve"> </w:t>
      </w:r>
      <w:r>
        <w:rPr>
          <w:color w:val="000000" w:themeColor="text1"/>
        </w:rPr>
        <w:t>]</w:t>
      </w:r>
      <w:r w:rsidRPr="00D631D2">
        <w:rPr>
          <w:rStyle w:val="FootnoteReference"/>
          <w:bCs/>
        </w:rPr>
        <w:t xml:space="preserve"> </w:t>
      </w:r>
      <w:r>
        <w:rPr>
          <w:rStyle w:val="FootnoteReference"/>
          <w:bCs/>
        </w:rPr>
        <w:footnoteReference w:id="27"/>
      </w:r>
      <w:r w:rsidR="003F33E2" w:rsidRPr="0002466B">
        <w:rPr>
          <w:color w:val="000000" w:themeColor="text1"/>
        </w:rPr>
        <w:t xml:space="preserve">  </w:t>
      </w:r>
    </w:p>
    <w:p w14:paraId="7FF7451A" w14:textId="0DBF0F20" w:rsidR="003F33E2" w:rsidRPr="0002466B" w:rsidRDefault="00EF673E" w:rsidP="003F33E2">
      <w:pPr>
        <w:pStyle w:val="body5"/>
        <w:rPr>
          <w:color w:val="000000" w:themeColor="text1"/>
        </w:rPr>
      </w:pPr>
      <w:r>
        <w:rPr>
          <w:color w:val="000000" w:themeColor="text1"/>
        </w:rPr>
        <w:t>[</w:t>
      </w:r>
      <w:r w:rsidR="003F33E2" w:rsidRPr="0002466B">
        <w:rPr>
          <w:color w:val="000000" w:themeColor="text1"/>
        </w:rPr>
        <w:t>“</w:t>
      </w:r>
      <w:r w:rsidR="003F33E2" w:rsidRPr="0002466B">
        <w:rPr>
          <w:b/>
          <w:color w:val="000000" w:themeColor="text1"/>
          <w:u w:val="single"/>
        </w:rPr>
        <w:t>Storage Facility Metering Points</w:t>
      </w:r>
      <w:r w:rsidR="003F33E2" w:rsidRPr="0002466B">
        <w:rPr>
          <w:color w:val="000000" w:themeColor="text1"/>
        </w:rPr>
        <w:t xml:space="preserve">” means the locations of the Storage Facility Meters </w:t>
      </w:r>
      <w:r w:rsidR="003F33E2">
        <w:rPr>
          <w:color w:val="000000" w:themeColor="text1"/>
        </w:rPr>
        <w:t>at the Site</w:t>
      </w:r>
      <w:r w:rsidR="003F33E2" w:rsidRPr="0002466B">
        <w:rPr>
          <w:color w:val="000000" w:themeColor="text1"/>
        </w:rPr>
        <w:t>.</w:t>
      </w:r>
      <w:r w:rsidRPr="00EF673E">
        <w:rPr>
          <w:color w:val="000000" w:themeColor="text1"/>
        </w:rPr>
        <w:t xml:space="preserve"> </w:t>
      </w:r>
      <w:r>
        <w:rPr>
          <w:color w:val="000000" w:themeColor="text1"/>
        </w:rPr>
        <w:t>]</w:t>
      </w:r>
      <w:r w:rsidRPr="00D631D2">
        <w:rPr>
          <w:rStyle w:val="FootnoteReference"/>
          <w:bCs/>
        </w:rPr>
        <w:t xml:space="preserve"> </w:t>
      </w:r>
      <w:r>
        <w:rPr>
          <w:rStyle w:val="FootnoteReference"/>
          <w:bCs/>
        </w:rPr>
        <w:footnoteReference w:id="28"/>
      </w:r>
    </w:p>
    <w:p w14:paraId="4C2304BC" w14:textId="75B3F937" w:rsidR="003F33E2" w:rsidRPr="0002466B" w:rsidRDefault="00EF673E" w:rsidP="003F33E2">
      <w:pPr>
        <w:pStyle w:val="Outline0021Body"/>
        <w:numPr>
          <w:ilvl w:val="0"/>
          <w:numId w:val="0"/>
        </w:numPr>
        <w:tabs>
          <w:tab w:val="num" w:pos="1620"/>
        </w:tabs>
        <w:spacing w:after="240"/>
        <w:ind w:firstLine="720"/>
        <w:rPr>
          <w:color w:val="000000" w:themeColor="text1"/>
        </w:rPr>
      </w:pPr>
      <w:r>
        <w:rPr>
          <w:color w:val="000000" w:themeColor="text1"/>
        </w:rPr>
        <w:t>[</w:t>
      </w:r>
      <w:r w:rsidR="003F33E2" w:rsidRPr="0002466B">
        <w:rPr>
          <w:color w:val="000000" w:themeColor="text1"/>
        </w:rPr>
        <w:t>“</w:t>
      </w:r>
      <w:r w:rsidR="003F33E2" w:rsidRPr="0002466B">
        <w:rPr>
          <w:b/>
          <w:color w:val="000000" w:themeColor="text1"/>
          <w:u w:val="single"/>
        </w:rPr>
        <w:t>Storage Product</w:t>
      </w:r>
      <w:r w:rsidR="003F33E2" w:rsidRPr="0002466B">
        <w:rPr>
          <w:color w:val="000000" w:themeColor="text1"/>
        </w:rPr>
        <w:t>” means (a) Discharging Energy, (b) Capacity Attributes, if any, (c) Storage Capacity, and (d) Ancillary Services, if any, in each case arising from or relating to the Storage Facility.</w:t>
      </w:r>
      <w:r w:rsidRPr="00EF673E">
        <w:rPr>
          <w:color w:val="000000" w:themeColor="text1"/>
        </w:rPr>
        <w:t xml:space="preserve"> </w:t>
      </w:r>
      <w:r>
        <w:rPr>
          <w:color w:val="000000" w:themeColor="text1"/>
        </w:rPr>
        <w:t>]</w:t>
      </w:r>
      <w:r w:rsidRPr="00D631D2">
        <w:rPr>
          <w:rStyle w:val="FootnoteReference"/>
        </w:rPr>
        <w:t xml:space="preserve"> </w:t>
      </w:r>
      <w:r>
        <w:rPr>
          <w:rStyle w:val="FootnoteReference"/>
        </w:rPr>
        <w:footnoteReference w:id="29"/>
      </w:r>
    </w:p>
    <w:bookmarkEnd w:id="96"/>
    <w:p w14:paraId="767977BC" w14:textId="146CB4D6" w:rsidR="003F33E2" w:rsidRPr="0002466B" w:rsidRDefault="00EF673E" w:rsidP="003F33E2">
      <w:pPr>
        <w:pStyle w:val="Outline0021Body"/>
        <w:numPr>
          <w:ilvl w:val="0"/>
          <w:numId w:val="0"/>
        </w:numPr>
        <w:tabs>
          <w:tab w:val="num" w:pos="1620"/>
        </w:tabs>
        <w:spacing w:after="240"/>
        <w:ind w:firstLine="720"/>
        <w:rPr>
          <w:color w:val="000000" w:themeColor="text1"/>
        </w:rPr>
      </w:pPr>
      <w:r>
        <w:rPr>
          <w:color w:val="000000" w:themeColor="text1"/>
        </w:rPr>
        <w:t>[</w:t>
      </w:r>
      <w:r w:rsidR="003F33E2" w:rsidRPr="0002466B">
        <w:rPr>
          <w:color w:val="000000" w:themeColor="text1"/>
        </w:rPr>
        <w:t>“</w:t>
      </w:r>
      <w:r w:rsidR="003F33E2" w:rsidRPr="0002466B">
        <w:rPr>
          <w:b/>
          <w:color w:val="000000" w:themeColor="text1"/>
          <w:u w:val="single"/>
        </w:rPr>
        <w:t>Storage Rate</w:t>
      </w:r>
      <w:r w:rsidR="003F33E2" w:rsidRPr="0002466B">
        <w:rPr>
          <w:color w:val="000000" w:themeColor="text1"/>
        </w:rPr>
        <w:t>” has the meaning set forth on the Cover Sheet.</w:t>
      </w:r>
      <w:r w:rsidRPr="00EF673E">
        <w:rPr>
          <w:color w:val="000000" w:themeColor="text1"/>
        </w:rPr>
        <w:t xml:space="preserve"> </w:t>
      </w:r>
      <w:r>
        <w:rPr>
          <w:color w:val="000000" w:themeColor="text1"/>
        </w:rPr>
        <w:t>]</w:t>
      </w:r>
      <w:r w:rsidRPr="00D631D2">
        <w:rPr>
          <w:rStyle w:val="FootnoteReference"/>
        </w:rPr>
        <w:t xml:space="preserve"> </w:t>
      </w:r>
      <w:r>
        <w:rPr>
          <w:rStyle w:val="FootnoteReference"/>
        </w:rPr>
        <w:footnoteReference w:id="30"/>
      </w:r>
    </w:p>
    <w:p w14:paraId="2CF36687" w14:textId="45D9D498" w:rsidR="003F33E2" w:rsidRDefault="00EF673E" w:rsidP="003F33E2">
      <w:pPr>
        <w:widowControl/>
        <w:adjustRightInd/>
        <w:ind w:firstLine="720"/>
        <w:rPr>
          <w:color w:val="000000" w:themeColor="text1"/>
        </w:rPr>
      </w:pPr>
      <w:r>
        <w:rPr>
          <w:color w:val="000000" w:themeColor="text1"/>
        </w:rPr>
        <w:lastRenderedPageBreak/>
        <w:t>[</w:t>
      </w:r>
      <w:r w:rsidR="003F33E2" w:rsidRPr="0002466B">
        <w:rPr>
          <w:color w:val="000000" w:themeColor="text1"/>
        </w:rPr>
        <w:t>“</w:t>
      </w:r>
      <w:r w:rsidR="003F33E2" w:rsidRPr="0002466B">
        <w:rPr>
          <w:b/>
          <w:color w:val="000000" w:themeColor="text1"/>
          <w:u w:val="single"/>
        </w:rPr>
        <w:t>Stored Energy Level</w:t>
      </w:r>
      <w:r w:rsidR="003F33E2" w:rsidRPr="0002466B">
        <w:rPr>
          <w:color w:val="000000" w:themeColor="text1"/>
        </w:rPr>
        <w:t>” means, at a particular time, the amount of electric energy in the Storage Facility available to be discharged as Discharging Energy, expressed in MWh.</w:t>
      </w:r>
      <w:r w:rsidRPr="00EF673E">
        <w:rPr>
          <w:color w:val="000000" w:themeColor="text1"/>
        </w:rPr>
        <w:t xml:space="preserve"> </w:t>
      </w:r>
      <w:r>
        <w:rPr>
          <w:color w:val="000000" w:themeColor="text1"/>
        </w:rPr>
        <w:t>]</w:t>
      </w:r>
      <w:r w:rsidRPr="00D631D2">
        <w:rPr>
          <w:rStyle w:val="FootnoteReference"/>
          <w:bCs/>
        </w:rPr>
        <w:t xml:space="preserve"> </w:t>
      </w:r>
      <w:r>
        <w:rPr>
          <w:rStyle w:val="FootnoteReference"/>
          <w:bCs/>
        </w:rPr>
        <w:footnoteReference w:id="31"/>
      </w:r>
    </w:p>
    <w:p w14:paraId="190E3062" w14:textId="2BC7B665" w:rsidR="00DC07C6" w:rsidRPr="0023228C" w:rsidRDefault="00DC07C6" w:rsidP="003F33E2">
      <w:pPr>
        <w:widowControl/>
        <w:adjustRightInd/>
        <w:ind w:firstLine="720"/>
      </w:pPr>
      <w:r w:rsidRPr="0023228C">
        <w:t>“</w:t>
      </w:r>
      <w:r w:rsidRPr="0023228C">
        <w:rPr>
          <w:b/>
          <w:bCs/>
          <w:u w:val="single"/>
        </w:rPr>
        <w:t>System Emergency</w:t>
      </w:r>
      <w:r w:rsidRPr="0023228C">
        <w:t xml:space="preserve">” means any condition that requires, as determined and declared by CAISO or the PTO, automatic or immediate action to </w:t>
      </w:r>
      <w:bookmarkStart w:id="98" w:name="DocXTextRef114"/>
      <w:r w:rsidRPr="0023228C">
        <w:t>(i)</w:t>
      </w:r>
      <w:bookmarkEnd w:id="98"/>
      <w:r w:rsidRPr="0023228C">
        <w:t xml:space="preserve"> prevent or limit harm to or loss of life or property, (ii) prevent loss of transmission facilities or generation supply in the immediate vicinity of the Facility, or (iii) to preserve Transmission System reliability.</w:t>
      </w:r>
    </w:p>
    <w:p w14:paraId="5062E2A9" w14:textId="7796A245" w:rsidR="00DC07C6" w:rsidRPr="0023228C" w:rsidRDefault="00DC07C6" w:rsidP="007C1197">
      <w:pPr>
        <w:widowControl/>
        <w:adjustRightInd/>
        <w:ind w:firstLine="720"/>
      </w:pPr>
      <w:r w:rsidRPr="0023228C">
        <w:t>“</w:t>
      </w:r>
      <w:r w:rsidRPr="0023228C">
        <w:rPr>
          <w:b/>
          <w:bCs/>
          <w:u w:val="single"/>
        </w:rPr>
        <w:t>Tax</w:t>
      </w:r>
      <w:r w:rsidRPr="0023228C">
        <w:t>” or “</w:t>
      </w:r>
      <w:r w:rsidRPr="0023228C">
        <w:rPr>
          <w:b/>
          <w:bCs/>
          <w:u w:val="single"/>
        </w:rPr>
        <w:t>Taxes</w:t>
      </w:r>
      <w:r w:rsidRPr="0023228C">
        <w:t xml:space="preserve">” means all U.S. federal, state and local and any foreign taxes, levies,  assessments, surcharges, duties and other fees and charges of any nature imposed by a Governmental Authority, whether currently in effect or adopted during the </w:t>
      </w:r>
      <w:r>
        <w:t xml:space="preserve">Contract </w:t>
      </w:r>
      <w:r w:rsidRPr="0023228C">
        <w:t>Term, including ad valorem, excise, franchise, gross receipts, import/export, license, property, sales and use, stamp, transfer, payroll, unemployment, income, and any and all items of withholding, deficiency, penalty, additions, interest or assessment related thereto.</w:t>
      </w:r>
    </w:p>
    <w:p w14:paraId="626414D5" w14:textId="21ED2FFD" w:rsidR="00DC07C6" w:rsidRDefault="00DC07C6" w:rsidP="007C1197">
      <w:pPr>
        <w:pStyle w:val="Outline0021Body"/>
        <w:numPr>
          <w:ilvl w:val="0"/>
          <w:numId w:val="0"/>
        </w:numPr>
        <w:spacing w:after="240"/>
        <w:ind w:firstLine="720"/>
      </w:pPr>
      <w:bookmarkStart w:id="99" w:name="insertriderchere"/>
      <w:bookmarkEnd w:id="99"/>
      <w:r w:rsidRPr="0023228C">
        <w:t>“</w:t>
      </w:r>
      <w:r w:rsidRPr="0023228C">
        <w:rPr>
          <w:b/>
          <w:u w:val="single"/>
        </w:rPr>
        <w:t>Tax Credits</w:t>
      </w:r>
      <w:r w:rsidRPr="0023228C">
        <w:t>” means the PTC, ITC and any other state, local or federal production tax credit, depreciation benefit, tax deduction or investment tax credit specific to the production of renewable energy or investments in renewable energy facilities.</w:t>
      </w:r>
    </w:p>
    <w:p w14:paraId="2356D16F" w14:textId="489AAA07" w:rsidR="009F00B1" w:rsidRPr="009F00B1" w:rsidRDefault="009F00B1" w:rsidP="009F00B1">
      <w:pPr>
        <w:ind w:firstLine="720"/>
      </w:pPr>
      <w:r w:rsidRPr="00F01CAA">
        <w:t>“</w:t>
      </w:r>
      <w:r w:rsidRPr="005223B1">
        <w:rPr>
          <w:b/>
          <w:bCs/>
          <w:u w:val="single"/>
        </w:rPr>
        <w:t>Technology Bonus</w:t>
      </w:r>
      <w:r w:rsidRPr="00F01CAA">
        <w:t>”</w:t>
      </w:r>
      <w:r>
        <w:t xml:space="preserve"> </w:t>
      </w:r>
      <w:r w:rsidRPr="0023228C">
        <w:t xml:space="preserve">has the meaning set forth in </w:t>
      </w:r>
      <w:r w:rsidRPr="0023228C">
        <w:rPr>
          <w:u w:val="single"/>
        </w:rPr>
        <w:t xml:space="preserve">Exhibit </w:t>
      </w:r>
      <w:r>
        <w:rPr>
          <w:u w:val="single"/>
        </w:rPr>
        <w:t>C</w:t>
      </w:r>
      <w:r w:rsidRPr="0023228C">
        <w:t>.</w:t>
      </w:r>
    </w:p>
    <w:p w14:paraId="3480253E" w14:textId="7882B51F" w:rsidR="00DC07C6" w:rsidRPr="0023228C" w:rsidRDefault="00DC07C6" w:rsidP="007C1197">
      <w:pPr>
        <w:widowControl/>
        <w:adjustRightInd/>
        <w:ind w:firstLine="720"/>
      </w:pPr>
      <w:r w:rsidRPr="0023228C">
        <w:t>“</w:t>
      </w:r>
      <w:r w:rsidRPr="0023228C">
        <w:rPr>
          <w:b/>
          <w:u w:val="single"/>
        </w:rPr>
        <w:t>Terminated Transaction</w:t>
      </w:r>
      <w:r w:rsidRPr="0023228C">
        <w:t xml:space="preserve">” has the meaning set forth in </w:t>
      </w:r>
      <w:bookmarkStart w:id="100" w:name="DocXTextRef117"/>
      <w:r w:rsidRPr="0023228C">
        <w:t xml:space="preserve">Section </w:t>
      </w:r>
      <w:bookmarkEnd w:id="100"/>
      <w:r w:rsidR="0001682C">
        <w:fldChar w:fldCharType="begin"/>
      </w:r>
      <w:r w:rsidR="0001682C">
        <w:instrText xml:space="preserve"> REF _Ref508204368 \n \h </w:instrText>
      </w:r>
      <w:r w:rsidR="0001682C">
        <w:fldChar w:fldCharType="separate"/>
      </w:r>
      <w:r w:rsidR="00DF17A6">
        <w:t>11.2</w:t>
      </w:r>
      <w:r w:rsidR="0001682C">
        <w:fldChar w:fldCharType="end"/>
      </w:r>
      <w:r w:rsidR="00D87005">
        <w:t>.</w:t>
      </w:r>
    </w:p>
    <w:p w14:paraId="33218AA6" w14:textId="5513CEDB" w:rsidR="00DC07C6" w:rsidRPr="0023228C" w:rsidRDefault="00DC07C6" w:rsidP="007C1197">
      <w:pPr>
        <w:widowControl/>
        <w:adjustRightInd/>
        <w:ind w:firstLine="720"/>
      </w:pPr>
      <w:r w:rsidRPr="0023228C">
        <w:t>“</w:t>
      </w:r>
      <w:r w:rsidRPr="0023228C">
        <w:rPr>
          <w:b/>
          <w:bCs/>
          <w:u w:val="single"/>
        </w:rPr>
        <w:t>Termination Payment</w:t>
      </w:r>
      <w:r w:rsidRPr="0023228C">
        <w:t xml:space="preserve">” has the meaning set forth in </w:t>
      </w:r>
      <w:bookmarkStart w:id="101" w:name="DocXTextRef116"/>
      <w:r w:rsidRPr="0023228C">
        <w:t xml:space="preserve">Section </w:t>
      </w:r>
      <w:bookmarkEnd w:id="101"/>
      <w:r w:rsidR="00085276">
        <w:t>11.3</w:t>
      </w:r>
      <w:r w:rsidRPr="0023228C">
        <w:t>.</w:t>
      </w:r>
    </w:p>
    <w:p w14:paraId="28D0D4F4" w14:textId="3F02A8ED" w:rsidR="00DC07C6" w:rsidRDefault="00DC07C6" w:rsidP="007C1197">
      <w:pPr>
        <w:widowControl/>
        <w:adjustRightInd/>
        <w:ind w:firstLine="720"/>
      </w:pPr>
      <w:r w:rsidRPr="0023228C">
        <w:t>“</w:t>
      </w:r>
      <w:r w:rsidRPr="0023228C">
        <w:rPr>
          <w:b/>
          <w:bCs/>
          <w:u w:val="single"/>
        </w:rPr>
        <w:t>Test Energy</w:t>
      </w:r>
      <w:r w:rsidRPr="0023228C">
        <w:t xml:space="preserve">” means Facility Energy delivered </w:t>
      </w:r>
      <w:bookmarkStart w:id="102" w:name="DocXTextRef118"/>
      <w:r w:rsidRPr="0023228C">
        <w:t>(a)</w:t>
      </w:r>
      <w:bookmarkEnd w:id="102"/>
      <w:r w:rsidRPr="0023228C">
        <w:t xml:space="preserve"> commencing on the later of </w:t>
      </w:r>
      <w:bookmarkStart w:id="103" w:name="DocXTextRef119"/>
      <w:r w:rsidRPr="0023228C">
        <w:t>(i)</w:t>
      </w:r>
      <w:bookmarkEnd w:id="103"/>
      <w:r w:rsidRPr="0023228C">
        <w:t xml:space="preserve"> the first date that the CAISO informs Seller in writing that Seller may deliver Facility Energy to the CAISO and (ii) the first date that the PTO informs Seller in writing that Seller has conditional or temporary permission to parallel and </w:t>
      </w:r>
      <w:bookmarkStart w:id="104" w:name="DocXTextRef120"/>
      <w:r w:rsidRPr="0023228C">
        <w:t>(b)</w:t>
      </w:r>
      <w:bookmarkEnd w:id="104"/>
      <w:r w:rsidRPr="0023228C">
        <w:t xml:space="preserve"> ending upon the occurrence of the Commercial Operation Date.</w:t>
      </w:r>
    </w:p>
    <w:p w14:paraId="3714C34E" w14:textId="28D720FE" w:rsidR="00373B2B" w:rsidRPr="0023228C" w:rsidRDefault="00373B2B" w:rsidP="00373B2B">
      <w:pPr>
        <w:widowControl/>
        <w:adjustRightInd/>
        <w:ind w:firstLine="720"/>
      </w:pPr>
      <w:r w:rsidRPr="0023228C">
        <w:t>“</w:t>
      </w:r>
      <w:r w:rsidRPr="0023228C">
        <w:rPr>
          <w:b/>
          <w:bCs/>
          <w:u w:val="single"/>
        </w:rPr>
        <w:t>Test Energy Rate</w:t>
      </w:r>
      <w:r w:rsidRPr="0023228C">
        <w:t xml:space="preserve">” has the meaning set forth in Section </w:t>
      </w:r>
      <w:r w:rsidRPr="0023228C">
        <w:fldChar w:fldCharType="begin"/>
      </w:r>
      <w:r w:rsidRPr="0023228C">
        <w:instrText xml:space="preserve"> REF _Ref506188892 \n \h  \* MERGEFORMAT </w:instrText>
      </w:r>
      <w:r w:rsidRPr="0023228C">
        <w:fldChar w:fldCharType="separate"/>
      </w:r>
      <w:r w:rsidR="00DF17A6">
        <w:t>3.6</w:t>
      </w:r>
      <w:r w:rsidRPr="0023228C">
        <w:fldChar w:fldCharType="end"/>
      </w:r>
      <w:r w:rsidRPr="0023228C">
        <w:t>.</w:t>
      </w:r>
    </w:p>
    <w:p w14:paraId="3A219B98" w14:textId="0AE15443" w:rsidR="007F0F91" w:rsidRDefault="00630B08" w:rsidP="007C1197">
      <w:pPr>
        <w:pStyle w:val="BodyText2"/>
      </w:pPr>
      <w:r>
        <w:t>“</w:t>
      </w:r>
      <w:r>
        <w:rPr>
          <w:b/>
          <w:bCs/>
          <w:u w:val="single"/>
        </w:rPr>
        <w:t>Transmission System</w:t>
      </w:r>
      <w:r>
        <w:t xml:space="preserve">” </w:t>
      </w:r>
      <w:r w:rsidR="00AE7B9C">
        <w:t>means the transmission, distribution or interconnection facilities that provide energy delivery services to the Delivery Point and/or the CAISO Grid, as applicable</w:t>
      </w:r>
      <w:r>
        <w:t>.</w:t>
      </w:r>
    </w:p>
    <w:p w14:paraId="0741A632" w14:textId="636BD044" w:rsidR="00DC07C6" w:rsidRPr="0023228C" w:rsidRDefault="00DC07C6" w:rsidP="007C1197">
      <w:pPr>
        <w:pStyle w:val="BodyText2"/>
        <w:rPr>
          <w:szCs w:val="22"/>
        </w:rPr>
      </w:pPr>
      <w:r w:rsidRPr="0023228C">
        <w:rPr>
          <w:color w:val="000000"/>
          <w:szCs w:val="22"/>
        </w:rPr>
        <w:t>“</w:t>
      </w:r>
      <w:r w:rsidRPr="0023228C">
        <w:rPr>
          <w:b/>
          <w:color w:val="000000"/>
          <w:szCs w:val="22"/>
          <w:u w:val="single"/>
        </w:rPr>
        <w:t>Variable Energy Resource</w:t>
      </w:r>
      <w:r w:rsidRPr="0023228C">
        <w:rPr>
          <w:color w:val="000000"/>
          <w:szCs w:val="22"/>
        </w:rPr>
        <w:t>” or “</w:t>
      </w:r>
      <w:r w:rsidRPr="0023228C">
        <w:rPr>
          <w:b/>
          <w:color w:val="000000"/>
          <w:szCs w:val="22"/>
          <w:u w:val="single"/>
        </w:rPr>
        <w:t>VER</w:t>
      </w:r>
      <w:r w:rsidRPr="0023228C">
        <w:rPr>
          <w:color w:val="000000"/>
          <w:szCs w:val="22"/>
        </w:rPr>
        <w:t>” has the meaning set forth in the CAISO Tariff.</w:t>
      </w:r>
      <w:r w:rsidRPr="0023228C">
        <w:rPr>
          <w:szCs w:val="22"/>
        </w:rPr>
        <w:t xml:space="preserve"> </w:t>
      </w:r>
    </w:p>
    <w:p w14:paraId="2597D2B3" w14:textId="77777777" w:rsidR="00A654A9" w:rsidRDefault="00A654A9" w:rsidP="00261EDF">
      <w:pPr>
        <w:widowControl/>
        <w:adjustRightInd/>
        <w:ind w:firstLine="720"/>
      </w:pPr>
      <w:r>
        <w:t>“</w:t>
      </w:r>
      <w:r w:rsidRPr="00C85383">
        <w:rPr>
          <w:b/>
          <w:u w:val="single"/>
        </w:rPr>
        <w:t>Workforce Requirements</w:t>
      </w:r>
      <w:r>
        <w:t xml:space="preserve">” refers to the Seller requirements set forth in </w:t>
      </w:r>
      <w:r w:rsidRPr="002F658C">
        <w:rPr>
          <w:u w:val="single"/>
        </w:rPr>
        <w:t>Exhibit M</w:t>
      </w:r>
      <w:r w:rsidRPr="002F658C">
        <w:t>.</w:t>
      </w:r>
    </w:p>
    <w:p w14:paraId="75CEDD41" w14:textId="77777777" w:rsidR="00DC07C6" w:rsidRPr="0023228C" w:rsidRDefault="00DC07C6" w:rsidP="007C1197">
      <w:pPr>
        <w:widowControl/>
        <w:adjustRightInd/>
        <w:ind w:firstLine="720"/>
      </w:pPr>
      <w:r w:rsidRPr="0023228C">
        <w:t>“</w:t>
      </w:r>
      <w:r w:rsidRPr="0023228C">
        <w:rPr>
          <w:b/>
          <w:bCs/>
          <w:u w:val="single"/>
        </w:rPr>
        <w:t>WREGIS</w:t>
      </w:r>
      <w:r w:rsidRPr="0023228C">
        <w:t>” means the Western Renewable Energy Generation Information System or any successor renewable energy tracking program.</w:t>
      </w:r>
    </w:p>
    <w:p w14:paraId="1C0B016C" w14:textId="7B201139" w:rsidR="00DC07C6" w:rsidRPr="0023228C" w:rsidRDefault="00DC07C6" w:rsidP="007C1197">
      <w:pPr>
        <w:pStyle w:val="BodyText2"/>
      </w:pPr>
      <w:bookmarkStart w:id="105" w:name="_Toc453422848"/>
      <w:r w:rsidRPr="0023228C">
        <w:t>“</w:t>
      </w:r>
      <w:r w:rsidRPr="0023228C">
        <w:rPr>
          <w:b/>
          <w:u w:val="single"/>
        </w:rPr>
        <w:t>WREGIS Certificate Deficit</w:t>
      </w:r>
      <w:r w:rsidRPr="0023228C">
        <w:t xml:space="preserve">” has the meaning set forth in </w:t>
      </w:r>
      <w:bookmarkStart w:id="106" w:name="DocXTextRef121"/>
      <w:r w:rsidRPr="0023228C">
        <w:t xml:space="preserve">Section </w:t>
      </w:r>
      <w:r w:rsidR="0001682C">
        <w:fldChar w:fldCharType="begin"/>
      </w:r>
      <w:r w:rsidR="0001682C">
        <w:instrText xml:space="preserve"> REF _Ref444439368 \n \h </w:instrText>
      </w:r>
      <w:r w:rsidR="0001682C">
        <w:fldChar w:fldCharType="separate"/>
      </w:r>
      <w:r w:rsidR="00DF17A6">
        <w:t>4.6</w:t>
      </w:r>
      <w:r w:rsidR="0001682C">
        <w:fldChar w:fldCharType="end"/>
      </w:r>
      <w:r w:rsidR="0001682C">
        <w:fldChar w:fldCharType="begin"/>
      </w:r>
      <w:r w:rsidR="0001682C">
        <w:instrText xml:space="preserve"> REF _Ref444439374 \n \h </w:instrText>
      </w:r>
      <w:r w:rsidR="0001682C">
        <w:fldChar w:fldCharType="separate"/>
      </w:r>
      <w:r w:rsidR="00DF17A6">
        <w:t>(e)</w:t>
      </w:r>
      <w:r w:rsidR="0001682C">
        <w:fldChar w:fldCharType="end"/>
      </w:r>
      <w:bookmarkEnd w:id="106"/>
      <w:r w:rsidRPr="0023228C">
        <w:t>.</w:t>
      </w:r>
    </w:p>
    <w:p w14:paraId="6D425AFB" w14:textId="77777777" w:rsidR="00DC07C6" w:rsidRPr="0023228C" w:rsidRDefault="00DC07C6" w:rsidP="007C1197">
      <w:pPr>
        <w:pStyle w:val="BodyText2"/>
      </w:pPr>
      <w:r w:rsidRPr="0023228C">
        <w:lastRenderedPageBreak/>
        <w:t>“</w:t>
      </w:r>
      <w:r w:rsidRPr="0023228C">
        <w:rPr>
          <w:b/>
          <w:u w:val="single"/>
        </w:rPr>
        <w:t>WREGIS Certificates</w:t>
      </w:r>
      <w:r w:rsidRPr="0023228C">
        <w:t>” has the same meaning as “Certificate” as defined by WREGIS in the WREGIS Operating Rules and are designated as eligible for complying with the California Renewables Portfolio Standard.</w:t>
      </w:r>
    </w:p>
    <w:p w14:paraId="4C14B27F" w14:textId="3BD29ECA" w:rsidR="00935DE7" w:rsidRPr="0023228C" w:rsidRDefault="00DC07C6" w:rsidP="003C7487">
      <w:pPr>
        <w:pStyle w:val="BodyText2"/>
      </w:pPr>
      <w:r w:rsidRPr="0023228C">
        <w:t>“</w:t>
      </w:r>
      <w:r w:rsidRPr="0023228C">
        <w:rPr>
          <w:b/>
          <w:u w:val="single"/>
        </w:rPr>
        <w:t>WREGIS Operating Rules</w:t>
      </w:r>
      <w:r w:rsidRPr="0023228C">
        <w:t xml:space="preserve">” means those operating rules and requirements adopted by WREGIS as of </w:t>
      </w:r>
      <w:r w:rsidR="003C7487">
        <w:t>October 2022</w:t>
      </w:r>
      <w:r w:rsidRPr="0023228C">
        <w:t>, as subsequently amended, supplemented or replaced (in whole or in part) from time to time.</w:t>
      </w:r>
    </w:p>
    <w:p w14:paraId="6ACA811F" w14:textId="2A35820D" w:rsidR="00DC07C6" w:rsidRPr="00150D6A" w:rsidRDefault="00DC07C6" w:rsidP="007B6939">
      <w:pPr>
        <w:pStyle w:val="Heading2"/>
        <w:numPr>
          <w:ilvl w:val="0"/>
          <w:numId w:val="59"/>
        </w:numPr>
        <w:ind w:left="0" w:firstLine="720"/>
        <w:rPr>
          <w:vanish/>
          <w:u w:val="single"/>
        </w:rPr>
      </w:pPr>
      <w:bookmarkStart w:id="107" w:name="_Toc30681970"/>
      <w:bookmarkStart w:id="108" w:name="_Toc380419902"/>
      <w:bookmarkStart w:id="109" w:name="_Toc140680088"/>
      <w:bookmarkStart w:id="110" w:name="_Ref444439266"/>
      <w:bookmarkStart w:id="111" w:name="_Toc444458071"/>
      <w:r w:rsidRPr="00074C95">
        <w:rPr>
          <w:b/>
          <w:u w:val="single"/>
        </w:rPr>
        <w:t>Rules of Interpretation</w:t>
      </w:r>
      <w:r w:rsidRPr="0023228C">
        <w:t>.</w:t>
      </w:r>
      <w:bookmarkEnd w:id="105"/>
      <w:bookmarkEnd w:id="107"/>
      <w:bookmarkEnd w:id="108"/>
      <w:bookmarkEnd w:id="109"/>
    </w:p>
    <w:p w14:paraId="75C873B3" w14:textId="154C5480" w:rsidR="00DC07C6" w:rsidRPr="0023228C" w:rsidRDefault="0057296A" w:rsidP="00150D6A">
      <w:pPr>
        <w:pStyle w:val="BodyText2"/>
      </w:pPr>
      <w:r>
        <w:t xml:space="preserve">  </w:t>
      </w:r>
      <w:r w:rsidR="00DC07C6" w:rsidRPr="0023228C">
        <w:t>In this Agreement, except as expressly stated otherwise or unless the context otherwise requires:</w:t>
      </w:r>
      <w:bookmarkEnd w:id="110"/>
      <w:bookmarkEnd w:id="111"/>
    </w:p>
    <w:p w14:paraId="260B9A88" w14:textId="77777777" w:rsidR="00DC07C6" w:rsidRPr="0023228C" w:rsidRDefault="00DC07C6" w:rsidP="00150D6A">
      <w:pPr>
        <w:pStyle w:val="ArticleL3"/>
        <w:numPr>
          <w:ilvl w:val="2"/>
          <w:numId w:val="9"/>
        </w:numPr>
      </w:pPr>
      <w:bookmarkStart w:id="112" w:name="_Ref444439267"/>
      <w:r w:rsidRPr="0023228C">
        <w:t>headings and the rendering of text in bold and italics are for convenience and reference purposes only and do not affect the meaning or interpretation of this Agreement;</w:t>
      </w:r>
      <w:bookmarkEnd w:id="112"/>
      <w:r w:rsidRPr="0023228C">
        <w:t xml:space="preserve"> </w:t>
      </w:r>
    </w:p>
    <w:p w14:paraId="26341AAA" w14:textId="77777777" w:rsidR="00DC07C6" w:rsidRPr="0023228C" w:rsidRDefault="00DC07C6" w:rsidP="00150D6A">
      <w:pPr>
        <w:pStyle w:val="ArticleL3"/>
        <w:numPr>
          <w:ilvl w:val="2"/>
          <w:numId w:val="9"/>
        </w:numPr>
      </w:pPr>
      <w:bookmarkStart w:id="113" w:name="_Ref444439268"/>
      <w:r w:rsidRPr="0023228C">
        <w:t>words importing the singular include the plural and vice versa and the masculine, feminine and neuter genders include all genders;</w:t>
      </w:r>
      <w:bookmarkEnd w:id="113"/>
    </w:p>
    <w:p w14:paraId="37EFBBA2" w14:textId="77777777" w:rsidR="00DC07C6" w:rsidRPr="0023228C" w:rsidRDefault="00DC07C6" w:rsidP="00150D6A">
      <w:pPr>
        <w:pStyle w:val="ArticleL3"/>
        <w:numPr>
          <w:ilvl w:val="2"/>
          <w:numId w:val="9"/>
        </w:numPr>
      </w:pPr>
      <w:bookmarkStart w:id="114" w:name="_Ref444439269"/>
      <w:r w:rsidRPr="0023228C">
        <w:t>the words “hereof”, “herein”, and “hereunder” and words of similar import shall refer to this Agreement as a whole and not to any particular provision of this Agreement;</w:t>
      </w:r>
      <w:bookmarkEnd w:id="114"/>
    </w:p>
    <w:p w14:paraId="02FE0175" w14:textId="77777777" w:rsidR="00DC07C6" w:rsidRPr="0023228C" w:rsidRDefault="00DC07C6" w:rsidP="00150D6A">
      <w:pPr>
        <w:pStyle w:val="ArticleL3"/>
        <w:numPr>
          <w:ilvl w:val="2"/>
          <w:numId w:val="9"/>
        </w:numPr>
      </w:pPr>
      <w:bookmarkStart w:id="115" w:name="_Ref444439270"/>
      <w:r w:rsidRPr="0023228C">
        <w:t>a reference to an Article, Section, paragraph, clause, Party, or Exhibit is a reference to that Section, paragraph, clause of, or that Party or Exhibit to, this Agreement unless otherwise specified;</w:t>
      </w:r>
      <w:bookmarkEnd w:id="115"/>
      <w:r w:rsidRPr="0023228C">
        <w:t xml:space="preserve">  </w:t>
      </w:r>
      <w:bookmarkStart w:id="116" w:name="_Ref444439271"/>
    </w:p>
    <w:p w14:paraId="658AA38B" w14:textId="6421C05E" w:rsidR="00DC07C6" w:rsidRPr="0023228C" w:rsidRDefault="00DC07C6" w:rsidP="00150D6A">
      <w:pPr>
        <w:pStyle w:val="ArticleL3"/>
        <w:numPr>
          <w:ilvl w:val="2"/>
          <w:numId w:val="9"/>
        </w:numPr>
      </w:pPr>
      <w:r w:rsidRPr="0023228C">
        <w:t>a reference to a document or agreement, including this Agreement means such document, agreement or this Agreement including any amendment or supplement to, or replacement, novation or modification of this Agreement, but disregarding any amendment, supplement, replacement, novation or modification made in breach of such document, agreement or this Agreement;</w:t>
      </w:r>
      <w:bookmarkEnd w:id="116"/>
    </w:p>
    <w:p w14:paraId="12B0F4A0" w14:textId="77777777" w:rsidR="00DC07C6" w:rsidRPr="0023228C" w:rsidRDefault="00DC07C6" w:rsidP="00150D6A">
      <w:pPr>
        <w:pStyle w:val="ArticleL3"/>
        <w:numPr>
          <w:ilvl w:val="2"/>
          <w:numId w:val="9"/>
        </w:numPr>
      </w:pPr>
      <w:bookmarkStart w:id="117" w:name="_Ref444439272"/>
      <w:r w:rsidRPr="0023228C">
        <w:t>a reference to a Person includes that Person’s successors and permitted assigns;</w:t>
      </w:r>
      <w:bookmarkEnd w:id="117"/>
    </w:p>
    <w:p w14:paraId="29A56289" w14:textId="461FBF6C" w:rsidR="00DC07C6" w:rsidRPr="0023228C" w:rsidRDefault="00DC07C6" w:rsidP="00150D6A">
      <w:pPr>
        <w:pStyle w:val="ArticleL3"/>
        <w:numPr>
          <w:ilvl w:val="2"/>
          <w:numId w:val="9"/>
        </w:numPr>
      </w:pPr>
      <w:bookmarkStart w:id="118" w:name="_Ref444439273"/>
      <w:r w:rsidRPr="0023228C">
        <w:t>the term</w:t>
      </w:r>
      <w:r>
        <w:t>s “include” and</w:t>
      </w:r>
      <w:r w:rsidRPr="0023228C">
        <w:t xml:space="preserve"> “including” </w:t>
      </w:r>
      <w:r>
        <w:t>or similar words shall be deemed to be followed by the words “</w:t>
      </w:r>
      <w:r w:rsidRPr="0023228C">
        <w:t>without limitation” and any list of examples following such term</w:t>
      </w:r>
      <w:r>
        <w:t>s</w:t>
      </w:r>
      <w:r w:rsidRPr="0023228C">
        <w:t xml:space="preserve"> shall in no way restrict or limit the generality of the work or provision in respect of which such examples are provided;</w:t>
      </w:r>
      <w:bookmarkEnd w:id="118"/>
    </w:p>
    <w:p w14:paraId="48C1F564" w14:textId="77777777" w:rsidR="00DC07C6" w:rsidRPr="0023228C" w:rsidRDefault="00DC07C6" w:rsidP="00150D6A">
      <w:pPr>
        <w:pStyle w:val="ArticleL3"/>
        <w:numPr>
          <w:ilvl w:val="2"/>
          <w:numId w:val="9"/>
        </w:numPr>
      </w:pPr>
      <w:bookmarkStart w:id="119" w:name="_Ref444439274"/>
      <w:r w:rsidRPr="0023228C">
        <w:t>references to any statute, code or statutory provision are to be construed as a reference to the same as it may have been, or may from time to time be, amended, modified or reenacted, and include references to all bylaws, instruments, orders and regulations for the time being made thereunder or deriving validity therefrom unless the context otherwise requires;</w:t>
      </w:r>
      <w:bookmarkEnd w:id="119"/>
      <w:r w:rsidRPr="0023228C">
        <w:t xml:space="preserve"> </w:t>
      </w:r>
    </w:p>
    <w:p w14:paraId="53EFCC14" w14:textId="77777777" w:rsidR="00DC07C6" w:rsidRPr="0023228C" w:rsidRDefault="00DC07C6" w:rsidP="00150D6A">
      <w:pPr>
        <w:pStyle w:val="ArticleL3"/>
        <w:numPr>
          <w:ilvl w:val="2"/>
          <w:numId w:val="9"/>
        </w:numPr>
      </w:pPr>
      <w:bookmarkStart w:id="120" w:name="_Ref444439275"/>
      <w:r w:rsidRPr="0023228C">
        <w:t>in the event of a conflict, a mathematical formula or other precise description of a concept or a term shall prevail over words providing a more general description of a concept or a term;</w:t>
      </w:r>
      <w:bookmarkEnd w:id="120"/>
    </w:p>
    <w:p w14:paraId="3174F16F" w14:textId="77777777" w:rsidR="00DC07C6" w:rsidRPr="0023228C" w:rsidRDefault="00DC07C6" w:rsidP="00150D6A">
      <w:pPr>
        <w:pStyle w:val="ArticleL3"/>
        <w:numPr>
          <w:ilvl w:val="2"/>
          <w:numId w:val="9"/>
        </w:numPr>
      </w:pPr>
      <w:bookmarkStart w:id="121" w:name="_Ref444439276"/>
      <w:r w:rsidRPr="0023228C">
        <w:lastRenderedPageBreak/>
        <w:t>references to any amount of money shall mean a reference to the amount in United States Dollars;</w:t>
      </w:r>
      <w:bookmarkEnd w:id="121"/>
    </w:p>
    <w:p w14:paraId="6E5F04D1" w14:textId="0B9E5727" w:rsidR="00DC07C6" w:rsidRDefault="00DC07C6" w:rsidP="00150D6A">
      <w:pPr>
        <w:pStyle w:val="ArticleL3"/>
        <w:numPr>
          <w:ilvl w:val="2"/>
          <w:numId w:val="9"/>
        </w:numPr>
      </w:pPr>
      <w:bookmarkStart w:id="122" w:name="_Ref444439278"/>
      <w:r w:rsidRPr="0023228C">
        <w:t xml:space="preserve">words, phrases or expressions not otherwise defined herein that </w:t>
      </w:r>
      <w:bookmarkStart w:id="123" w:name="DocXTextRef122"/>
      <w:r w:rsidRPr="0023228C">
        <w:t>(i)</w:t>
      </w:r>
      <w:bookmarkEnd w:id="123"/>
      <w:r w:rsidRPr="0023228C">
        <w:t xml:space="preserve"> have a generally accepted meaning in </w:t>
      </w:r>
      <w:r>
        <w:t>Prudent Industry</w:t>
      </w:r>
      <w:r w:rsidRPr="0023228C">
        <w:t xml:space="preserve"> Practice shall have such meaning in this Agreement or (ii) do not have well known and generally accepted meaning in </w:t>
      </w:r>
      <w:r>
        <w:t>Prudent Industry</w:t>
      </w:r>
      <w:r w:rsidRPr="0023228C">
        <w:t xml:space="preserve"> Practice but that have well known and generally accepted technical or trade meanings, shall have such recognized meanings; </w:t>
      </w:r>
    </w:p>
    <w:p w14:paraId="4E48A96E" w14:textId="77777777" w:rsidR="00DC07C6" w:rsidRPr="0023228C" w:rsidRDefault="00DC07C6" w:rsidP="00E923C7">
      <w:pPr>
        <w:pStyle w:val="ArticleL3"/>
        <w:numPr>
          <w:ilvl w:val="2"/>
          <w:numId w:val="9"/>
        </w:numPr>
      </w:pPr>
      <w:r>
        <w:t xml:space="preserve">“or” is not necessarily exclusive; </w:t>
      </w:r>
      <w:r w:rsidRPr="0023228C">
        <w:t>and</w:t>
      </w:r>
      <w:bookmarkEnd w:id="122"/>
    </w:p>
    <w:p w14:paraId="19040F07" w14:textId="63A07E23" w:rsidR="00E972FF" w:rsidRPr="00E972FF" w:rsidRDefault="00DC07C6" w:rsidP="00E972FF">
      <w:pPr>
        <w:pStyle w:val="ArticleL3"/>
        <w:numPr>
          <w:ilvl w:val="2"/>
          <w:numId w:val="9"/>
        </w:numPr>
      </w:pPr>
      <w:bookmarkStart w:id="124" w:name="_Ref444439279"/>
      <w:r w:rsidRPr="0023228C">
        <w:t>each Party acknowledges that it was represented by counsel in connection with this Agreement and that it or its counsel reviewed this Agreement and that any rule of construction to the effect that ambiguities are to be resolved against the drafting party shall not be employed in the interpretation of this Agreement.</w:t>
      </w:r>
      <w:bookmarkEnd w:id="124"/>
    </w:p>
    <w:p w14:paraId="03850DAA" w14:textId="77777777" w:rsidR="00DC07C6" w:rsidRPr="0023228C" w:rsidRDefault="00DC07C6">
      <w:pPr>
        <w:pStyle w:val="Heading1"/>
        <w:widowControl/>
        <w:adjustRightInd/>
      </w:pPr>
      <w:bookmarkStart w:id="125" w:name="_Toc453422850"/>
      <w:bookmarkStart w:id="126" w:name="_Toc444458072"/>
      <w:bookmarkStart w:id="127" w:name="_Toc380419903"/>
      <w:r w:rsidRPr="0023228C">
        <w:br/>
      </w:r>
      <w:bookmarkStart w:id="128" w:name="_Ref444439280"/>
      <w:bookmarkStart w:id="129" w:name="_Toc30681971"/>
      <w:bookmarkStart w:id="130" w:name="_Toc140680089"/>
      <w:r w:rsidRPr="0023228C">
        <w:t>TERM; CONDITIONS PRECEDENT</w:t>
      </w:r>
      <w:bookmarkEnd w:id="125"/>
      <w:bookmarkEnd w:id="126"/>
      <w:bookmarkEnd w:id="127"/>
      <w:bookmarkEnd w:id="128"/>
      <w:bookmarkEnd w:id="129"/>
      <w:bookmarkEnd w:id="130"/>
      <w:r w:rsidRPr="0023228C">
        <w:t xml:space="preserve"> </w:t>
      </w:r>
      <w:r>
        <w:fldChar w:fldCharType="begin"/>
      </w:r>
      <w:r w:rsidRPr="0023228C">
        <w:instrText xml:space="preserve"> TC "</w:instrText>
      </w:r>
      <w:bookmarkStart w:id="131" w:name="_Toc535393684"/>
      <w:r w:rsidRPr="0023228C">
        <w:instrText>ARTICLE 2</w:instrText>
      </w:r>
      <w:r w:rsidRPr="0023228C">
        <w:tab/>
        <w:instrText>TERM; CONDITIONS PRECEDENT</w:instrText>
      </w:r>
      <w:bookmarkEnd w:id="131"/>
      <w:r w:rsidRPr="0023228C">
        <w:instrText>" \L "1" \y</w:instrText>
      </w:r>
      <w:r>
        <w:fldChar w:fldCharType="end"/>
      </w:r>
    </w:p>
    <w:p w14:paraId="2269E496" w14:textId="318C2806" w:rsidR="00DC07C6" w:rsidRPr="0023228C" w:rsidRDefault="00DC07C6" w:rsidP="007B6939">
      <w:pPr>
        <w:pStyle w:val="Heading2"/>
        <w:widowControl/>
        <w:numPr>
          <w:ilvl w:val="0"/>
          <w:numId w:val="60"/>
        </w:numPr>
        <w:tabs>
          <w:tab w:val="clear" w:pos="1440"/>
        </w:tabs>
        <w:adjustRightInd/>
        <w:ind w:left="0" w:firstLine="720"/>
      </w:pPr>
      <w:bookmarkStart w:id="132" w:name="_Ref444439281"/>
      <w:bookmarkStart w:id="133" w:name="_Toc444458073"/>
      <w:bookmarkStart w:id="134" w:name="_Toc380419904"/>
      <w:bookmarkStart w:id="135" w:name="_Ref380401824"/>
      <w:bookmarkStart w:id="136" w:name="_Ref380403607"/>
      <w:bookmarkStart w:id="137" w:name="_Toc30681972"/>
      <w:bookmarkStart w:id="138" w:name="_Toc453422851"/>
      <w:bookmarkStart w:id="139" w:name="_Toc140680090"/>
      <w:r>
        <w:rPr>
          <w:b/>
          <w:bCs/>
          <w:u w:val="single"/>
        </w:rPr>
        <w:t xml:space="preserve">Contract </w:t>
      </w:r>
      <w:r w:rsidRPr="0023228C">
        <w:rPr>
          <w:b/>
          <w:bCs/>
          <w:u w:val="single"/>
        </w:rPr>
        <w:t>Term</w:t>
      </w:r>
      <w:bookmarkEnd w:id="132"/>
      <w:bookmarkEnd w:id="133"/>
      <w:bookmarkEnd w:id="134"/>
      <w:bookmarkEnd w:id="135"/>
      <w:bookmarkEnd w:id="136"/>
      <w:bookmarkEnd w:id="137"/>
      <w:bookmarkEnd w:id="138"/>
      <w:r w:rsidR="002A684A" w:rsidRPr="002A684A">
        <w:t>.</w:t>
      </w:r>
      <w:bookmarkEnd w:id="139"/>
    </w:p>
    <w:p w14:paraId="53732050" w14:textId="0E9C34D3" w:rsidR="00DC07C6" w:rsidRPr="0023228C" w:rsidRDefault="00DC07C6" w:rsidP="007B6939">
      <w:pPr>
        <w:pStyle w:val="ArticleL3"/>
        <w:numPr>
          <w:ilvl w:val="2"/>
          <w:numId w:val="32"/>
        </w:numPr>
      </w:pPr>
      <w:bookmarkStart w:id="140" w:name="_Ref444439282"/>
      <w:r w:rsidRPr="0023228C">
        <w:t>The term of this Agreement shall commence on the Effective Date and shall remain in full force and effect until the conclusion of the Delivery Term, subject to any early termination provisions and any contract term extension provisions set forth herein (</w:t>
      </w:r>
      <w:r>
        <w:t xml:space="preserve">the </w:t>
      </w:r>
      <w:r w:rsidRPr="0023228C">
        <w:t>“</w:t>
      </w:r>
      <w:r w:rsidRPr="00C77177">
        <w:rPr>
          <w:b/>
          <w:bCs/>
          <w:u w:val="single"/>
        </w:rPr>
        <w:t>Contract Term</w:t>
      </w:r>
      <w:r w:rsidRPr="0023228C">
        <w:t xml:space="preserve">”); </w:t>
      </w:r>
      <w:r w:rsidRPr="00332125">
        <w:rPr>
          <w:w w:val="0"/>
          <w:u w:val="single"/>
        </w:rPr>
        <w:t>provided</w:t>
      </w:r>
      <w:r w:rsidRPr="00332125">
        <w:rPr>
          <w:w w:val="0"/>
        </w:rPr>
        <w:t xml:space="preserve">, </w:t>
      </w:r>
      <w:r w:rsidRPr="00332125">
        <w:rPr>
          <w:w w:val="0"/>
          <w:u w:val="single"/>
        </w:rPr>
        <w:t>however</w:t>
      </w:r>
      <w:r w:rsidRPr="00332125">
        <w:rPr>
          <w:w w:val="0"/>
        </w:rPr>
        <w:t xml:space="preserve">, that subject to Buyer’s obligations in Section </w:t>
      </w:r>
      <w:r w:rsidRPr="00332125">
        <w:rPr>
          <w:w w:val="0"/>
        </w:rPr>
        <w:fldChar w:fldCharType="begin"/>
      </w:r>
      <w:r w:rsidRPr="00332125">
        <w:rPr>
          <w:w w:val="0"/>
        </w:rPr>
        <w:instrText xml:space="preserve"> REF _Ref524947650 \n \h  \* MERGEFORMAT </w:instrText>
      </w:r>
      <w:r w:rsidRPr="00332125">
        <w:rPr>
          <w:w w:val="0"/>
        </w:rPr>
      </w:r>
      <w:r w:rsidRPr="00332125">
        <w:rPr>
          <w:w w:val="0"/>
        </w:rPr>
        <w:fldChar w:fldCharType="separate"/>
      </w:r>
      <w:r w:rsidR="00DF17A6">
        <w:rPr>
          <w:w w:val="0"/>
        </w:rPr>
        <w:t>3.6</w:t>
      </w:r>
      <w:r w:rsidRPr="00332125">
        <w:rPr>
          <w:w w:val="0"/>
        </w:rPr>
        <w:fldChar w:fldCharType="end"/>
      </w:r>
      <w:r w:rsidRPr="00332125">
        <w:rPr>
          <w:w w:val="0"/>
        </w:rPr>
        <w:t xml:space="preserve">, </w:t>
      </w:r>
      <w:r w:rsidRPr="0023228C">
        <w:t xml:space="preserve">Buyer’s obligations to pay for or accept any Product </w:t>
      </w:r>
      <w:r>
        <w:t xml:space="preserve">(other than Test Energy) </w:t>
      </w:r>
      <w:r w:rsidRPr="0023228C">
        <w:t xml:space="preserve">are subject to Seller’s completion of the conditions precedent pursuant to Section </w:t>
      </w:r>
      <w:r w:rsidRPr="0023228C">
        <w:fldChar w:fldCharType="begin"/>
      </w:r>
      <w:r w:rsidRPr="0023228C">
        <w:instrText xml:space="preserve"> REF _Ref506188957 \r \h  \* MERGEFORMAT </w:instrText>
      </w:r>
      <w:r w:rsidRPr="0023228C">
        <w:fldChar w:fldCharType="separate"/>
      </w:r>
      <w:r w:rsidR="00DF17A6">
        <w:t>2.2</w:t>
      </w:r>
      <w:r w:rsidRPr="0023228C">
        <w:fldChar w:fldCharType="end"/>
      </w:r>
      <w:r w:rsidRPr="0023228C">
        <w:t>.</w:t>
      </w:r>
      <w:bookmarkEnd w:id="140"/>
      <w:r w:rsidRPr="0023228C">
        <w:t xml:space="preserve">  </w:t>
      </w:r>
    </w:p>
    <w:p w14:paraId="02AB8465" w14:textId="092D7466" w:rsidR="00DC07C6" w:rsidRPr="0023228C" w:rsidRDefault="00DC07C6" w:rsidP="00150D6A">
      <w:pPr>
        <w:pStyle w:val="ArticleL3"/>
        <w:numPr>
          <w:ilvl w:val="2"/>
          <w:numId w:val="9"/>
        </w:numPr>
      </w:pPr>
      <w:bookmarkStart w:id="141" w:name="_Ref380410362"/>
      <w:bookmarkStart w:id="142" w:name="_Ref444439284"/>
      <w:bookmarkStart w:id="143" w:name="_Ref508205803"/>
      <w:r w:rsidRPr="0023228C">
        <w:t xml:space="preserve">Applicable provisions of this Agreement shall continue in effect after termination, including early termination, to the extent necessary to enforce or complete the duties, obligations or responsibilities of the Parties arising prior to termination.  The confidentiality obligations of the Parties under </w:t>
      </w:r>
      <w:bookmarkStart w:id="144" w:name="DocXTextRef124"/>
      <w:r w:rsidRPr="0023228C">
        <w:t xml:space="preserve">Article </w:t>
      </w:r>
      <w:bookmarkEnd w:id="144"/>
      <w:r w:rsidRPr="0023228C">
        <w:t xml:space="preserve">18 and all indemnity and audit rights shall remain in full force and effect for </w:t>
      </w:r>
      <w:r w:rsidR="00914BF2">
        <w:t>three</w:t>
      </w:r>
      <w:r w:rsidRPr="0023228C">
        <w:t xml:space="preserve"> (</w:t>
      </w:r>
      <w:r w:rsidR="00914BF2">
        <w:t>3</w:t>
      </w:r>
      <w:r w:rsidRPr="0023228C">
        <w:t>) years following the termination of this Agreement.</w:t>
      </w:r>
      <w:bookmarkEnd w:id="141"/>
      <w:bookmarkEnd w:id="142"/>
      <w:bookmarkEnd w:id="143"/>
    </w:p>
    <w:p w14:paraId="0902B651" w14:textId="5DCA5380" w:rsidR="00DC07C6" w:rsidRPr="0023228C" w:rsidRDefault="00DC07C6" w:rsidP="007B6939">
      <w:pPr>
        <w:pStyle w:val="Heading2"/>
        <w:numPr>
          <w:ilvl w:val="0"/>
          <w:numId w:val="60"/>
        </w:numPr>
        <w:tabs>
          <w:tab w:val="clear" w:pos="1440"/>
        </w:tabs>
        <w:ind w:left="0" w:firstLine="720"/>
        <w:rPr>
          <w:vanish/>
          <w:specVanish/>
        </w:rPr>
      </w:pPr>
      <w:bookmarkStart w:id="145" w:name="_Ref510359984"/>
      <w:bookmarkStart w:id="146" w:name="_Toc532828223"/>
      <w:bookmarkStart w:id="147" w:name="_Toc30681973"/>
      <w:bookmarkStart w:id="148" w:name="_Toc140680091"/>
      <w:bookmarkStart w:id="149" w:name="_Ref506188957"/>
      <w:bookmarkStart w:id="150" w:name="_Ref506189056"/>
      <w:bookmarkStart w:id="151" w:name="_Ref506190800"/>
      <w:bookmarkStart w:id="152" w:name="_Ref508205073"/>
      <w:bookmarkStart w:id="153" w:name="_Ref508349727"/>
      <w:bookmarkStart w:id="154" w:name="_Toc453422853"/>
      <w:bookmarkStart w:id="155" w:name="_Ref444439286"/>
      <w:bookmarkStart w:id="156" w:name="_Toc444458074"/>
      <w:bookmarkStart w:id="157" w:name="_Toc380419905"/>
      <w:r w:rsidRPr="0023228C">
        <w:rPr>
          <w:b/>
          <w:bCs/>
          <w:u w:val="single"/>
        </w:rPr>
        <w:t>Conditions Precedent</w:t>
      </w:r>
      <w:bookmarkEnd w:id="145"/>
      <w:bookmarkEnd w:id="146"/>
      <w:bookmarkEnd w:id="147"/>
      <w:bookmarkEnd w:id="148"/>
    </w:p>
    <w:p w14:paraId="4818E791" w14:textId="35F249A4" w:rsidR="00DC07C6" w:rsidRPr="0023228C" w:rsidRDefault="00DC07C6" w:rsidP="00150D6A">
      <w:pPr>
        <w:pStyle w:val="HeadingPara2"/>
      </w:pPr>
      <w:r w:rsidRPr="0023228C">
        <w:t>.  The Delivery Term shall not commence until Seller completes each of the following conditions:</w:t>
      </w:r>
      <w:bookmarkEnd w:id="149"/>
      <w:bookmarkEnd w:id="150"/>
      <w:bookmarkEnd w:id="151"/>
      <w:bookmarkEnd w:id="152"/>
      <w:bookmarkEnd w:id="153"/>
      <w:r w:rsidRPr="0023228C">
        <w:t xml:space="preserve">  </w:t>
      </w:r>
    </w:p>
    <w:p w14:paraId="7E78819A" w14:textId="356322CE" w:rsidR="00DC07C6" w:rsidRPr="0023228C" w:rsidRDefault="00DC07C6" w:rsidP="007B6939">
      <w:pPr>
        <w:pStyle w:val="ArticleL3"/>
        <w:numPr>
          <w:ilvl w:val="2"/>
          <w:numId w:val="28"/>
        </w:numPr>
      </w:pPr>
      <w:bookmarkStart w:id="158" w:name="_Ref444439288"/>
      <w:r w:rsidRPr="0023228C">
        <w:t>Se</w:t>
      </w:r>
      <w:r w:rsidR="00F71E9C">
        <w:t xml:space="preserve">ller has delivered to Buyer </w:t>
      </w:r>
      <w:r w:rsidRPr="0023228C">
        <w:t xml:space="preserve">a completion certificate from a Licensed Professional Engineer substantially in the form of </w:t>
      </w:r>
      <w:r w:rsidRPr="00F71E9C">
        <w:rPr>
          <w:u w:val="single"/>
        </w:rPr>
        <w:t>Exhibit H</w:t>
      </w:r>
      <w:r w:rsidR="00F71E9C" w:rsidRPr="00F71E9C">
        <w:t>;</w:t>
      </w:r>
    </w:p>
    <w:p w14:paraId="7010DCFD" w14:textId="17BDF731" w:rsidR="00DC07C6" w:rsidRPr="0023228C" w:rsidRDefault="00DC07C6" w:rsidP="00150D6A">
      <w:pPr>
        <w:pStyle w:val="ArticleL3"/>
        <w:numPr>
          <w:ilvl w:val="2"/>
          <w:numId w:val="9"/>
        </w:numPr>
      </w:pPr>
      <w:r w:rsidRPr="0023228C">
        <w:t xml:space="preserve">A Participating Generator Agreement and a Meter Service Agreement between Seller and CAISO shall have been executed and delivered and be in full force and effect, and a copy of each such agreement </w:t>
      </w:r>
      <w:r>
        <w:t xml:space="preserve">has been </w:t>
      </w:r>
      <w:r w:rsidRPr="0023228C">
        <w:t>delivered to Buyer;</w:t>
      </w:r>
      <w:bookmarkEnd w:id="158"/>
    </w:p>
    <w:p w14:paraId="51FAD36A" w14:textId="77777777" w:rsidR="00DC07C6" w:rsidRPr="0023228C" w:rsidRDefault="00DC07C6" w:rsidP="00150D6A">
      <w:pPr>
        <w:pStyle w:val="ArticleL3"/>
        <w:numPr>
          <w:ilvl w:val="2"/>
          <w:numId w:val="9"/>
        </w:numPr>
      </w:pPr>
      <w:bookmarkStart w:id="159" w:name="_Ref444439289"/>
      <w:r w:rsidRPr="0023228C">
        <w:t xml:space="preserve">An Interconnection Agreement between Seller and the PTO shall have been executed and delivered and be in full force and effect and a copy of the Interconnection Agreement </w:t>
      </w:r>
      <w:r>
        <w:t xml:space="preserve">has been </w:t>
      </w:r>
      <w:r w:rsidRPr="0023228C">
        <w:t>delivered to Buyer;</w:t>
      </w:r>
      <w:bookmarkEnd w:id="159"/>
    </w:p>
    <w:p w14:paraId="1E8D6CF1" w14:textId="7100403D" w:rsidR="00DC07C6" w:rsidRPr="0023228C" w:rsidRDefault="00DC07C6" w:rsidP="00150D6A">
      <w:pPr>
        <w:pStyle w:val="ArticleL3"/>
        <w:numPr>
          <w:ilvl w:val="2"/>
          <w:numId w:val="9"/>
        </w:numPr>
      </w:pPr>
      <w:bookmarkStart w:id="160" w:name="_Ref444439291"/>
      <w:r w:rsidRPr="0023228C">
        <w:lastRenderedPageBreak/>
        <w:t xml:space="preserve">All </w:t>
      </w:r>
      <w:r>
        <w:t>required</w:t>
      </w:r>
      <w:r w:rsidRPr="0023228C">
        <w:t xml:space="preserve"> regulatory authorizations, approvals and permits for the operation of the Facility have been obtained (or if not obtained, applied for and reasonably expected to be received within 90 days) and all conditions thereof that are capable of being satisfied on the Commercial Operation Date have been satisfied and shall be in full force and effect;</w:t>
      </w:r>
      <w:bookmarkEnd w:id="160"/>
    </w:p>
    <w:p w14:paraId="32990E74" w14:textId="57F2C591" w:rsidR="00DC07C6" w:rsidRPr="0023228C" w:rsidRDefault="00DC07C6" w:rsidP="00150D6A">
      <w:pPr>
        <w:pStyle w:val="ArticleL3"/>
        <w:numPr>
          <w:ilvl w:val="2"/>
          <w:numId w:val="9"/>
        </w:numPr>
      </w:pPr>
      <w:bookmarkStart w:id="161" w:name="_Ref444439292"/>
      <w:r w:rsidRPr="0023228C">
        <w:t xml:space="preserve">Seller has received </w:t>
      </w:r>
      <w:bookmarkStart w:id="162" w:name="_Ref444439294"/>
      <w:bookmarkEnd w:id="161"/>
      <w:r w:rsidRPr="0023228C">
        <w:t xml:space="preserve">CEC Precertification of the Facility (and reasonably expects to receive final CEC Certification and Verification for the Facility in no more than </w:t>
      </w:r>
      <w:r w:rsidR="00452D7D">
        <w:t>ninety (90</w:t>
      </w:r>
      <w:r w:rsidRPr="0023228C">
        <w:t>) days from the Commercial Operation Date</w:t>
      </w:r>
      <w:bookmarkEnd w:id="162"/>
      <w:r w:rsidRPr="0023228C">
        <w:t>);</w:t>
      </w:r>
    </w:p>
    <w:p w14:paraId="34CC34C2" w14:textId="03D42094" w:rsidR="00DC07C6" w:rsidRPr="0023228C" w:rsidRDefault="00DC07C6" w:rsidP="00150D6A">
      <w:pPr>
        <w:pStyle w:val="ArticleL3"/>
        <w:numPr>
          <w:ilvl w:val="2"/>
          <w:numId w:val="9"/>
        </w:numPr>
      </w:pPr>
      <w:bookmarkStart w:id="163" w:name="_Ref444439295"/>
      <w:r w:rsidRPr="0023228C">
        <w:t xml:space="preserve">Seller (with the reasonable </w:t>
      </w:r>
      <w:r>
        <w:t>cooperation and assistance</w:t>
      </w:r>
      <w:r w:rsidRPr="0023228C">
        <w:t xml:space="preserve"> of Buyer) shall have completed all applicable WREGIS registration requirements, including the completion and submittal of all applicable registration forms and supporting documentation, which may include applicable interconnection agreements, informational surveys related to the Facility, QRE service agreements, and other appropriate documentation required to effect Facility registration with WREGIS and to enable Renewable Energy Credit transfers related to the Facility within the WREGIS system; </w:t>
      </w:r>
    </w:p>
    <w:p w14:paraId="0C828664" w14:textId="77777777" w:rsidR="004679AB" w:rsidRDefault="004679AB" w:rsidP="00150D6A">
      <w:pPr>
        <w:pStyle w:val="ArticleL3"/>
        <w:numPr>
          <w:ilvl w:val="2"/>
          <w:numId w:val="9"/>
        </w:numPr>
      </w:pPr>
      <w:r>
        <w:t>Seller</w:t>
      </w:r>
      <w:r w:rsidRPr="00AA2EDF">
        <w:t xml:space="preserve"> </w:t>
      </w:r>
      <w:r>
        <w:t xml:space="preserve">has demonstrated compliance with the Workforce Requirements in </w:t>
      </w:r>
      <w:r w:rsidRPr="002F658C">
        <w:rPr>
          <w:u w:val="single"/>
        </w:rPr>
        <w:t>Exhibit M</w:t>
      </w:r>
      <w:r>
        <w:t xml:space="preserve"> by certifying such compliance to MCE in writing and providing reasonably requested documentation demonstrating such compliance as set forth in </w:t>
      </w:r>
      <w:r w:rsidRPr="002F658C">
        <w:rPr>
          <w:u w:val="single"/>
        </w:rPr>
        <w:t>Exhibit M</w:t>
      </w:r>
      <w:r>
        <w:t>;</w:t>
      </w:r>
    </w:p>
    <w:p w14:paraId="1910CE4C" w14:textId="254C4291" w:rsidR="00DC07C6" w:rsidRPr="0023228C" w:rsidRDefault="00DC07C6" w:rsidP="00150D6A">
      <w:pPr>
        <w:pStyle w:val="ArticleL3"/>
        <w:numPr>
          <w:ilvl w:val="2"/>
          <w:numId w:val="9"/>
        </w:numPr>
      </w:pPr>
      <w:r w:rsidRPr="0023228C">
        <w:t xml:space="preserve">Seller has delivered the Performance Security to Buyer in accordance with Section </w:t>
      </w:r>
      <w:r w:rsidRPr="0023228C">
        <w:fldChar w:fldCharType="begin"/>
      </w:r>
      <w:r w:rsidRPr="0023228C">
        <w:instrText xml:space="preserve"> REF _Ref380403834 \r \h  \* MERGEFORMAT </w:instrText>
      </w:r>
      <w:r w:rsidRPr="0023228C">
        <w:fldChar w:fldCharType="separate"/>
      </w:r>
      <w:r w:rsidR="00DF17A6">
        <w:t>8.8</w:t>
      </w:r>
      <w:r w:rsidRPr="0023228C">
        <w:fldChar w:fldCharType="end"/>
      </w:r>
      <w:r w:rsidRPr="0023228C">
        <w:t xml:space="preserve">; and </w:t>
      </w:r>
      <w:bookmarkStart w:id="164" w:name="_Ref444439297"/>
      <w:bookmarkEnd w:id="163"/>
    </w:p>
    <w:p w14:paraId="34C6E897" w14:textId="76344E6D" w:rsidR="00DC07C6" w:rsidRPr="0023228C" w:rsidRDefault="00DC07C6" w:rsidP="00150D6A">
      <w:pPr>
        <w:pStyle w:val="ArticleL3"/>
        <w:numPr>
          <w:ilvl w:val="2"/>
          <w:numId w:val="9"/>
        </w:numPr>
      </w:pPr>
      <w:r w:rsidRPr="0023228C">
        <w:t xml:space="preserve">Seller has paid Buyer for all </w:t>
      </w:r>
      <w:bookmarkStart w:id="165" w:name="_Hlk521599249"/>
      <w:r w:rsidRPr="0023228C">
        <w:t xml:space="preserve">amounts owing under this Agreement, if any, including </w:t>
      </w:r>
      <w:bookmarkEnd w:id="165"/>
      <w:r>
        <w:t xml:space="preserve">Daily Delay Damages and </w:t>
      </w:r>
      <w:r w:rsidRPr="0023228C">
        <w:t>Commercial Operation Delay Damages.</w:t>
      </w:r>
      <w:bookmarkEnd w:id="164"/>
    </w:p>
    <w:p w14:paraId="4DD5BE6C" w14:textId="39A9B750" w:rsidR="00DC07C6" w:rsidRPr="0023228C" w:rsidRDefault="00DC07C6" w:rsidP="007B6939">
      <w:pPr>
        <w:pStyle w:val="Heading2"/>
        <w:widowControl/>
        <w:numPr>
          <w:ilvl w:val="0"/>
          <w:numId w:val="60"/>
        </w:numPr>
        <w:adjustRightInd/>
        <w:ind w:left="0" w:firstLine="720"/>
        <w:rPr>
          <w:vanish/>
          <w:specVanish/>
        </w:rPr>
      </w:pPr>
      <w:bookmarkStart w:id="166" w:name="_Toc532828224"/>
      <w:bookmarkStart w:id="167" w:name="_Toc30681974"/>
      <w:bookmarkStart w:id="168" w:name="_Toc140680092"/>
      <w:bookmarkStart w:id="169" w:name="_Ref444439298"/>
      <w:bookmarkStart w:id="170" w:name="_Toc444458075"/>
      <w:bookmarkStart w:id="171" w:name="_Toc453422855"/>
      <w:bookmarkStart w:id="172" w:name="_Toc380419906"/>
      <w:bookmarkEnd w:id="154"/>
      <w:bookmarkEnd w:id="155"/>
      <w:bookmarkEnd w:id="156"/>
      <w:bookmarkEnd w:id="157"/>
      <w:r w:rsidRPr="0023228C">
        <w:rPr>
          <w:b/>
          <w:bCs/>
          <w:u w:val="single"/>
        </w:rPr>
        <w:t>Development; Construction; Progress Reports</w:t>
      </w:r>
      <w:bookmarkEnd w:id="166"/>
      <w:bookmarkEnd w:id="167"/>
      <w:bookmarkEnd w:id="168"/>
    </w:p>
    <w:p w14:paraId="1BF71FB6" w14:textId="2CCEABB0" w:rsidR="00DC07C6" w:rsidRDefault="00DC07C6" w:rsidP="00D5552B">
      <w:pPr>
        <w:pStyle w:val="HeadingPara2"/>
        <w:ind w:firstLine="720"/>
      </w:pPr>
      <w:r w:rsidRPr="0023228C">
        <w:t xml:space="preserve">.  Within </w:t>
      </w:r>
      <w:bookmarkStart w:id="173" w:name="_Hlk521599341"/>
      <w:r w:rsidRPr="0023228C">
        <w:t xml:space="preserve">fifteen (15) days </w:t>
      </w:r>
      <w:bookmarkEnd w:id="173"/>
      <w:r w:rsidRPr="0023228C">
        <w:t xml:space="preserve">after the close of (i) each calendar quarter from the first calendar quarter following the Effective Date until the Construction Start Date, and (ii) each calendar month from the first calendar month following the Construction Start Date until the Commercial Operation Date, Seller shall provide to Buyer a Progress Report and agree to regularly scheduled meetings </w:t>
      </w:r>
      <w:r>
        <w:t xml:space="preserve">(no more than monthly) </w:t>
      </w:r>
      <w:r w:rsidRPr="0023228C">
        <w:t xml:space="preserve">between representatives of Buyer and Seller to review such monthly reports and discuss Seller’s construction progress. The form of the Progress Report is set forth in </w:t>
      </w:r>
      <w:r w:rsidRPr="0023228C">
        <w:rPr>
          <w:u w:val="single"/>
        </w:rPr>
        <w:t>Exhibit E</w:t>
      </w:r>
      <w:r w:rsidRPr="0023228C">
        <w:t xml:space="preserve">. Seller shall also provide Buyer with any reasonable requested documentation (subject to confidentiality restrictions) directly related to the achievement of Milestones within ten (10) Business Days of receipt of such request by Seller.  For the avoidance of doubt, Seller is solely responsible for the design and construction of the Facility, including the location of the Site, obtaining all permits and approvals to build the Facility, the Facility layout, and the selection and procurement of the equipment comprising the Facility.  </w:t>
      </w:r>
    </w:p>
    <w:p w14:paraId="673FB090" w14:textId="07938BEA" w:rsidR="008C421D" w:rsidRPr="008C421D" w:rsidRDefault="00DC07C6" w:rsidP="007B6939">
      <w:pPr>
        <w:pStyle w:val="Heading2"/>
        <w:numPr>
          <w:ilvl w:val="0"/>
          <w:numId w:val="60"/>
        </w:numPr>
        <w:ind w:left="0" w:firstLine="720"/>
        <w:rPr>
          <w:b/>
          <w:bCs/>
          <w:vanish/>
          <w:u w:val="single"/>
          <w:specVanish/>
        </w:rPr>
      </w:pPr>
      <w:bookmarkStart w:id="174" w:name="_Toc30681975"/>
      <w:bookmarkStart w:id="175" w:name="_Toc140680093"/>
      <w:bookmarkStart w:id="176" w:name="_Ref508204619"/>
      <w:r w:rsidRPr="008C421D">
        <w:rPr>
          <w:b/>
          <w:bCs/>
          <w:u w:val="single"/>
        </w:rPr>
        <w:t>Remedial Action Plan</w:t>
      </w:r>
      <w:bookmarkEnd w:id="174"/>
      <w:bookmarkEnd w:id="175"/>
    </w:p>
    <w:p w14:paraId="460439E8" w14:textId="4BDD2072" w:rsidR="008C0CE4" w:rsidRPr="008C0CE4" w:rsidRDefault="00DC07C6" w:rsidP="00D5552B">
      <w:pPr>
        <w:pStyle w:val="HeadingPara2"/>
        <w:ind w:firstLine="720"/>
      </w:pPr>
      <w:r>
        <w:t>.  If Seller misses three (3) or more Milestones, or misses any one (1) by more than ninety (90) days, except as the result of Force Majeure Event or Buyer Default, Seller shall submit to Buyer, within ten (10) Business Days of such missed Milestone completion date, a remedial action plan (“</w:t>
      </w:r>
      <w:r w:rsidRPr="008C421D">
        <w:rPr>
          <w:b/>
          <w:u w:val="single"/>
        </w:rPr>
        <w:t>Remedial Action Plan</w:t>
      </w:r>
      <w:r>
        <w:t xml:space="preserve">”), which will </w:t>
      </w:r>
      <w:r w:rsidRPr="00150D6A">
        <w:t xml:space="preserve">describe in detail any delays (actual or anticipated) beyond the scheduled Milestone dates, including the cause of the delay (e.g., governmental approvals, financing, property acquisition, design activities, equipment </w:t>
      </w:r>
      <w:r w:rsidRPr="00150D6A">
        <w:lastRenderedPageBreak/>
        <w:t xml:space="preserve">procurement, project construction, interconnection, or any other factor), Seller’s </w:t>
      </w:r>
      <w:r>
        <w:t xml:space="preserve">detailed description of its proposed course of action to achieve the missed Milestones and all subsequent Milestones by the Guaranteed Commercial Operation Date; </w:t>
      </w:r>
      <w:r w:rsidRPr="008C421D">
        <w:rPr>
          <w:u w:val="single"/>
        </w:rPr>
        <w:t>provided</w:t>
      </w:r>
      <w:r>
        <w:t xml:space="preserve"> that delivery of any Remedial Action Plan shall not relieve Seller of its obligation to provide Remedial Action Plans with respect to any subsequent Milestones and to achieve the Guaranteed Commercial Operation Date in accordance with the terms of this Agreement.</w:t>
      </w:r>
      <w:bookmarkEnd w:id="176"/>
    </w:p>
    <w:p w14:paraId="0191258B" w14:textId="77777777" w:rsidR="005A44F0" w:rsidRPr="005A44F0" w:rsidRDefault="00A654A9" w:rsidP="007B6939">
      <w:pPr>
        <w:pStyle w:val="Heading2"/>
        <w:numPr>
          <w:ilvl w:val="0"/>
          <w:numId w:val="60"/>
        </w:numPr>
        <w:ind w:left="0" w:firstLine="720"/>
        <w:rPr>
          <w:b/>
          <w:bCs/>
          <w:vanish/>
          <w:u w:val="single"/>
          <w:specVanish/>
        </w:rPr>
      </w:pPr>
      <w:bookmarkStart w:id="177" w:name="_Toc536549662"/>
      <w:bookmarkStart w:id="178" w:name="_Toc536549663"/>
      <w:bookmarkStart w:id="179" w:name="_Toc140680094"/>
      <w:bookmarkStart w:id="180" w:name="_Ref508205829"/>
      <w:bookmarkStart w:id="181" w:name="_Toc453422857"/>
      <w:bookmarkStart w:id="182" w:name="_Toc444458076"/>
      <w:bookmarkStart w:id="183" w:name="_Toc380419907"/>
      <w:bookmarkEnd w:id="169"/>
      <w:bookmarkEnd w:id="170"/>
      <w:bookmarkEnd w:id="171"/>
      <w:bookmarkEnd w:id="172"/>
      <w:bookmarkEnd w:id="177"/>
      <w:bookmarkEnd w:id="178"/>
      <w:r w:rsidRPr="005A44F0">
        <w:rPr>
          <w:b/>
          <w:bCs/>
          <w:u w:val="single"/>
        </w:rPr>
        <w:t>Workforce Requirements</w:t>
      </w:r>
      <w:bookmarkEnd w:id="179"/>
    </w:p>
    <w:p w14:paraId="687913E8" w14:textId="7E6B2FC7" w:rsidR="00261EDF" w:rsidRDefault="00A654A9" w:rsidP="00D5552B">
      <w:pPr>
        <w:pStyle w:val="HeadingPara2"/>
        <w:ind w:firstLine="720"/>
      </w:pPr>
      <w:r>
        <w:t xml:space="preserve">. </w:t>
      </w:r>
      <w:r w:rsidR="002A684A">
        <w:t xml:space="preserve"> </w:t>
      </w:r>
      <w:r>
        <w:t xml:space="preserve">Seller agrees </w:t>
      </w:r>
      <w:r w:rsidR="00E128BC">
        <w:t>to</w:t>
      </w:r>
      <w:r w:rsidR="00B66763">
        <w:t xml:space="preserve"> </w:t>
      </w:r>
      <w:r>
        <w:t>comply with</w:t>
      </w:r>
      <w:r w:rsidR="002560A8">
        <w:t xml:space="preserve"> Workforce Requirements </w:t>
      </w:r>
      <w:r>
        <w:t>and to provide Buyer copies of documentation establishing ongoing compliance with the Workforce Requirements as may be reasonably requested by Buyer from time to time</w:t>
      </w:r>
      <w:r w:rsidR="00452D7D">
        <w:t>.</w:t>
      </w:r>
      <w:bookmarkEnd w:id="180"/>
      <w:r w:rsidR="00452D7D">
        <w:t xml:space="preserve">  </w:t>
      </w:r>
    </w:p>
    <w:p w14:paraId="702D3D84" w14:textId="77777777" w:rsidR="00DC07C6" w:rsidRPr="0023228C" w:rsidRDefault="00DC07C6">
      <w:pPr>
        <w:pStyle w:val="Heading1"/>
        <w:widowControl/>
        <w:adjustRightInd/>
      </w:pPr>
      <w:r w:rsidRPr="0023228C">
        <w:br/>
      </w:r>
      <w:bookmarkStart w:id="184" w:name="_Ref444439299"/>
      <w:bookmarkStart w:id="185" w:name="_Toc30681976"/>
      <w:bookmarkStart w:id="186" w:name="_Toc140680095"/>
      <w:r w:rsidRPr="0023228C">
        <w:t>PURCHASE AND SALE</w:t>
      </w:r>
      <w:bookmarkEnd w:id="181"/>
      <w:bookmarkEnd w:id="182"/>
      <w:bookmarkEnd w:id="183"/>
      <w:bookmarkEnd w:id="184"/>
      <w:bookmarkEnd w:id="185"/>
      <w:bookmarkEnd w:id="186"/>
      <w:r>
        <w:fldChar w:fldCharType="begin"/>
      </w:r>
      <w:r w:rsidRPr="0023228C">
        <w:instrText xml:space="preserve"> TC "</w:instrText>
      </w:r>
      <w:bookmarkStart w:id="187" w:name="_Toc535393686"/>
      <w:r w:rsidRPr="0023228C">
        <w:instrText>ARTICLE 3</w:instrText>
      </w:r>
      <w:r w:rsidRPr="0023228C">
        <w:tab/>
        <w:instrText>PURCHASE AND SALE</w:instrText>
      </w:r>
      <w:bookmarkEnd w:id="187"/>
      <w:r w:rsidRPr="0023228C">
        <w:instrText>" \L "1" \y</w:instrText>
      </w:r>
      <w:r>
        <w:fldChar w:fldCharType="end"/>
      </w:r>
    </w:p>
    <w:p w14:paraId="129DEC10" w14:textId="230ED379" w:rsidR="00DC07C6" w:rsidRPr="00150D6A" w:rsidRDefault="00DC07C6" w:rsidP="007B6939">
      <w:pPr>
        <w:pStyle w:val="Heading2"/>
        <w:numPr>
          <w:ilvl w:val="0"/>
          <w:numId w:val="61"/>
        </w:numPr>
        <w:tabs>
          <w:tab w:val="clear" w:pos="1440"/>
        </w:tabs>
        <w:ind w:left="0" w:firstLine="720"/>
        <w:rPr>
          <w:vanish/>
          <w:specVanish/>
        </w:rPr>
      </w:pPr>
      <w:bookmarkStart w:id="188" w:name="_Toc30681977"/>
      <w:bookmarkStart w:id="189" w:name="_Toc140680096"/>
      <w:bookmarkStart w:id="190" w:name="_Ref380402714"/>
      <w:bookmarkStart w:id="191" w:name="_Toc380419908"/>
      <w:bookmarkStart w:id="192" w:name="_Toc453422858"/>
      <w:bookmarkStart w:id="193" w:name="_Ref444439300"/>
      <w:bookmarkStart w:id="194" w:name="_Toc444458077"/>
      <w:r>
        <w:rPr>
          <w:b/>
          <w:bCs/>
          <w:u w:val="single"/>
        </w:rPr>
        <w:t>Sale of Product</w:t>
      </w:r>
      <w:bookmarkEnd w:id="188"/>
      <w:bookmarkEnd w:id="189"/>
    </w:p>
    <w:p w14:paraId="6EC7887D" w14:textId="043F5484" w:rsidR="00DC07C6" w:rsidRPr="0023228C" w:rsidRDefault="0057296A" w:rsidP="00D5552B">
      <w:pPr>
        <w:pStyle w:val="HeadingPara2"/>
        <w:tabs>
          <w:tab w:val="clear" w:pos="1440"/>
        </w:tabs>
        <w:ind w:firstLine="720"/>
      </w:pPr>
      <w:r>
        <w:t>.</w:t>
      </w:r>
      <w:r w:rsidR="006A6E79">
        <w:t xml:space="preserve">  </w:t>
      </w:r>
      <w:r w:rsidR="00452D7D">
        <w:t xml:space="preserve">Subject to </w:t>
      </w:r>
      <w:r w:rsidR="00DC07C6" w:rsidRPr="0023228C">
        <w:t>the terms and conditions of this Agreement, during the Delivery Term</w:t>
      </w:r>
      <w:r w:rsidR="00452D7D">
        <w:t>,</w:t>
      </w:r>
      <w:r w:rsidR="00DC07C6">
        <w:t xml:space="preserve"> Seller shall sell and deliver to Buyer, and </w:t>
      </w:r>
      <w:r w:rsidR="00DC07C6" w:rsidRPr="0023228C">
        <w:t xml:space="preserve">Buyer </w:t>
      </w:r>
      <w:r w:rsidR="00DC07C6">
        <w:t>shall</w:t>
      </w:r>
      <w:r w:rsidR="00DC07C6" w:rsidRPr="0023228C">
        <w:t xml:space="preserve"> purchase </w:t>
      </w:r>
      <w:r w:rsidR="00DC07C6">
        <w:t xml:space="preserve">from Seller at the </w:t>
      </w:r>
      <w:r w:rsidR="00452D7D">
        <w:t xml:space="preserve">applicable prices set forth in </w:t>
      </w:r>
      <w:r w:rsidR="00452D7D" w:rsidRPr="00403B4B">
        <w:rPr>
          <w:u w:val="single"/>
        </w:rPr>
        <w:t>Exhibit C</w:t>
      </w:r>
      <w:r w:rsidR="00452D7D">
        <w:t xml:space="preserve">, all </w:t>
      </w:r>
      <w:r w:rsidR="00DC07C6">
        <w:t xml:space="preserve">of the </w:t>
      </w:r>
      <w:r w:rsidR="00DC07C6" w:rsidRPr="0023228C">
        <w:t>Product</w:t>
      </w:r>
      <w:r w:rsidR="00DC07C6">
        <w:t xml:space="preserve"> produced by or associated with the Facility.</w:t>
      </w:r>
      <w:r w:rsidR="00452D7D">
        <w:t xml:space="preserve">  At its sole discretion, </w:t>
      </w:r>
      <w:r w:rsidR="00DC07C6">
        <w:t xml:space="preserve">Buyer </w:t>
      </w:r>
      <w:r w:rsidR="00452D7D">
        <w:t>may</w:t>
      </w:r>
      <w:r w:rsidR="00DC07C6">
        <w:t xml:space="preserve"> during the </w:t>
      </w:r>
      <w:r w:rsidR="00452D7D">
        <w:t xml:space="preserve">Delivery Term re-sell </w:t>
      </w:r>
      <w:r w:rsidR="00DC07C6">
        <w:t xml:space="preserve">or </w:t>
      </w:r>
      <w:r w:rsidR="00452D7D">
        <w:t xml:space="preserve">use for another purpose all </w:t>
      </w:r>
      <w:r w:rsidR="00DC07C6">
        <w:t xml:space="preserve">or </w:t>
      </w:r>
      <w:r w:rsidR="00452D7D">
        <w:t xml:space="preserve">a portion of the Product.  During the Delivery Term, </w:t>
      </w:r>
      <w:r w:rsidR="00DC07C6">
        <w:t>Buyer’s obligation to make payment for Facility Energy and all of the remaining Product from Seller under this Agreement shall be excused during the pendency of, and to the extent required by (</w:t>
      </w:r>
      <w:r w:rsidR="009A3643">
        <w:t>a</w:t>
      </w:r>
      <w:r w:rsidR="00DC07C6">
        <w:t>) a Force Majeure Event, (</w:t>
      </w:r>
      <w:r w:rsidR="009A3643">
        <w:t>b</w:t>
      </w:r>
      <w:r w:rsidR="00DC07C6">
        <w:t xml:space="preserve">) a Curtailment Period; </w:t>
      </w:r>
      <w:r w:rsidR="00DC07C6" w:rsidRPr="003B4DCA">
        <w:rPr>
          <w:u w:val="single"/>
        </w:rPr>
        <w:t>provided</w:t>
      </w:r>
      <w:r w:rsidR="00DC07C6">
        <w:t xml:space="preserve"> such Curtailment Period is not attributable to Buyer’s breach of its obligations under this Agreement or any other agreement, or (</w:t>
      </w:r>
      <w:r w:rsidR="009A3643">
        <w:t>c</w:t>
      </w:r>
      <w:r w:rsidR="00DC07C6">
        <w:t>) a period of Buyer suspension due to a Seller Default pursuant to Section 11.1.</w:t>
      </w:r>
      <w:bookmarkStart w:id="195" w:name="_Ref444439302"/>
      <w:r w:rsidR="003B4C11">
        <w:t xml:space="preserve"> </w:t>
      </w:r>
      <w:r w:rsidR="00DC07C6" w:rsidRPr="0023228C">
        <w:t xml:space="preserve">Buyer has no obligation to purchase from Seller any Product </w:t>
      </w:r>
      <w:r w:rsidR="00452D7D">
        <w:t>that</w:t>
      </w:r>
      <w:r w:rsidR="00DC07C6" w:rsidRPr="0023228C">
        <w:t xml:space="preserve"> is not or cannot be delivered to the Delivery Point as a result of </w:t>
      </w:r>
      <w:r w:rsidR="00452D7D">
        <w:t xml:space="preserve">any circumstance, including, </w:t>
      </w:r>
      <w:r w:rsidR="00DC07C6" w:rsidRPr="0023228C">
        <w:t>an</w:t>
      </w:r>
      <w:r w:rsidR="00DC07C6" w:rsidRPr="003B4C11">
        <w:rPr>
          <w:rFonts w:eastAsiaTheme="minorEastAsia"/>
        </w:rPr>
        <w:t xml:space="preserve"> outage of the Facility, a Force Majeure Event, or a Curtailment Order</w:t>
      </w:r>
      <w:r w:rsidR="00DC07C6">
        <w:t>.</w:t>
      </w:r>
    </w:p>
    <w:p w14:paraId="4F094FBF" w14:textId="77777777" w:rsidR="005A44F0" w:rsidRPr="008C421D" w:rsidRDefault="00DC07C6" w:rsidP="007B6939">
      <w:pPr>
        <w:pStyle w:val="Heading2"/>
        <w:numPr>
          <w:ilvl w:val="0"/>
          <w:numId w:val="61"/>
        </w:numPr>
        <w:tabs>
          <w:tab w:val="clear" w:pos="1440"/>
        </w:tabs>
        <w:ind w:left="0" w:firstLine="720"/>
        <w:rPr>
          <w:b/>
          <w:bCs/>
          <w:vanish/>
          <w:u w:val="single"/>
          <w:specVanish/>
        </w:rPr>
      </w:pPr>
      <w:bookmarkStart w:id="196" w:name="_Toc536549666"/>
      <w:bookmarkStart w:id="197" w:name="_Toc536637842"/>
      <w:bookmarkStart w:id="198" w:name="_Toc536693810"/>
      <w:bookmarkStart w:id="199" w:name="_Toc536637843"/>
      <w:bookmarkStart w:id="200" w:name="_Toc536693811"/>
      <w:bookmarkStart w:id="201" w:name="_Toc140680097"/>
      <w:bookmarkStart w:id="202" w:name="_Toc532828229"/>
      <w:bookmarkStart w:id="203" w:name="_Toc30681979"/>
      <w:bookmarkStart w:id="204" w:name="_Ref444439303"/>
      <w:bookmarkStart w:id="205" w:name="_Toc444458078"/>
      <w:bookmarkStart w:id="206" w:name="_Toc453422860"/>
      <w:bookmarkStart w:id="207" w:name="_Toc380419909"/>
      <w:bookmarkEnd w:id="190"/>
      <w:bookmarkEnd w:id="191"/>
      <w:bookmarkEnd w:id="192"/>
      <w:bookmarkEnd w:id="193"/>
      <w:bookmarkEnd w:id="194"/>
      <w:bookmarkEnd w:id="195"/>
      <w:bookmarkEnd w:id="196"/>
      <w:bookmarkEnd w:id="197"/>
      <w:bookmarkEnd w:id="198"/>
      <w:bookmarkEnd w:id="199"/>
      <w:bookmarkEnd w:id="200"/>
      <w:r w:rsidRPr="0023228C">
        <w:rPr>
          <w:b/>
          <w:bCs/>
          <w:u w:val="single"/>
        </w:rPr>
        <w:t>Sale of Green Attributes</w:t>
      </w:r>
      <w:bookmarkEnd w:id="201"/>
    </w:p>
    <w:p w14:paraId="309E4596" w14:textId="7114D216" w:rsidR="00DC07C6" w:rsidRPr="0023228C" w:rsidRDefault="00DC07C6" w:rsidP="00D5552B">
      <w:pPr>
        <w:pStyle w:val="HeadingPara2"/>
        <w:tabs>
          <w:tab w:val="clear" w:pos="1440"/>
        </w:tabs>
        <w:ind w:firstLine="720"/>
      </w:pPr>
      <w:r w:rsidRPr="0023228C">
        <w:t>.</w:t>
      </w:r>
      <w:bookmarkEnd w:id="202"/>
      <w:bookmarkEnd w:id="203"/>
      <w:r w:rsidRPr="0023228C">
        <w:t xml:space="preserve"> </w:t>
      </w:r>
      <w:r w:rsidR="002A684A">
        <w:t xml:space="preserve"> </w:t>
      </w:r>
      <w:r w:rsidRPr="0023228C">
        <w:t>During the Delivery Term, Seller shall sell and deliver to Buyer, and Buyer shall purchase from Seller, all Green Attributes attributable to the Facility Energy generated by the Facility.</w:t>
      </w:r>
    </w:p>
    <w:p w14:paraId="203392FE" w14:textId="77777777" w:rsidR="005A44F0" w:rsidRPr="005A44F0" w:rsidRDefault="00452D7D" w:rsidP="007B6939">
      <w:pPr>
        <w:pStyle w:val="Heading2"/>
        <w:numPr>
          <w:ilvl w:val="0"/>
          <w:numId w:val="61"/>
        </w:numPr>
        <w:tabs>
          <w:tab w:val="clear" w:pos="1440"/>
        </w:tabs>
        <w:ind w:left="0" w:firstLine="720"/>
        <w:rPr>
          <w:b/>
          <w:bCs/>
          <w:vanish/>
          <w:u w:val="single"/>
          <w:specVanish/>
        </w:rPr>
      </w:pPr>
      <w:bookmarkStart w:id="208" w:name="_Toc536549673"/>
      <w:bookmarkStart w:id="209" w:name="_Toc536549674"/>
      <w:bookmarkStart w:id="210" w:name="_Toc140680098"/>
      <w:bookmarkStart w:id="211" w:name="_Toc30681980"/>
      <w:bookmarkStart w:id="212" w:name="_Ref380399456"/>
      <w:bookmarkStart w:id="213" w:name="_Ref380399500"/>
      <w:bookmarkStart w:id="214" w:name="_Ref380402520"/>
      <w:bookmarkStart w:id="215" w:name="_Toc453422866"/>
      <w:bookmarkStart w:id="216" w:name="_Ref444439313"/>
      <w:bookmarkStart w:id="217" w:name="_Toc444458081"/>
      <w:bookmarkStart w:id="218" w:name="_Toc380419912"/>
      <w:bookmarkEnd w:id="204"/>
      <w:bookmarkEnd w:id="205"/>
      <w:bookmarkEnd w:id="206"/>
      <w:bookmarkEnd w:id="207"/>
      <w:bookmarkEnd w:id="208"/>
      <w:bookmarkEnd w:id="209"/>
      <w:r w:rsidRPr="005A44F0">
        <w:rPr>
          <w:b/>
          <w:bCs/>
          <w:u w:val="single"/>
        </w:rPr>
        <w:t>Imbalance Energy</w:t>
      </w:r>
      <w:bookmarkEnd w:id="210"/>
    </w:p>
    <w:p w14:paraId="1C16B09C" w14:textId="2D82065E" w:rsidR="005A44F0" w:rsidRDefault="00452D7D" w:rsidP="00D5552B">
      <w:pPr>
        <w:pStyle w:val="HeadingPara2"/>
        <w:tabs>
          <w:tab w:val="clear" w:pos="1440"/>
        </w:tabs>
        <w:ind w:firstLine="720"/>
      </w:pPr>
      <w:r>
        <w:rPr>
          <w:bCs/>
        </w:rPr>
        <w:t xml:space="preserve">. </w:t>
      </w:r>
      <w:r w:rsidR="002A684A">
        <w:rPr>
          <w:bCs/>
        </w:rPr>
        <w:t xml:space="preserve"> </w:t>
      </w:r>
      <w:r>
        <w:t xml:space="preserve">Buyer and Seller recognize that in any given Settlement Period the amount of </w:t>
      </w:r>
      <w:r w:rsidR="00CE2241">
        <w:t>Facility Energy</w:t>
      </w:r>
      <w:r>
        <w:t xml:space="preserve"> may deviate from the amount of </w:t>
      </w:r>
      <w:bookmarkStart w:id="219" w:name="DocXTextRef130"/>
      <w:r>
        <w:t>Scheduled</w:t>
      </w:r>
      <w:bookmarkEnd w:id="219"/>
      <w:r>
        <w:t xml:space="preserve"> Energy.  </w:t>
      </w:r>
      <w:r w:rsidR="00F62AA7">
        <w:t xml:space="preserve">Buyer and Seller shall cooperate to minimize charges and imbalances associated with Imbalance Energy to the extent possible.  Subject to Seller’s responsibility for CAISO penalties pursuant to Section </w:t>
      </w:r>
      <w:r w:rsidR="000A7700">
        <w:fldChar w:fldCharType="begin"/>
      </w:r>
      <w:r w:rsidR="000A7700">
        <w:instrText xml:space="preserve"> REF _Ref508204895 \n \h </w:instrText>
      </w:r>
      <w:r w:rsidR="000A7700">
        <w:fldChar w:fldCharType="separate"/>
      </w:r>
      <w:r w:rsidR="00DF17A6">
        <w:t>4.3</w:t>
      </w:r>
      <w:r w:rsidR="000A7700">
        <w:fldChar w:fldCharType="end"/>
      </w:r>
      <w:r w:rsidR="000A7700">
        <w:fldChar w:fldCharType="begin"/>
      </w:r>
      <w:r w:rsidR="000A7700">
        <w:instrText xml:space="preserve"> REF _Ref508204906 \n \h </w:instrText>
      </w:r>
      <w:r w:rsidR="000A7700">
        <w:fldChar w:fldCharType="separate"/>
      </w:r>
      <w:r w:rsidR="00DF17A6">
        <w:t>(c)</w:t>
      </w:r>
      <w:r w:rsidR="000A7700">
        <w:fldChar w:fldCharType="end"/>
      </w:r>
      <w:r w:rsidR="00F62AA7">
        <w:t xml:space="preserve">, to the extent there are such deviations between </w:t>
      </w:r>
      <w:r w:rsidR="00CE2241">
        <w:t>Facility Energy</w:t>
      </w:r>
      <w:r w:rsidR="00F62AA7">
        <w:t xml:space="preserve"> and Scheduled Energy, any CAISO costs, charges or revenues assessed as a result of such Imbalance Energy shall be solely for the account of Buyer</w:t>
      </w:r>
      <w:r>
        <w:t>.</w:t>
      </w:r>
    </w:p>
    <w:p w14:paraId="6F591DD0" w14:textId="77777777" w:rsidR="005A44F0" w:rsidRPr="005A44F0" w:rsidRDefault="00DC07C6" w:rsidP="007B6939">
      <w:pPr>
        <w:pStyle w:val="Heading2"/>
        <w:numPr>
          <w:ilvl w:val="0"/>
          <w:numId w:val="61"/>
        </w:numPr>
        <w:tabs>
          <w:tab w:val="clear" w:pos="1440"/>
        </w:tabs>
        <w:ind w:left="0" w:firstLine="720"/>
        <w:rPr>
          <w:b/>
          <w:bCs/>
          <w:vanish/>
          <w:u w:val="single"/>
          <w:specVanish/>
        </w:rPr>
      </w:pPr>
      <w:bookmarkStart w:id="220" w:name="_Toc140680099"/>
      <w:r w:rsidRPr="005A44F0">
        <w:rPr>
          <w:b/>
          <w:bCs/>
          <w:u w:val="single"/>
        </w:rPr>
        <w:t>Ownership of Renewable Energy Incentives</w:t>
      </w:r>
      <w:bookmarkEnd w:id="220"/>
    </w:p>
    <w:p w14:paraId="683FAD7D" w14:textId="302F5EFC" w:rsidR="005A44F0" w:rsidRDefault="00DC07C6" w:rsidP="00D5552B">
      <w:pPr>
        <w:pStyle w:val="HeadingPara2"/>
        <w:tabs>
          <w:tab w:val="clear" w:pos="1440"/>
        </w:tabs>
        <w:ind w:firstLine="720"/>
      </w:pPr>
      <w:r w:rsidRPr="0023228C">
        <w:t>.</w:t>
      </w:r>
      <w:bookmarkEnd w:id="211"/>
      <w:r w:rsidRPr="0023228C">
        <w:t xml:space="preserve"> </w:t>
      </w:r>
      <w:bookmarkStart w:id="221" w:name="_Toc535396082"/>
      <w:r w:rsidR="002A684A">
        <w:t xml:space="preserve"> </w:t>
      </w:r>
      <w:r w:rsidRPr="00DB304E">
        <w:t>Seller shall have all right, title and interest in and to all Renewable Energy Incentives.  Buyer acknowledges that any Renewable Energy Incentives belong to Seller.  If any Renewable Energy Incentives, or values representing the same, are initially credited or paid to Buyer, Buyer shall cause such Renewable Energy Incentives or values relating to same to be assigned or transferred to Seller without delay.  Buyer shall reasonably cooperate with Seller, at Seller’s sole expense, in Seller’s efforts to meet the requirements for any certification, registration, or reporting program relating to Renewable Energy Incentives.</w:t>
      </w:r>
      <w:bookmarkStart w:id="222" w:name="_Toc532828232"/>
      <w:bookmarkStart w:id="223" w:name="_Toc30681981"/>
      <w:bookmarkStart w:id="224" w:name="_Ref444439314"/>
      <w:bookmarkStart w:id="225" w:name="_Toc444458082"/>
      <w:bookmarkStart w:id="226" w:name="_Toc380419913"/>
      <w:bookmarkStart w:id="227" w:name="_Ref380402473"/>
      <w:bookmarkStart w:id="228" w:name="_Toc453422868"/>
      <w:bookmarkEnd w:id="212"/>
      <w:bookmarkEnd w:id="213"/>
      <w:bookmarkEnd w:id="214"/>
      <w:bookmarkEnd w:id="215"/>
      <w:bookmarkEnd w:id="216"/>
      <w:bookmarkEnd w:id="217"/>
      <w:bookmarkEnd w:id="218"/>
      <w:bookmarkEnd w:id="221"/>
    </w:p>
    <w:p w14:paraId="170501B1" w14:textId="0F9F936C" w:rsidR="00DC07C6" w:rsidRPr="00150D6A" w:rsidRDefault="00DC07C6" w:rsidP="007B6939">
      <w:pPr>
        <w:pStyle w:val="Heading2"/>
        <w:numPr>
          <w:ilvl w:val="0"/>
          <w:numId w:val="61"/>
        </w:numPr>
        <w:tabs>
          <w:tab w:val="clear" w:pos="1440"/>
        </w:tabs>
        <w:ind w:left="0" w:firstLine="720"/>
      </w:pPr>
      <w:bookmarkStart w:id="229" w:name="_Toc140680100"/>
      <w:r w:rsidRPr="005A44F0">
        <w:rPr>
          <w:b/>
          <w:bCs/>
          <w:u w:val="single"/>
        </w:rPr>
        <w:lastRenderedPageBreak/>
        <w:t>Future Environmental Attributes</w:t>
      </w:r>
      <w:bookmarkEnd w:id="222"/>
      <w:bookmarkEnd w:id="223"/>
      <w:bookmarkEnd w:id="229"/>
    </w:p>
    <w:p w14:paraId="361EAA69" w14:textId="27A6BCD3" w:rsidR="00DC07C6" w:rsidRPr="0023228C" w:rsidRDefault="00DC07C6" w:rsidP="007B6939">
      <w:pPr>
        <w:pStyle w:val="ArticleL3"/>
        <w:numPr>
          <w:ilvl w:val="2"/>
          <w:numId w:val="33"/>
        </w:numPr>
      </w:pPr>
      <w:bookmarkStart w:id="230" w:name="_Ref380402551"/>
      <w:bookmarkStart w:id="231" w:name="_Ref444439315"/>
      <w:r w:rsidRPr="0023228C">
        <w:t xml:space="preserve">The Parties acknowledge and agree that as of the Effective Date, environmental attributes sold under this Agreement are restricted to Green Attributes; however, Future Environmental Attributes may be created by a Governmental Authority through Laws enacted after the Effective Date. </w:t>
      </w:r>
      <w:r w:rsidR="00452D7D">
        <w:t xml:space="preserve"> </w:t>
      </w:r>
      <w:r w:rsidRPr="0023228C">
        <w:t xml:space="preserve">Subject to the final sentence of this Section </w:t>
      </w:r>
      <w:r w:rsidR="00B74AAA">
        <w:t>3.5</w:t>
      </w:r>
      <w:r w:rsidR="00B5094F">
        <w:fldChar w:fldCharType="begin"/>
      </w:r>
      <w:r w:rsidR="00B5094F">
        <w:instrText xml:space="preserve"> REF _Ref380402551 \n \h </w:instrText>
      </w:r>
      <w:r w:rsidR="00B5094F">
        <w:fldChar w:fldCharType="separate"/>
      </w:r>
      <w:r w:rsidR="00DF17A6">
        <w:t>(a)</w:t>
      </w:r>
      <w:r w:rsidR="00B5094F">
        <w:fldChar w:fldCharType="end"/>
      </w:r>
      <w:r w:rsidR="00452D7D" w:rsidRPr="00854398">
        <w:t>,</w:t>
      </w:r>
      <w:r w:rsidRPr="0023228C">
        <w:t xml:space="preserve"> in such event, Buyer shall bear all costs associated with the transfer, qualification, verification, registration and ongoing compliance for such Future Environmental Attributes, but there shall be no increase in the Contract Price. </w:t>
      </w:r>
      <w:r w:rsidR="00452D7D">
        <w:t xml:space="preserve"> </w:t>
      </w:r>
      <w:r w:rsidRPr="0023228C">
        <w:t>Upon Seller’s receipt of Notice from Buyer of Buyer’s intent to claim such Future Environmental Attributes, the Parties shall determine the necessary actions and additional costs associated with such Future Environmental Attributes. Seller shall have no obligation to alter the Facility unless the Parties have agreed on all necessary terms and conditions relating to such alteration and Buyer has agreed to reimburse Seller for all costs associated with such alteration.</w:t>
      </w:r>
      <w:bookmarkEnd w:id="230"/>
      <w:bookmarkEnd w:id="231"/>
      <w:r w:rsidRPr="0023228C">
        <w:t xml:space="preserve">  </w:t>
      </w:r>
      <w:bookmarkStart w:id="232" w:name="_Ref444439316"/>
    </w:p>
    <w:p w14:paraId="517C4015" w14:textId="1D352E01" w:rsidR="00DC07C6" w:rsidRPr="0023228C" w:rsidRDefault="00DC07C6" w:rsidP="00636CCD">
      <w:pPr>
        <w:pStyle w:val="ArticleL3"/>
        <w:numPr>
          <w:ilvl w:val="2"/>
          <w:numId w:val="9"/>
        </w:numPr>
      </w:pPr>
      <w:bookmarkStart w:id="233" w:name="_Ref524947814"/>
      <w:r w:rsidRPr="0023228C">
        <w:t xml:space="preserve">If Buyer elects to receive Future Environmental Attributes pursuant to </w:t>
      </w:r>
      <w:bookmarkStart w:id="234" w:name="DocXTextRef136"/>
      <w:r w:rsidRPr="0023228C">
        <w:t xml:space="preserve">Section </w:t>
      </w:r>
      <w:bookmarkEnd w:id="234"/>
      <w:r w:rsidR="00B74AAA">
        <w:t>3.5</w:t>
      </w:r>
      <w:r w:rsidRPr="0023228C">
        <w:t xml:space="preserve">, the Parties agree to negotiate in good faith with respect to the development of further agreements and documentation necessary to effectuate the transfer of such Future Environmental Attributes, including with respect to </w:t>
      </w:r>
      <w:bookmarkStart w:id="235" w:name="DocXTextRef135"/>
      <w:r w:rsidRPr="0023228C">
        <w:t>(i)</w:t>
      </w:r>
      <w:bookmarkEnd w:id="235"/>
      <w:r w:rsidRPr="0023228C">
        <w:t xml:space="preserve"> appropriate transfer, delivery and risk of loss mechanisms, and (ii) appropriate allocation of any additional costs to Buyer, as set forth above; </w:t>
      </w:r>
      <w:r w:rsidRPr="0023228C">
        <w:rPr>
          <w:i/>
          <w:iCs/>
        </w:rPr>
        <w:t>provided</w:t>
      </w:r>
      <w:r w:rsidRPr="0023228C">
        <w:t>, that the Parties acknowledge and agree that such terms are not intended to alter the other material terms of this Agreement.</w:t>
      </w:r>
      <w:bookmarkEnd w:id="232"/>
      <w:bookmarkEnd w:id="233"/>
    </w:p>
    <w:p w14:paraId="77E75D31" w14:textId="77777777" w:rsidR="005A44F0" w:rsidRPr="008C421D" w:rsidRDefault="00DC07C6" w:rsidP="007B6939">
      <w:pPr>
        <w:pStyle w:val="Heading2"/>
        <w:numPr>
          <w:ilvl w:val="0"/>
          <w:numId w:val="61"/>
        </w:numPr>
        <w:tabs>
          <w:tab w:val="clear" w:pos="1440"/>
        </w:tabs>
        <w:ind w:left="0" w:firstLine="720"/>
        <w:rPr>
          <w:b/>
          <w:bCs/>
          <w:vanish/>
          <w:u w:val="single"/>
          <w:specVanish/>
        </w:rPr>
      </w:pPr>
      <w:bookmarkStart w:id="236" w:name="_Toc140680101"/>
      <w:bookmarkStart w:id="237" w:name="_Ref524947650"/>
      <w:bookmarkStart w:id="238" w:name="_Ref524951433"/>
      <w:bookmarkStart w:id="239" w:name="_Toc532828233"/>
      <w:bookmarkStart w:id="240" w:name="_Toc30681982"/>
      <w:bookmarkStart w:id="241" w:name="_Ref506188892"/>
      <w:bookmarkStart w:id="242" w:name="_Ref508205089"/>
      <w:bookmarkStart w:id="243" w:name="_Toc453422870"/>
      <w:bookmarkStart w:id="244" w:name="_Ref444439317"/>
      <w:bookmarkStart w:id="245" w:name="_Toc444458083"/>
      <w:bookmarkStart w:id="246" w:name="_Toc380419914"/>
      <w:bookmarkEnd w:id="224"/>
      <w:bookmarkEnd w:id="225"/>
      <w:bookmarkEnd w:id="226"/>
      <w:bookmarkEnd w:id="227"/>
      <w:bookmarkEnd w:id="228"/>
      <w:r w:rsidRPr="0023228C">
        <w:rPr>
          <w:b/>
          <w:bCs/>
          <w:u w:val="single"/>
        </w:rPr>
        <w:t>Test Energy</w:t>
      </w:r>
      <w:bookmarkEnd w:id="236"/>
    </w:p>
    <w:bookmarkEnd w:id="237"/>
    <w:bookmarkEnd w:id="238"/>
    <w:bookmarkEnd w:id="239"/>
    <w:bookmarkEnd w:id="240"/>
    <w:p w14:paraId="44B0BA9D" w14:textId="291754D0" w:rsidR="00DC07C6" w:rsidRPr="0023228C" w:rsidRDefault="005A44F0" w:rsidP="00D5552B">
      <w:pPr>
        <w:pStyle w:val="HeadingPara2"/>
        <w:tabs>
          <w:tab w:val="clear" w:pos="1440"/>
        </w:tabs>
        <w:ind w:firstLine="720"/>
        <w:rPr>
          <w:szCs w:val="20"/>
        </w:rPr>
      </w:pPr>
      <w:r>
        <w:t xml:space="preserve">.  </w:t>
      </w:r>
      <w:r w:rsidR="00452D7D" w:rsidRPr="003A1182">
        <w:t xml:space="preserve">Buyer shall have the exclusive option to purchase all, but not less than all, of the Test Energy that is available from the Facility prior to the Delivery Term.  </w:t>
      </w:r>
      <w:r w:rsidR="00DC07C6" w:rsidRPr="00150D6A">
        <w:t xml:space="preserve">No less than </w:t>
      </w:r>
      <w:r w:rsidR="00452D7D" w:rsidRPr="003A1182">
        <w:rPr>
          <w:color w:val="000000"/>
        </w:rPr>
        <w:t>fourteen (14) days</w:t>
      </w:r>
      <w:r w:rsidR="00DC07C6" w:rsidRPr="00150D6A">
        <w:t xml:space="preserve"> prior to the first day on which Test Energy </w:t>
      </w:r>
      <w:r w:rsidR="00452D7D" w:rsidRPr="003A1182">
        <w:rPr>
          <w:color w:val="000000"/>
        </w:rPr>
        <w:t>will</w:t>
      </w:r>
      <w:r w:rsidR="00DC07C6" w:rsidRPr="00150D6A">
        <w:t xml:space="preserve"> be available from the Facility, Seller shall notify </w:t>
      </w:r>
      <w:r w:rsidR="00DC07C6" w:rsidRPr="006A6E79">
        <w:t>Buyer</w:t>
      </w:r>
      <w:r w:rsidR="00DC07C6" w:rsidRPr="00150D6A">
        <w:t xml:space="preserve"> of the availability of the Test Energy.  </w:t>
      </w:r>
      <w:r w:rsidR="00452D7D" w:rsidRPr="003A1182">
        <w:rPr>
          <w:color w:val="000000"/>
        </w:rPr>
        <w:t>Buyer shall have fourteen (14) days to determine whether it will exercise the option to purchase Test Energy.  Buyer’s option to purchase Test Energy shall terminate if either: (i) Buyer fails to exercise or respond to the option to purchase Test Energy within the above fourteen (14) day period. If Buyer exercises its option to purchase</w:t>
      </w:r>
      <w:r w:rsidR="00DC07C6" w:rsidRPr="00150D6A">
        <w:t xml:space="preserve"> Test Energy, Seller shall </w:t>
      </w:r>
      <w:r w:rsidR="00452D7D" w:rsidRPr="003A1182">
        <w:rPr>
          <w:color w:val="000000"/>
        </w:rPr>
        <w:t xml:space="preserve">deliver, and Buyer shall purchase, all Test Energy available from the Facility. The Parties acknowledge and agree that following termination of Buyer’s option, Seller has no obligation to </w:t>
      </w:r>
      <w:r w:rsidR="00DC07C6" w:rsidRPr="00150D6A">
        <w:t xml:space="preserve">sell </w:t>
      </w:r>
      <w:r w:rsidR="00452D7D" w:rsidRPr="003A1182">
        <w:rPr>
          <w:color w:val="000000"/>
        </w:rPr>
        <w:t>or deliver</w:t>
      </w:r>
      <w:r w:rsidR="00DC07C6" w:rsidRPr="00150D6A">
        <w:t xml:space="preserve"> Test Energy</w:t>
      </w:r>
      <w:r w:rsidR="00452D7D" w:rsidRPr="003A1182">
        <w:rPr>
          <w:color w:val="000000"/>
        </w:rPr>
        <w:t xml:space="preserve"> to Buyer prior to the commencement of the Delivery Term,</w:t>
      </w:r>
      <w:r w:rsidR="00DC07C6" w:rsidRPr="00150D6A">
        <w:t xml:space="preserve"> and </w:t>
      </w:r>
      <w:r w:rsidR="00452D7D" w:rsidRPr="003A1182">
        <w:rPr>
          <w:color w:val="000000"/>
        </w:rPr>
        <w:t>Seller may market, sell and deliver all or portions of the Test Energy from the Facility to one or more third parties.</w:t>
      </w:r>
      <w:r w:rsidR="00DC07C6" w:rsidRPr="00150D6A">
        <w:t xml:space="preserve"> As compensation for such Test Energy, Buyer shall pay Seller an amount equal to </w:t>
      </w:r>
      <w:r w:rsidR="00352EF7" w:rsidRPr="00150D6A">
        <w:t>fifty</w:t>
      </w:r>
      <w:r w:rsidR="00DC07C6" w:rsidRPr="00150D6A">
        <w:t xml:space="preserve"> percent (5</w:t>
      </w:r>
      <w:r w:rsidR="00352EF7" w:rsidRPr="00150D6A">
        <w:t>0</w:t>
      </w:r>
      <w:r w:rsidR="00DC07C6" w:rsidRPr="00150D6A">
        <w:t xml:space="preserve">%) of the </w:t>
      </w:r>
      <w:r w:rsidR="003F33E2">
        <w:t xml:space="preserve">Renewable Rate </w:t>
      </w:r>
      <w:r w:rsidR="00335C54">
        <w:t>(“</w:t>
      </w:r>
      <w:r w:rsidR="00335C54" w:rsidRPr="00335C54">
        <w:rPr>
          <w:b/>
          <w:bCs/>
          <w:u w:val="single"/>
        </w:rPr>
        <w:t>Test Energy Rate</w:t>
      </w:r>
      <w:r w:rsidR="00335C54">
        <w:t>”)</w:t>
      </w:r>
      <w:r w:rsidR="00452D7D" w:rsidRPr="003A1182">
        <w:rPr>
          <w:color w:val="000000"/>
        </w:rPr>
        <w:t>.</w:t>
      </w:r>
      <w:r w:rsidR="00DC07C6" w:rsidRPr="00150D6A">
        <w:t xml:space="preserve"> For the avoidance of doubt, the conditions precedent in Section </w:t>
      </w:r>
      <w:r w:rsidR="002F7AF4">
        <w:rPr>
          <w:color w:val="000000"/>
        </w:rPr>
        <w:fldChar w:fldCharType="begin"/>
      </w:r>
      <w:r w:rsidR="002F7AF4">
        <w:rPr>
          <w:color w:val="000000"/>
        </w:rPr>
        <w:instrText xml:space="preserve"> REF _Ref508205073 \n \h </w:instrText>
      </w:r>
      <w:r w:rsidR="002F7AF4">
        <w:rPr>
          <w:color w:val="000000"/>
        </w:rPr>
      </w:r>
      <w:r w:rsidR="002F7AF4">
        <w:rPr>
          <w:color w:val="000000"/>
        </w:rPr>
        <w:fldChar w:fldCharType="separate"/>
      </w:r>
      <w:r w:rsidR="00DF17A6">
        <w:rPr>
          <w:color w:val="000000"/>
        </w:rPr>
        <w:t>2.2</w:t>
      </w:r>
      <w:r w:rsidR="002F7AF4">
        <w:rPr>
          <w:color w:val="000000"/>
        </w:rPr>
        <w:fldChar w:fldCharType="end"/>
      </w:r>
      <w:r w:rsidR="00DC07C6" w:rsidRPr="00150D6A">
        <w:t xml:space="preserve"> are not applicable to the Parties’ obligations under this Section </w:t>
      </w:r>
      <w:r w:rsidR="002F7AF4">
        <w:rPr>
          <w:color w:val="000000"/>
        </w:rPr>
        <w:fldChar w:fldCharType="begin"/>
      </w:r>
      <w:r w:rsidR="002F7AF4">
        <w:rPr>
          <w:color w:val="000000"/>
        </w:rPr>
        <w:instrText xml:space="preserve"> REF _Ref508205089 \n \h </w:instrText>
      </w:r>
      <w:r w:rsidR="002F7AF4">
        <w:rPr>
          <w:color w:val="000000"/>
        </w:rPr>
      </w:r>
      <w:r w:rsidR="002F7AF4">
        <w:rPr>
          <w:color w:val="000000"/>
        </w:rPr>
        <w:fldChar w:fldCharType="separate"/>
      </w:r>
      <w:r w:rsidR="00DF17A6">
        <w:rPr>
          <w:color w:val="000000"/>
        </w:rPr>
        <w:t>3.6</w:t>
      </w:r>
      <w:r w:rsidR="002F7AF4">
        <w:rPr>
          <w:color w:val="000000"/>
        </w:rPr>
        <w:fldChar w:fldCharType="end"/>
      </w:r>
      <w:r w:rsidR="00DC07C6" w:rsidRPr="00150D6A">
        <w:t>.</w:t>
      </w:r>
      <w:bookmarkEnd w:id="241"/>
      <w:bookmarkEnd w:id="242"/>
    </w:p>
    <w:p w14:paraId="4AF3E2D7" w14:textId="6BA649B3" w:rsidR="00DC07C6" w:rsidRPr="005A44F0" w:rsidRDefault="00DC07C6" w:rsidP="007B6939">
      <w:pPr>
        <w:pStyle w:val="Heading2"/>
        <w:keepNext/>
        <w:widowControl/>
        <w:numPr>
          <w:ilvl w:val="0"/>
          <w:numId w:val="61"/>
        </w:numPr>
        <w:tabs>
          <w:tab w:val="clear" w:pos="1440"/>
        </w:tabs>
        <w:adjustRightInd/>
        <w:ind w:left="0" w:firstLine="720"/>
        <w:rPr>
          <w:rFonts w:ascii="Times New Roman Bold" w:hAnsi="Times New Roman Bold"/>
          <w:b/>
          <w:bCs/>
          <w:vanish/>
          <w:u w:val="single"/>
          <w:specVanish/>
        </w:rPr>
      </w:pPr>
      <w:bookmarkStart w:id="247" w:name="_Ref444439318"/>
      <w:bookmarkStart w:id="248" w:name="_Toc444458084"/>
      <w:bookmarkStart w:id="249" w:name="_Toc532828234"/>
      <w:bookmarkStart w:id="250" w:name="_Toc30681983"/>
      <w:bookmarkStart w:id="251" w:name="_Toc140680102"/>
      <w:bookmarkStart w:id="252" w:name="_Toc453422873"/>
      <w:r w:rsidRPr="005A44F0">
        <w:rPr>
          <w:b/>
          <w:bCs/>
          <w:u w:val="single"/>
        </w:rPr>
        <w:t>Capacity Attributes</w:t>
      </w:r>
      <w:bookmarkStart w:id="253" w:name="_Ref444439319"/>
      <w:bookmarkEnd w:id="247"/>
      <w:bookmarkEnd w:id="248"/>
      <w:bookmarkEnd w:id="249"/>
      <w:bookmarkEnd w:id="250"/>
      <w:bookmarkEnd w:id="251"/>
    </w:p>
    <w:p w14:paraId="095228BA" w14:textId="018381A7" w:rsidR="00DC07C6" w:rsidRPr="00150D6A" w:rsidRDefault="002A684A" w:rsidP="00D5552B">
      <w:pPr>
        <w:pStyle w:val="HeadingPara2"/>
        <w:tabs>
          <w:tab w:val="clear" w:pos="1440"/>
        </w:tabs>
        <w:ind w:firstLine="720"/>
        <w:rPr>
          <w:rFonts w:ascii="Times New Roman Bold" w:hAnsi="Times New Roman Bold"/>
          <w:b/>
          <w:u w:val="single"/>
        </w:rPr>
      </w:pPr>
      <w:r>
        <w:t xml:space="preserve">.  </w:t>
      </w:r>
      <w:r w:rsidR="00DC07C6" w:rsidRPr="0023228C">
        <w:t xml:space="preserve">Seller </w:t>
      </w:r>
      <w:r w:rsidR="00DC07C6">
        <w:t>has obtained</w:t>
      </w:r>
      <w:r w:rsidR="00DC07C6" w:rsidRPr="0023228C">
        <w:t xml:space="preserve"> Full Capacity Deliverability Status </w:t>
      </w:r>
      <w:r w:rsidR="00DC07C6">
        <w:t>as part of its</w:t>
      </w:r>
      <w:r w:rsidR="00DC07C6" w:rsidRPr="0023228C">
        <w:t xml:space="preserve"> CAISO generator interconnection process. Seller </w:t>
      </w:r>
      <w:r w:rsidR="00452D7D" w:rsidRPr="003A1182">
        <w:t>shall be</w:t>
      </w:r>
      <w:r w:rsidR="00DC07C6" w:rsidRPr="0023228C">
        <w:t xml:space="preserve"> responsible for the cost and installation of any Network Upgrades associated with obtaining such Full Capacity Deliverability Status.</w:t>
      </w:r>
      <w:bookmarkEnd w:id="253"/>
      <w:r w:rsidR="00DC07C6" w:rsidRPr="0023228C">
        <w:t xml:space="preserve"> </w:t>
      </w:r>
      <w:bookmarkEnd w:id="252"/>
    </w:p>
    <w:p w14:paraId="2FF11A26" w14:textId="25E1615C" w:rsidR="00DC07C6" w:rsidRDefault="00DC07C6" w:rsidP="00E923C7">
      <w:pPr>
        <w:pStyle w:val="ArticleL3"/>
        <w:numPr>
          <w:ilvl w:val="0"/>
          <w:numId w:val="14"/>
        </w:numPr>
        <w:ind w:left="0" w:firstLine="1440"/>
      </w:pPr>
      <w:bookmarkStart w:id="254" w:name="_Ref444439320"/>
      <w:bookmarkEnd w:id="243"/>
      <w:bookmarkEnd w:id="244"/>
      <w:bookmarkEnd w:id="245"/>
      <w:bookmarkEnd w:id="246"/>
      <w:r w:rsidRPr="0023228C">
        <w:t>Throughout the Delivery Term, Seller grants, pledges, assigns and otherwise commits to Buyer all the Capacity Attributes from the Facility</w:t>
      </w:r>
      <w:r>
        <w:t>.</w:t>
      </w:r>
    </w:p>
    <w:p w14:paraId="4F84EE95" w14:textId="77777777" w:rsidR="00DC07C6" w:rsidRDefault="00DC07C6" w:rsidP="00E923C7">
      <w:pPr>
        <w:pStyle w:val="ArticleL3"/>
        <w:numPr>
          <w:ilvl w:val="0"/>
          <w:numId w:val="14"/>
        </w:numPr>
        <w:ind w:left="0" w:firstLine="1440"/>
      </w:pPr>
      <w:r>
        <w:lastRenderedPageBreak/>
        <w:t>Buyer shall be entitled to all Capacity Attributes, if any, associated with the Facility during the Delivery Term.  The consideration for all such Capacity Attributes is included within the Contract Price.  Seller transfers to Buyer, and Buyer accepts from Seller, any right, title, and interest that Seller may have in and to Capacity Attributes, if any, existing during the Delivery Term.</w:t>
      </w:r>
    </w:p>
    <w:p w14:paraId="39C1AE9C" w14:textId="6D6C7318" w:rsidR="00DC07C6" w:rsidRPr="0023228C" w:rsidRDefault="00DC07C6" w:rsidP="00E923C7">
      <w:pPr>
        <w:pStyle w:val="ArticleL3"/>
        <w:numPr>
          <w:ilvl w:val="0"/>
          <w:numId w:val="14"/>
        </w:numPr>
        <w:ind w:left="0" w:firstLine="1440"/>
      </w:pPr>
      <w:r w:rsidRPr="0023228C">
        <w:t xml:space="preserve">Throughout the Delivery Term, Seller shall maintain eligibility for Full Capacity Deliverability Status or Interim Deliverability Status for the Facility from the CAISO and shall perform all actions </w:t>
      </w:r>
      <w:r>
        <w:t xml:space="preserve">reasonably </w:t>
      </w:r>
      <w:r w:rsidRPr="0023228C">
        <w:t xml:space="preserve">necessary to ensure that the Facility qualifies to provide Resource Adequacy Benefits to Seller. Throughout the Delivery Term, Seller hereby covenants and agrees to transfer all Resource Adequacy Benefits to Buyer.    </w:t>
      </w:r>
    </w:p>
    <w:p w14:paraId="1BE092DD" w14:textId="1599065D" w:rsidR="00CF6DA3" w:rsidRDefault="009B4C5C" w:rsidP="00E923C7">
      <w:pPr>
        <w:pStyle w:val="ArticleL3"/>
        <w:numPr>
          <w:ilvl w:val="0"/>
          <w:numId w:val="14"/>
        </w:numPr>
        <w:ind w:left="0" w:firstLine="1440"/>
      </w:pPr>
      <w:r>
        <w:t xml:space="preserve">Commencing on the RA Guarantee Date, during any month the Facility has not achieved or has failed to maintain Full Capacity Deliverability Status, Seller shall pay to Buyer an amount equal to the product of </w:t>
      </w:r>
      <w:r w:rsidR="005C5F4C">
        <w:t xml:space="preserve">(i) </w:t>
      </w:r>
      <w:r>
        <w:t>the difference, expressed in kW, of (</w:t>
      </w:r>
      <w:r w:rsidR="005C5F4C">
        <w:t>A</w:t>
      </w:r>
      <w:r>
        <w:t>) the Qualifying Capacity of the Facility for such month, minus (</w:t>
      </w:r>
      <w:r w:rsidR="005C5F4C">
        <w:t>B</w:t>
      </w:r>
      <w:r>
        <w:t xml:space="preserve">) the Net Qualifying Capacity of the Facility for such month, </w:t>
      </w:r>
      <w:r w:rsidRPr="000F58A7">
        <w:t>multiplied by</w:t>
      </w:r>
      <w:r>
        <w:t xml:space="preserve"> </w:t>
      </w:r>
      <w:r w:rsidR="005C5F4C">
        <w:t xml:space="preserve">(ii) </w:t>
      </w:r>
      <w:r>
        <w:t>the CPM Soft Offer Cap</w:t>
      </w:r>
      <w:r w:rsidR="00950CBD">
        <w:t xml:space="preserve"> (the “</w:t>
      </w:r>
      <w:r w:rsidR="00950CBD" w:rsidRPr="00EE4CDA">
        <w:rPr>
          <w:b/>
          <w:u w:val="single"/>
        </w:rPr>
        <w:t>RA Deficiency Amount</w:t>
      </w:r>
      <w:r w:rsidR="00950CBD">
        <w:t>”)</w:t>
      </w:r>
      <w:r w:rsidR="00EF77E5">
        <w:t>.</w:t>
      </w:r>
      <w:r w:rsidR="002E2819">
        <w:t xml:space="preserve">  </w:t>
      </w:r>
      <w:r w:rsidR="002E6296">
        <w:t xml:space="preserve">RA Deficiency Amounts will be netted against amounts owing to Seller pursuant to Section 8.6.  </w:t>
      </w:r>
      <w:r w:rsidR="00C5135C">
        <w:t xml:space="preserve">  </w:t>
      </w:r>
    </w:p>
    <w:p w14:paraId="56546066" w14:textId="6E039E66" w:rsidR="00DC07C6" w:rsidRDefault="00DC07C6" w:rsidP="00E923C7">
      <w:pPr>
        <w:pStyle w:val="ArticleL3"/>
        <w:numPr>
          <w:ilvl w:val="0"/>
          <w:numId w:val="14"/>
        </w:numPr>
        <w:ind w:left="0" w:firstLine="1440"/>
      </w:pPr>
      <w:r>
        <w:t>During the Delivery Term, Seller shall not sell or attempt to sell to any other Person the Capacity Attributes, if any, and Seller shall not report to any person or entity that the Capacity Attributes, if any, belong to anyone other than Buyer.  Buyer may, at its own risk and expense, report to any person or entity that Capacity Attributes belong exclusively to Buyer.</w:t>
      </w:r>
    </w:p>
    <w:p w14:paraId="7E031F10" w14:textId="77777777" w:rsidR="00DC07C6" w:rsidRDefault="00DC07C6" w:rsidP="00E923C7">
      <w:pPr>
        <w:pStyle w:val="ArticleL3"/>
        <w:numPr>
          <w:ilvl w:val="0"/>
          <w:numId w:val="14"/>
        </w:numPr>
        <w:ind w:left="0" w:firstLine="1440"/>
      </w:pPr>
      <w:r>
        <w:t xml:space="preserve">At Buyer’s request Seller shall: (i) execute such documents and instruments as may be reasonably required to effect recognition and transfer of the Capacity Attributes, if any, to Buyer and (ii) cooperate reasonably with Buyer in order that Buyer may satisfy the Resource Adequacy requirements, if any, including (A) assisting Buyer in registering the Facility with the CAISO so that the Capacity Rights are able to be recognized and counted for Resource Adequacy purposes, (B) assist Buyer in making such annual submissions to CAISO associated with establishing the correct quantity of Capacity Rights, (C) coordinating with Buyer on the submission to the CAISO submissions (or corrections), as required by the CAISO Tariff, and (D) providing CAISO all necessary information for annual and other outage planning.  Seller shall deliver such documents, instruments, submissions and information as may be requested by Buyer in connection with the Capacity Attributes and Resource Adequacy; </w:t>
      </w:r>
      <w:r w:rsidRPr="00D23E4C">
        <w:rPr>
          <w:u w:val="single"/>
        </w:rPr>
        <w:t>provided</w:t>
      </w:r>
      <w:r>
        <w:t xml:space="preserve"> that in responding to any such requests, Seller shall have no obligation to provide any consent, certification, representation, information or other document, or enter into any agreement, that adversely affects, or could reasonably be expected to have or result in an adverse effect on, any of Seller’s rights, benefits, risks and/or obligations under this Agreement.</w:t>
      </w:r>
    </w:p>
    <w:p w14:paraId="58CBAC3C" w14:textId="6ED97888" w:rsidR="00DC07C6" w:rsidRPr="0023228C" w:rsidRDefault="00DC07C6" w:rsidP="00E923C7">
      <w:pPr>
        <w:pStyle w:val="ArticleL3"/>
        <w:numPr>
          <w:ilvl w:val="0"/>
          <w:numId w:val="14"/>
        </w:numPr>
        <w:ind w:left="0" w:firstLine="1440"/>
      </w:pPr>
      <w:r>
        <w:t xml:space="preserve">Subject to Section </w:t>
      </w:r>
      <w:r w:rsidR="00F93659">
        <w:t>3.11</w:t>
      </w:r>
      <w:r>
        <w:t xml:space="preserve"> and at all times during the Delivery Term, Seller shall install such meters and power electronics as are necessary so that Ancillary Services and Capacity Attributes may be provided from the Facility by Buyer.</w:t>
      </w:r>
      <w:r w:rsidRPr="0023228C">
        <w:t xml:space="preserve">    </w:t>
      </w:r>
    </w:p>
    <w:p w14:paraId="3D2D496C" w14:textId="6F3EC394" w:rsidR="00DC07C6" w:rsidRPr="0023228C" w:rsidRDefault="00DC07C6" w:rsidP="007B6939">
      <w:pPr>
        <w:pStyle w:val="Heading2"/>
        <w:widowControl/>
        <w:numPr>
          <w:ilvl w:val="0"/>
          <w:numId w:val="62"/>
        </w:numPr>
        <w:adjustRightInd/>
        <w:ind w:left="0" w:firstLine="720"/>
        <w:rPr>
          <w:vanish/>
          <w:specVanish/>
        </w:rPr>
      </w:pPr>
      <w:bookmarkStart w:id="255" w:name="_Toc536441154"/>
      <w:bookmarkStart w:id="256" w:name="_Toc536442074"/>
      <w:bookmarkStart w:id="257" w:name="_Toc536441155"/>
      <w:bookmarkStart w:id="258" w:name="_Toc536442075"/>
      <w:bookmarkStart w:id="259" w:name="_Toc536549679"/>
      <w:bookmarkStart w:id="260" w:name="_Toc536550683"/>
      <w:bookmarkStart w:id="261" w:name="_Toc536553458"/>
      <w:bookmarkStart w:id="262" w:name="_Toc536630350"/>
      <w:bookmarkStart w:id="263" w:name="_Toc536637849"/>
      <w:bookmarkStart w:id="264" w:name="_Toc536693817"/>
      <w:bookmarkStart w:id="265" w:name="_Toc536718527"/>
      <w:bookmarkStart w:id="266" w:name="_Toc8591213"/>
      <w:bookmarkStart w:id="267" w:name="_Toc535408169"/>
      <w:bookmarkStart w:id="268" w:name="_Toc30681985"/>
      <w:bookmarkStart w:id="269" w:name="_Toc140680103"/>
      <w:bookmarkStart w:id="270" w:name="_Toc453422875"/>
      <w:bookmarkStart w:id="271" w:name="_Ref444439328"/>
      <w:bookmarkStart w:id="272" w:name="_Toc444458086"/>
      <w:bookmarkEnd w:id="255"/>
      <w:bookmarkEnd w:id="256"/>
      <w:bookmarkEnd w:id="257"/>
      <w:bookmarkEnd w:id="258"/>
      <w:bookmarkEnd w:id="259"/>
      <w:bookmarkEnd w:id="260"/>
      <w:bookmarkEnd w:id="261"/>
      <w:bookmarkEnd w:id="262"/>
      <w:bookmarkEnd w:id="263"/>
      <w:bookmarkEnd w:id="264"/>
      <w:bookmarkEnd w:id="265"/>
      <w:bookmarkEnd w:id="266"/>
      <w:r w:rsidRPr="0023228C">
        <w:rPr>
          <w:b/>
          <w:bCs/>
          <w:u w:val="single"/>
        </w:rPr>
        <w:t>CEC Certification and Verification</w:t>
      </w:r>
      <w:r w:rsidRPr="0023228C">
        <w:t>.</w:t>
      </w:r>
      <w:bookmarkEnd w:id="267"/>
      <w:bookmarkEnd w:id="268"/>
      <w:bookmarkEnd w:id="269"/>
      <w:r w:rsidR="0057296A">
        <w:t xml:space="preserve"> </w:t>
      </w:r>
      <w:r>
        <w:t xml:space="preserve"> </w:t>
      </w:r>
    </w:p>
    <w:p w14:paraId="08D96319" w14:textId="6220D82A" w:rsidR="00DC07C6" w:rsidRPr="0023228C" w:rsidRDefault="00DC07C6" w:rsidP="00CC12FE">
      <w:pPr>
        <w:pStyle w:val="HeadingPara2"/>
      </w:pPr>
      <w:r w:rsidRPr="0023228C">
        <w:t xml:space="preserve">Seller shall take all necessary steps including, but not limited to, making or supporting timely filings with the CEC to obtain and maintain CEC Certification and Verification for the Facility throughout the Delivery Term, </w:t>
      </w:r>
      <w:r w:rsidRPr="0023228C">
        <w:lastRenderedPageBreak/>
        <w:t xml:space="preserve">including compliance with all applicable requirements for certified facilities set forth in the current version of the </w:t>
      </w:r>
      <w:r w:rsidRPr="0023228C">
        <w:rPr>
          <w:i/>
        </w:rPr>
        <w:t xml:space="preserve">RPS Eligibility Guidebook </w:t>
      </w:r>
      <w:r w:rsidRPr="0023228C">
        <w:t xml:space="preserve">(or its successor).  Seller shall obtain CEC Precertification by the Commercial Operation Date.  Within thirty (30) days after the Commercial Operation Date, Seller shall apply with the CEC for final CEC Certification and Verification.  Within </w:t>
      </w:r>
      <w:r w:rsidR="00CC12FE">
        <w:t>ninety</w:t>
      </w:r>
      <w:r w:rsidRPr="0023228C">
        <w:t xml:space="preserve"> (</w:t>
      </w:r>
      <w:r w:rsidR="00CC12FE">
        <w:t>9</w:t>
      </w:r>
      <w:r w:rsidRPr="0023228C">
        <w:t>0) days after the Commercial Operation Date, Seller shall obtain and maintain throughout the remainder of the Delivery Term the final CEC Certification and Verification.  Seller must promptly notify Buyer and the CEC of any changes to the information included in Seller’s application for CEC Certification and Verification for the Facility.</w:t>
      </w:r>
      <w:bookmarkEnd w:id="270"/>
      <w:bookmarkEnd w:id="271"/>
      <w:bookmarkEnd w:id="272"/>
    </w:p>
    <w:p w14:paraId="007F4A53" w14:textId="528826C0" w:rsidR="001F5CDD" w:rsidRPr="002A684A" w:rsidRDefault="00B80FBF" w:rsidP="007B6939">
      <w:pPr>
        <w:pStyle w:val="Heading2"/>
        <w:numPr>
          <w:ilvl w:val="0"/>
          <w:numId w:val="62"/>
        </w:numPr>
        <w:ind w:left="0" w:firstLine="720"/>
        <w:rPr>
          <w:vanish/>
        </w:rPr>
      </w:pPr>
      <w:bookmarkStart w:id="273" w:name="_Toc536442076"/>
      <w:bookmarkStart w:id="274" w:name="_Toc536441157"/>
      <w:bookmarkStart w:id="275" w:name="_Toc536442077"/>
      <w:bookmarkStart w:id="276" w:name="_Toc536441158"/>
      <w:bookmarkStart w:id="277" w:name="_Toc536442078"/>
      <w:bookmarkStart w:id="278" w:name="_Toc30681986"/>
      <w:bookmarkStart w:id="279" w:name="_Toc140680104"/>
      <w:bookmarkStart w:id="280" w:name="_Toc453422879"/>
      <w:bookmarkStart w:id="281" w:name="_Ref444439330"/>
      <w:bookmarkStart w:id="282" w:name="_Toc444458088"/>
      <w:bookmarkStart w:id="283" w:name="_Toc380419918"/>
      <w:bookmarkEnd w:id="254"/>
      <w:bookmarkEnd w:id="273"/>
      <w:bookmarkEnd w:id="274"/>
      <w:bookmarkEnd w:id="275"/>
      <w:bookmarkEnd w:id="276"/>
      <w:bookmarkEnd w:id="277"/>
      <w:r w:rsidRPr="002F6455">
        <w:rPr>
          <w:b/>
          <w:u w:val="single"/>
        </w:rPr>
        <w:t>Non-Modifiable Standard Terms and Conditions</w:t>
      </w:r>
      <w:r w:rsidR="00DC07C6" w:rsidRPr="0023228C">
        <w:t>.</w:t>
      </w:r>
      <w:bookmarkEnd w:id="278"/>
      <w:bookmarkEnd w:id="279"/>
      <w:r w:rsidR="00DC07C6" w:rsidRPr="0023228C">
        <w:t xml:space="preserve"> </w:t>
      </w:r>
    </w:p>
    <w:p w14:paraId="574219BE" w14:textId="77777777" w:rsidR="0057296A" w:rsidRPr="0057296A" w:rsidRDefault="0057296A" w:rsidP="007B6939">
      <w:pPr>
        <w:pStyle w:val="ArticleL3"/>
        <w:numPr>
          <w:ilvl w:val="2"/>
          <w:numId w:val="49"/>
        </w:numPr>
        <w:tabs>
          <w:tab w:val="num" w:pos="2160"/>
        </w:tabs>
      </w:pPr>
      <w:bookmarkStart w:id="284" w:name="_Toc453422877"/>
      <w:bookmarkStart w:id="285" w:name="_Ref444439329"/>
      <w:bookmarkStart w:id="286" w:name="_Toc444458087"/>
    </w:p>
    <w:p w14:paraId="2DE1F0D9" w14:textId="396C98EB" w:rsidR="001F5CDD" w:rsidRPr="002F6455" w:rsidRDefault="001F5CDD" w:rsidP="007B6939">
      <w:pPr>
        <w:pStyle w:val="ArticleL3"/>
        <w:numPr>
          <w:ilvl w:val="2"/>
          <w:numId w:val="52"/>
        </w:numPr>
        <w:tabs>
          <w:tab w:val="num" w:pos="2160"/>
        </w:tabs>
        <w:rPr>
          <w:highlight w:val="cyan"/>
        </w:rPr>
      </w:pPr>
      <w:r w:rsidRPr="002F6455">
        <w:rPr>
          <w:highlight w:val="cyan"/>
          <w:u w:val="single"/>
        </w:rPr>
        <w:t>Eligibility</w:t>
      </w:r>
      <w:r w:rsidRPr="002F6455">
        <w:rPr>
          <w:highlight w:val="cyan"/>
        </w:rPr>
        <w:t xml:space="preserve">. Seller, and, if applicable, its successors, represents and warrants that throughout the Delivery Term of this Agreement that:  </w:t>
      </w:r>
      <w:bookmarkStart w:id="287" w:name="DocXTextRef146"/>
      <w:r w:rsidRPr="002F6455">
        <w:rPr>
          <w:highlight w:val="cyan"/>
        </w:rPr>
        <w:t>(i)</w:t>
      </w:r>
      <w:bookmarkEnd w:id="287"/>
      <w:r w:rsidRPr="002F6455">
        <w:rPr>
          <w:highlight w:val="cyan"/>
        </w:rPr>
        <w:t xml:space="preserve"> the Facility qualifies and is certified by the CEC as an Eligible Renewable Energy Resource as such term is defined in Public Utilities Code </w:t>
      </w:r>
      <w:bookmarkStart w:id="288" w:name="DocXTextRef147"/>
      <w:r w:rsidRPr="002F6455">
        <w:rPr>
          <w:highlight w:val="cyan"/>
        </w:rPr>
        <w:t>Section 399.12</w:t>
      </w:r>
      <w:bookmarkEnd w:id="288"/>
      <w:r w:rsidRPr="002F6455">
        <w:rPr>
          <w:highlight w:val="cyan"/>
        </w:rPr>
        <w:t xml:space="preserve"> or </w:t>
      </w:r>
      <w:bookmarkStart w:id="289" w:name="DocXTextRef148"/>
      <w:r w:rsidRPr="002F6455">
        <w:rPr>
          <w:highlight w:val="cyan"/>
        </w:rPr>
        <w:t>Section 399.16</w:t>
      </w:r>
      <w:bookmarkEnd w:id="289"/>
      <w:r w:rsidRPr="002F6455">
        <w:rPr>
          <w:highlight w:val="cyan"/>
        </w:rPr>
        <w:t>; and (ii) the Facility’s electrical energy output delivered to Buyer qualifies under the requirements of the California Renewables Portfolio Standard.  To the extent a change in law occurs after execution of this Agreement that causes this representation and warranty to be materially false or misleading, it shall not be an Event of Default if Seller has used commercially reasonable efforts to comply with such change in law. [STC 6].</w:t>
      </w:r>
    </w:p>
    <w:p w14:paraId="071E646A" w14:textId="16334D56" w:rsidR="001F5CDD" w:rsidRPr="002F6455" w:rsidRDefault="001F5CDD" w:rsidP="007B6939">
      <w:pPr>
        <w:pStyle w:val="ArticleL3"/>
        <w:numPr>
          <w:ilvl w:val="2"/>
          <w:numId w:val="28"/>
        </w:numPr>
        <w:tabs>
          <w:tab w:val="num" w:pos="2160"/>
        </w:tabs>
        <w:rPr>
          <w:highlight w:val="cyan"/>
        </w:rPr>
      </w:pPr>
      <w:r w:rsidRPr="002F6455">
        <w:rPr>
          <w:highlight w:val="cyan"/>
          <w:u w:val="single"/>
        </w:rPr>
        <w:t xml:space="preserve">Transfer of </w:t>
      </w:r>
      <w:r w:rsidR="008020F5" w:rsidRPr="002F6455">
        <w:rPr>
          <w:highlight w:val="cyan"/>
          <w:u w:val="single"/>
        </w:rPr>
        <w:t>R</w:t>
      </w:r>
      <w:r w:rsidRPr="002F6455">
        <w:rPr>
          <w:highlight w:val="cyan"/>
          <w:u w:val="single"/>
        </w:rPr>
        <w:t xml:space="preserve">enewable </w:t>
      </w:r>
      <w:r w:rsidR="008020F5" w:rsidRPr="002F6455">
        <w:rPr>
          <w:highlight w:val="cyan"/>
          <w:u w:val="single"/>
        </w:rPr>
        <w:t>E</w:t>
      </w:r>
      <w:r w:rsidRPr="002F6455">
        <w:rPr>
          <w:highlight w:val="cyan"/>
          <w:u w:val="single"/>
        </w:rPr>
        <w:t xml:space="preserve">nergy </w:t>
      </w:r>
      <w:r w:rsidR="008020F5" w:rsidRPr="002F6455">
        <w:rPr>
          <w:highlight w:val="cyan"/>
          <w:u w:val="single"/>
        </w:rPr>
        <w:t>C</w:t>
      </w:r>
      <w:r w:rsidRPr="002F6455">
        <w:rPr>
          <w:highlight w:val="cyan"/>
          <w:u w:val="single"/>
        </w:rPr>
        <w:t>redits</w:t>
      </w:r>
      <w:r w:rsidRPr="002F6455">
        <w:rPr>
          <w:highlight w:val="cyan"/>
        </w:rPr>
        <w:t xml:space="preserve">. Seller and, if applicable, its successors, represents and warrants that throughout the Delivery Period of this Agreement the </w:t>
      </w:r>
      <w:r w:rsidR="005978C9">
        <w:rPr>
          <w:highlight w:val="cyan"/>
        </w:rPr>
        <w:t>Renewable Energy Credits</w:t>
      </w:r>
      <w:r w:rsidRPr="002F6455">
        <w:rPr>
          <w:highlight w:val="cyan"/>
        </w:rPr>
        <w:t xml:space="preserve"> transferred to Buyer conform to the definition and attributes required for compliance with the California Renewables Portfolio Standard, as set forth in California Public Utilities Commission Decision 08-08-028, and as may be modified by subsequent decision of the California Public Utilities Commission or by subsequent legislation.  To the extent a change in law occurs after execution of this Agreement that causes this representation and warranty to be materially false or misleading, it shall not be an Event of Default if Seller has used commercially reasonable efforts to comply with such change in law.</w:t>
      </w:r>
      <w:bookmarkEnd w:id="284"/>
      <w:bookmarkEnd w:id="285"/>
      <w:bookmarkEnd w:id="286"/>
      <w:r w:rsidRPr="002F6455">
        <w:rPr>
          <w:highlight w:val="cyan"/>
        </w:rPr>
        <w:t xml:space="preserve"> [STC REC-1].</w:t>
      </w:r>
    </w:p>
    <w:p w14:paraId="1BB0C1C5" w14:textId="73370674" w:rsidR="001F5CDD" w:rsidRPr="00450D59" w:rsidRDefault="001F5CDD" w:rsidP="007B6939">
      <w:pPr>
        <w:pStyle w:val="ArticleL3"/>
        <w:numPr>
          <w:ilvl w:val="2"/>
          <w:numId w:val="28"/>
        </w:numPr>
        <w:tabs>
          <w:tab w:val="num" w:pos="2160"/>
        </w:tabs>
        <w:rPr>
          <w:highlight w:val="cyan"/>
        </w:rPr>
      </w:pPr>
      <w:r w:rsidRPr="002F6455">
        <w:rPr>
          <w:highlight w:val="cyan"/>
          <w:u w:val="single"/>
        </w:rPr>
        <w:t>Tracking of RECs in WREGIS</w:t>
      </w:r>
      <w:r w:rsidRPr="002F6455">
        <w:rPr>
          <w:highlight w:val="cyan"/>
        </w:rPr>
        <w:t xml:space="preserve">. Seller warrants that all necessary steps to allow the Renewable Energy Credits transferred to Buyer to be tracked in WREGIS will be taken prior </w:t>
      </w:r>
      <w:r w:rsidRPr="00450D59">
        <w:rPr>
          <w:highlight w:val="cyan"/>
        </w:rPr>
        <w:t>to the first delivery under this Agreement. [STC REC-2].</w:t>
      </w:r>
    </w:p>
    <w:p w14:paraId="0E6ED73A" w14:textId="2FB32667" w:rsidR="008C0CE4" w:rsidRPr="00450D59" w:rsidRDefault="001F5CDD" w:rsidP="007B6939">
      <w:pPr>
        <w:pStyle w:val="ArticleL3"/>
        <w:numPr>
          <w:ilvl w:val="2"/>
          <w:numId w:val="28"/>
        </w:numPr>
        <w:tabs>
          <w:tab w:val="num" w:pos="2160"/>
        </w:tabs>
        <w:rPr>
          <w:highlight w:val="cyan"/>
        </w:rPr>
      </w:pPr>
      <w:r w:rsidRPr="00450D59">
        <w:rPr>
          <w:highlight w:val="cyan"/>
          <w:u w:val="single"/>
        </w:rPr>
        <w:t>Applicable Law</w:t>
      </w:r>
      <w:r w:rsidRPr="00450D59">
        <w:rPr>
          <w:highlight w:val="cyan"/>
        </w:rPr>
        <w:t xml:space="preserve">. This Agreement and the rights and duties of the Parties hereunder shall be governed by and construed, enforced and performed in accordance with the laws of the state of California, without regard to principles of conflicts of Law. </w:t>
      </w:r>
      <w:r w:rsidRPr="00450D59">
        <w:rPr>
          <w:rFonts w:eastAsia="MS Mincho"/>
          <w:highlight w:val="cyan"/>
        </w:rPr>
        <w:t>To the extent enforceable at such time, each Party waives its respective right to any jury trial with respect to any litigation arising under or in connection with this Agreement.  [STC 17].</w:t>
      </w:r>
    </w:p>
    <w:p w14:paraId="33D1A8A1" w14:textId="2846E1B1" w:rsidR="00DC07C6" w:rsidRPr="002A684A" w:rsidRDefault="00DC07C6" w:rsidP="007B6939">
      <w:pPr>
        <w:pStyle w:val="Heading2"/>
        <w:numPr>
          <w:ilvl w:val="0"/>
          <w:numId w:val="62"/>
        </w:numPr>
        <w:ind w:left="0" w:firstLine="720"/>
        <w:rPr>
          <w:rFonts w:ascii="Times New Roman Bold" w:hAnsi="Times New Roman Bold"/>
          <w:vanish/>
        </w:rPr>
      </w:pPr>
      <w:bookmarkStart w:id="290" w:name="_Toc30681987"/>
      <w:bookmarkStart w:id="291" w:name="_Ref30781255"/>
      <w:bookmarkStart w:id="292" w:name="_Ref30781293"/>
      <w:bookmarkStart w:id="293" w:name="_Ref30781328"/>
      <w:bookmarkStart w:id="294" w:name="_Toc140680105"/>
      <w:bookmarkStart w:id="295" w:name="_Ref524947825"/>
      <w:bookmarkStart w:id="296" w:name="_Ref524947863"/>
      <w:bookmarkStart w:id="297" w:name="_Ref524947881"/>
      <w:bookmarkStart w:id="298" w:name="_Ref524947902"/>
      <w:bookmarkStart w:id="299" w:name="_Ref524947912"/>
      <w:bookmarkStart w:id="300" w:name="_Ref524948140"/>
      <w:bookmarkStart w:id="301" w:name="_Ref524948170"/>
      <w:bookmarkStart w:id="302" w:name="_Ref524948176"/>
      <w:bookmarkStart w:id="303" w:name="_Ref524948206"/>
      <w:bookmarkStart w:id="304" w:name="_Ref524948380"/>
      <w:bookmarkStart w:id="305" w:name="_Ref524948400"/>
      <w:bookmarkStart w:id="306" w:name="_Toc532828239"/>
      <w:bookmarkStart w:id="307" w:name="_Ref506187642"/>
      <w:bookmarkStart w:id="308" w:name="_Ref506187864"/>
      <w:bookmarkStart w:id="309" w:name="_Ref506187896"/>
      <w:bookmarkStart w:id="310" w:name="_Ref506189096"/>
      <w:bookmarkStart w:id="311" w:name="_Ref506189543"/>
      <w:bookmarkStart w:id="312" w:name="_Ref507136723"/>
      <w:r w:rsidRPr="00523C32">
        <w:rPr>
          <w:b/>
          <w:u w:val="single"/>
        </w:rPr>
        <w:t xml:space="preserve">Change in </w:t>
      </w:r>
      <w:r>
        <w:rPr>
          <w:b/>
          <w:u w:val="single"/>
        </w:rPr>
        <w:t>Law</w:t>
      </w:r>
      <w:r w:rsidRPr="0023228C">
        <w:t>.</w:t>
      </w:r>
      <w:bookmarkEnd w:id="290"/>
      <w:bookmarkEnd w:id="291"/>
      <w:bookmarkEnd w:id="292"/>
      <w:bookmarkEnd w:id="293"/>
      <w:bookmarkEnd w:id="294"/>
      <w:r w:rsidRPr="0023228C">
        <w:t xml:space="preserve"> </w:t>
      </w:r>
    </w:p>
    <w:p w14:paraId="4DC9E1E1" w14:textId="77777777" w:rsidR="0057296A" w:rsidRDefault="0057296A" w:rsidP="007B6939">
      <w:pPr>
        <w:pStyle w:val="ArticleL3"/>
        <w:numPr>
          <w:ilvl w:val="0"/>
          <w:numId w:val="25"/>
        </w:numPr>
        <w:ind w:left="0" w:firstLine="1440"/>
      </w:pPr>
      <w:r>
        <w:t xml:space="preserve"> </w:t>
      </w:r>
    </w:p>
    <w:p w14:paraId="0D3EF8BD" w14:textId="68D851E0" w:rsidR="00DC07C6" w:rsidRDefault="00DC07C6" w:rsidP="007B6939">
      <w:pPr>
        <w:pStyle w:val="ArticleL3"/>
        <w:numPr>
          <w:ilvl w:val="0"/>
          <w:numId w:val="53"/>
        </w:numPr>
        <w:ind w:left="0" w:firstLine="1440"/>
      </w:pPr>
      <w:r>
        <w:t xml:space="preserve">The Parties acknowledge that an essential purpose of this Agreement is to provide renewable generation that meets the requirements of the California Renewables Portfolio Standard and that Governmental Authorities, including the CEC, CPUC, CAISO and WREGIS, may undertake actions to implement changes in Law.  Seller agree to use commercially reasonable efforts to cooperate with respect to any future changes to this Agreement needed to satisfy </w:t>
      </w:r>
      <w:r>
        <w:lastRenderedPageBreak/>
        <w:t xml:space="preserve">requirements of Governmental Authorities associated with changes in law to maximize benefits to Buyer, including: (i) modification of the description of Green Attributes, Capacity Attributes as may be required, including updating the Agreement to reflect any mandatory contractual language required by Governmental Authorities; (ii) submission of any reports, data, or other information required by Governmental Authorities; or (iii) all other actions that may be required to assure that this Agreement or the Facility is eligible. as an ERR and other benefits under the California Renewables Portfolio Standard; </w:t>
      </w:r>
      <w:r w:rsidRPr="00B15C2F">
        <w:rPr>
          <w:u w:val="single"/>
        </w:rPr>
        <w:t>provided</w:t>
      </w:r>
      <w:r>
        <w:t xml:space="preserve"> </w:t>
      </w:r>
      <w:r>
        <w:rPr>
          <w:u w:val="single"/>
        </w:rPr>
        <w:t>that</w:t>
      </w:r>
      <w:r>
        <w:t xml:space="preserve"> Seller shall have no obligation to modify this Agreement, or take other actions not required under this Agreement, if such modifications or actions would materially adversely affect, or could reasonably be expected to have or result in a material adverse effect on, any of Seller's rights, benefits, risks and/or obligations under this Agreement.</w:t>
      </w:r>
      <w:r w:rsidRPr="0021526F">
        <w:rPr>
          <w:b/>
        </w:rPr>
        <w:t xml:space="preserve"> </w:t>
      </w:r>
    </w:p>
    <w:p w14:paraId="43D932BE" w14:textId="2D9D3A4C" w:rsidR="00DC07C6" w:rsidRPr="00523C32" w:rsidRDefault="00452D7D" w:rsidP="007B6939">
      <w:pPr>
        <w:pStyle w:val="ArticleL3"/>
        <w:numPr>
          <w:ilvl w:val="0"/>
          <w:numId w:val="53"/>
        </w:numPr>
        <w:ind w:left="0" w:firstLine="1440"/>
      </w:pPr>
      <w:bookmarkStart w:id="313" w:name="_Toc453422881"/>
      <w:bookmarkStart w:id="314" w:name="_Ref508204183"/>
      <w:bookmarkStart w:id="315" w:name="_Ref508204246"/>
      <w:bookmarkStart w:id="316" w:name="_Ref508204258"/>
      <w:bookmarkStart w:id="317" w:name="_Ref508205109"/>
      <w:bookmarkStart w:id="318" w:name="_Ref508205350"/>
      <w:r>
        <w:rPr>
          <w:b/>
          <w:u w:val="single"/>
        </w:rPr>
        <w:t>Compliance Expenditure Cap</w:t>
      </w:r>
      <w:r w:rsidRPr="00C2044F">
        <w:t>.</w:t>
      </w:r>
      <w:r>
        <w:rPr>
          <w:b/>
        </w:rPr>
        <w:t xml:space="preserve"> </w:t>
      </w:r>
      <w:r>
        <w:rPr>
          <w:iCs/>
        </w:rPr>
        <w:t>If Seller establishes to Buyer’s reasonable satisfaction that</w:t>
      </w:r>
      <w:r w:rsidR="00DC07C6" w:rsidRPr="0023228C">
        <w:t xml:space="preserve"> a change in Laws occurring after the Effective Date has increased Seller’s </w:t>
      </w:r>
      <w:r>
        <w:rPr>
          <w:iCs/>
        </w:rPr>
        <w:t xml:space="preserve">cost above the cost that could reasonably have been contemplated as of the Effective Date to take all actions </w:t>
      </w:r>
      <w:r w:rsidR="00DC07C6" w:rsidRPr="0023228C">
        <w:t xml:space="preserve">to comply with Seller’s obligations under </w:t>
      </w:r>
      <w:r>
        <w:rPr>
          <w:iCs/>
        </w:rPr>
        <w:t>the</w:t>
      </w:r>
      <w:r w:rsidR="00DC07C6" w:rsidRPr="0023228C">
        <w:t xml:space="preserve"> Agreement with respect to obtaining, maintaining, conveying or effectuating Buyer’s use of (as applicable</w:t>
      </w:r>
      <w:r>
        <w:rPr>
          <w:iCs/>
        </w:rPr>
        <w:t xml:space="preserve">), the items listed in </w:t>
      </w:r>
      <w:r>
        <w:rPr>
          <w:iCs/>
          <w:color w:val="000000" w:themeColor="text1"/>
        </w:rPr>
        <w:t>Section </w:t>
      </w:r>
      <w:r w:rsidR="00B74AAA">
        <w:rPr>
          <w:iCs/>
          <w:color w:val="000000" w:themeColor="text1"/>
        </w:rPr>
        <w:t>3.10</w:t>
      </w:r>
      <w:r w:rsidR="00C52464">
        <w:rPr>
          <w:iCs/>
          <w:color w:val="000000" w:themeColor="text1"/>
        </w:rPr>
        <w:t>(b)</w:t>
      </w:r>
      <w:r w:rsidR="00B74AAA">
        <w:rPr>
          <w:iCs/>
          <w:color w:val="000000" w:themeColor="text1"/>
        </w:rPr>
        <w:t xml:space="preserve"> </w:t>
      </w:r>
      <w:r w:rsidR="00210161">
        <w:rPr>
          <w:iCs/>
          <w:color w:val="000000" w:themeColor="text1"/>
        </w:rPr>
        <w:fldChar w:fldCharType="begin"/>
      </w:r>
      <w:r w:rsidR="00210161">
        <w:rPr>
          <w:iCs/>
          <w:color w:val="000000" w:themeColor="text1"/>
        </w:rPr>
        <w:instrText xml:space="preserve"> REF _Ref508205110 \n \h </w:instrText>
      </w:r>
      <w:r w:rsidR="00210161">
        <w:rPr>
          <w:iCs/>
          <w:color w:val="000000" w:themeColor="text1"/>
        </w:rPr>
      </w:r>
      <w:r w:rsidR="00210161">
        <w:rPr>
          <w:iCs/>
          <w:color w:val="000000" w:themeColor="text1"/>
        </w:rPr>
        <w:fldChar w:fldCharType="separate"/>
      </w:r>
      <w:r w:rsidR="00450D59">
        <w:rPr>
          <w:iCs/>
          <w:color w:val="000000" w:themeColor="text1"/>
        </w:rPr>
        <w:t>(i)</w:t>
      </w:r>
      <w:r w:rsidR="00210161">
        <w:rPr>
          <w:iCs/>
          <w:color w:val="000000" w:themeColor="text1"/>
        </w:rPr>
        <w:fldChar w:fldCharType="end"/>
      </w:r>
      <w:r>
        <w:rPr>
          <w:iCs/>
          <w:color w:val="000000" w:themeColor="text1"/>
        </w:rPr>
        <w:t xml:space="preserve">, </w:t>
      </w:r>
      <w:r w:rsidR="00210161">
        <w:rPr>
          <w:iCs/>
          <w:color w:val="000000" w:themeColor="text1"/>
        </w:rPr>
        <w:fldChar w:fldCharType="begin"/>
      </w:r>
      <w:r w:rsidR="00210161">
        <w:rPr>
          <w:iCs/>
          <w:color w:val="000000" w:themeColor="text1"/>
        </w:rPr>
        <w:instrText xml:space="preserve"> REF _Ref508205116 \n \h </w:instrText>
      </w:r>
      <w:r w:rsidR="00210161">
        <w:rPr>
          <w:iCs/>
          <w:color w:val="000000" w:themeColor="text1"/>
        </w:rPr>
      </w:r>
      <w:r w:rsidR="00210161">
        <w:rPr>
          <w:iCs/>
          <w:color w:val="000000" w:themeColor="text1"/>
        </w:rPr>
        <w:fldChar w:fldCharType="separate"/>
      </w:r>
      <w:r w:rsidR="00450D59">
        <w:rPr>
          <w:iCs/>
          <w:color w:val="000000" w:themeColor="text1"/>
        </w:rPr>
        <w:t>(ii)</w:t>
      </w:r>
      <w:r w:rsidR="00210161">
        <w:rPr>
          <w:iCs/>
          <w:color w:val="000000" w:themeColor="text1"/>
        </w:rPr>
        <w:fldChar w:fldCharType="end"/>
      </w:r>
      <w:r>
        <w:rPr>
          <w:iCs/>
          <w:color w:val="000000" w:themeColor="text1"/>
        </w:rPr>
        <w:t xml:space="preserve"> and </w:t>
      </w:r>
      <w:r w:rsidR="00210161">
        <w:rPr>
          <w:iCs/>
          <w:color w:val="000000" w:themeColor="text1"/>
        </w:rPr>
        <w:fldChar w:fldCharType="begin"/>
      </w:r>
      <w:r w:rsidR="00210161">
        <w:rPr>
          <w:iCs/>
          <w:color w:val="000000" w:themeColor="text1"/>
        </w:rPr>
        <w:instrText xml:space="preserve"> REF _Ref508205120 \n \h </w:instrText>
      </w:r>
      <w:r w:rsidR="00210161">
        <w:rPr>
          <w:iCs/>
          <w:color w:val="000000" w:themeColor="text1"/>
        </w:rPr>
      </w:r>
      <w:r w:rsidR="00210161">
        <w:rPr>
          <w:iCs/>
          <w:color w:val="000000" w:themeColor="text1"/>
        </w:rPr>
        <w:fldChar w:fldCharType="separate"/>
      </w:r>
      <w:r w:rsidR="00450D59">
        <w:rPr>
          <w:iCs/>
          <w:color w:val="000000" w:themeColor="text1"/>
        </w:rPr>
        <w:t>(iii)</w:t>
      </w:r>
      <w:r w:rsidR="00210161">
        <w:rPr>
          <w:iCs/>
          <w:color w:val="000000" w:themeColor="text1"/>
        </w:rPr>
        <w:fldChar w:fldCharType="end"/>
      </w:r>
      <w:r w:rsidR="00C52464">
        <w:rPr>
          <w:iCs/>
          <w:color w:val="000000" w:themeColor="text1"/>
        </w:rPr>
        <w:t xml:space="preserve"> below</w:t>
      </w:r>
      <w:r>
        <w:rPr>
          <w:iCs/>
          <w:color w:val="000000" w:themeColor="text1"/>
        </w:rPr>
        <w:t>,</w:t>
      </w:r>
      <w:r w:rsidR="00DC07C6" w:rsidRPr="00150D6A">
        <w:t xml:space="preserve"> </w:t>
      </w:r>
      <w:r w:rsidR="00DC07C6" w:rsidRPr="0023228C">
        <w:rPr>
          <w:color w:val="000000" w:themeColor="text1"/>
        </w:rPr>
        <w:t>then t</w:t>
      </w:r>
      <w:r w:rsidR="00DC07C6" w:rsidRPr="0023228C">
        <w:t>he Parties agree that the maximum amount of costs and expenses Seller shall be required to bear during the Delivery Term shall be capped</w:t>
      </w:r>
      <w:r w:rsidR="00DC07C6">
        <w:t xml:space="preserve"> at twenty thousand dollars ($</w:t>
      </w:r>
      <w:r>
        <w:t>20</w:t>
      </w:r>
      <w:r w:rsidR="00DC07C6">
        <w:t xml:space="preserve">,000.00) per MW of Guaranteed Capacity </w:t>
      </w:r>
      <w:r>
        <w:rPr>
          <w:iCs/>
        </w:rPr>
        <w:t>(“</w:t>
      </w:r>
      <w:r w:rsidR="00DC07C6" w:rsidRPr="0023228C">
        <w:rPr>
          <w:b/>
          <w:u w:val="single"/>
        </w:rPr>
        <w:t>Compliance Expenditure Cap</w:t>
      </w:r>
      <w:r>
        <w:rPr>
          <w:iCs/>
        </w:rPr>
        <w:t>”):</w:t>
      </w:r>
      <w:bookmarkEnd w:id="313"/>
      <w:bookmarkEnd w:id="314"/>
      <w:bookmarkEnd w:id="315"/>
      <w:bookmarkEnd w:id="316"/>
      <w:bookmarkEnd w:id="317"/>
      <w:bookmarkEnd w:id="318"/>
    </w:p>
    <w:p w14:paraId="7BF1CBE7" w14:textId="77777777" w:rsidR="00261EDF" w:rsidRDefault="00452D7D" w:rsidP="007966BE">
      <w:pPr>
        <w:pStyle w:val="Level3withunderscore"/>
        <w:widowControl/>
        <w:numPr>
          <w:ilvl w:val="2"/>
          <w:numId w:val="50"/>
        </w:numPr>
        <w:autoSpaceDE/>
        <w:autoSpaceDN/>
        <w:adjustRightInd/>
        <w:spacing w:before="120"/>
        <w:ind w:left="2880"/>
        <w:jc w:val="both"/>
        <w:rPr>
          <w:iCs/>
        </w:rPr>
      </w:pPr>
      <w:bookmarkStart w:id="319" w:name="_Ref508205110"/>
      <w:r>
        <w:rPr>
          <w:iCs/>
        </w:rPr>
        <w:t>CEC Certification and Verification;</w:t>
      </w:r>
      <w:bookmarkEnd w:id="319"/>
    </w:p>
    <w:p w14:paraId="06286524" w14:textId="77777777" w:rsidR="00261EDF" w:rsidRDefault="00452D7D" w:rsidP="007966BE">
      <w:pPr>
        <w:pStyle w:val="Level3withunderscore"/>
        <w:widowControl/>
        <w:numPr>
          <w:ilvl w:val="2"/>
          <w:numId w:val="50"/>
        </w:numPr>
        <w:autoSpaceDE/>
        <w:autoSpaceDN/>
        <w:adjustRightInd/>
        <w:spacing w:before="120"/>
        <w:ind w:left="2880"/>
        <w:jc w:val="both"/>
        <w:rPr>
          <w:iCs/>
        </w:rPr>
      </w:pPr>
      <w:bookmarkStart w:id="320" w:name="_Ref508205116"/>
      <w:r>
        <w:rPr>
          <w:iCs/>
        </w:rPr>
        <w:t>Green Attributes; and</w:t>
      </w:r>
      <w:bookmarkEnd w:id="320"/>
      <w:r>
        <w:rPr>
          <w:iCs/>
        </w:rPr>
        <w:t xml:space="preserve"> </w:t>
      </w:r>
    </w:p>
    <w:p w14:paraId="56BCD23F" w14:textId="77777777" w:rsidR="00261EDF" w:rsidRDefault="00452D7D" w:rsidP="007966BE">
      <w:pPr>
        <w:pStyle w:val="Level3withunderscore"/>
        <w:widowControl/>
        <w:numPr>
          <w:ilvl w:val="2"/>
          <w:numId w:val="50"/>
        </w:numPr>
        <w:autoSpaceDE/>
        <w:autoSpaceDN/>
        <w:adjustRightInd/>
        <w:spacing w:before="120"/>
        <w:ind w:left="2880"/>
        <w:jc w:val="both"/>
        <w:rPr>
          <w:iCs/>
        </w:rPr>
      </w:pPr>
      <w:bookmarkStart w:id="321" w:name="_Ref508205120"/>
      <w:r>
        <w:rPr>
          <w:iCs/>
        </w:rPr>
        <w:t>Capacity Attributes.</w:t>
      </w:r>
      <w:bookmarkEnd w:id="321"/>
    </w:p>
    <w:p w14:paraId="24DA8F42" w14:textId="77777777" w:rsidR="00261EDF" w:rsidRDefault="00452D7D" w:rsidP="003A1182">
      <w:pPr>
        <w:spacing w:before="120"/>
        <w:rPr>
          <w:iCs/>
        </w:rPr>
      </w:pPr>
      <w:r>
        <w:rPr>
          <w:iCs/>
        </w:rPr>
        <w:t>Any actions required for Seller to comply with its obligations set forth in the first paragraph above, the cost of which will be included in the Compliance Expenditure Cap, shall be referred to collectively as the “</w:t>
      </w:r>
      <w:r>
        <w:rPr>
          <w:b/>
          <w:iCs/>
          <w:u w:val="single"/>
        </w:rPr>
        <w:t>Compliance Actions</w:t>
      </w:r>
      <w:r>
        <w:rPr>
          <w:iCs/>
        </w:rPr>
        <w:t>.”</w:t>
      </w:r>
    </w:p>
    <w:p w14:paraId="7E7C72D2" w14:textId="514BAB17" w:rsidR="00DC07C6" w:rsidRPr="00523C32" w:rsidRDefault="00DC07C6" w:rsidP="007B6939">
      <w:pPr>
        <w:pStyle w:val="ArticleL3"/>
        <w:numPr>
          <w:ilvl w:val="0"/>
          <w:numId w:val="53"/>
        </w:numPr>
        <w:ind w:left="0" w:firstLine="1440"/>
      </w:pPr>
      <w:r w:rsidRPr="0023228C">
        <w:rPr>
          <w:iCs/>
        </w:rPr>
        <w:t>If Seller reasonably anticipates the need to incur out-of-pocket expenses in excess of the Compliance Expenditure Cap in order to take any Compliance Action Seller shall provide Notice to Buyer of such anticipated out-of-pocket expenses</w:t>
      </w:r>
      <w:r>
        <w:rPr>
          <w:iCs/>
        </w:rPr>
        <w:t>.</w:t>
      </w:r>
    </w:p>
    <w:p w14:paraId="074DCD4A" w14:textId="70EFCA9F" w:rsidR="00DC07C6" w:rsidRPr="00523C32" w:rsidRDefault="00DC07C6" w:rsidP="007B6939">
      <w:pPr>
        <w:pStyle w:val="ArticleL3"/>
        <w:numPr>
          <w:ilvl w:val="0"/>
          <w:numId w:val="53"/>
        </w:numPr>
        <w:ind w:left="0" w:firstLine="1440"/>
      </w:pPr>
      <w:r w:rsidRPr="0023228C">
        <w:rPr>
          <w:iCs/>
        </w:rPr>
        <w:t xml:space="preserve">Buyer will have sixty (60) </w:t>
      </w:r>
      <w:r>
        <w:rPr>
          <w:iCs/>
        </w:rPr>
        <w:t>D</w:t>
      </w:r>
      <w:r w:rsidRPr="0023228C">
        <w:rPr>
          <w:iCs/>
        </w:rPr>
        <w:t xml:space="preserve">ays to evaluate such Notice (during which time period Seller is not obligated to take any Compliance Actions described in the Notice) and shall, within such time, either (1) agree to reimburse Seller for all </w:t>
      </w:r>
      <w:r w:rsidR="00452D7D">
        <w:rPr>
          <w:iCs/>
        </w:rPr>
        <w:t xml:space="preserve">or some portion </w:t>
      </w:r>
      <w:r w:rsidRPr="0023228C">
        <w:rPr>
          <w:iCs/>
        </w:rPr>
        <w:t>of the costs that exceed the Compliance Expenditure Cap (such Buyer-agreed upon costs</w:t>
      </w:r>
      <w:r w:rsidR="00452D7D">
        <w:rPr>
          <w:iCs/>
        </w:rPr>
        <w:t>,</w:t>
      </w:r>
      <w:r w:rsidRPr="0023228C">
        <w:rPr>
          <w:iCs/>
        </w:rPr>
        <w:t xml:space="preserve"> the “</w:t>
      </w:r>
      <w:r w:rsidRPr="0023228C">
        <w:rPr>
          <w:b/>
          <w:iCs/>
          <w:u w:val="single"/>
        </w:rPr>
        <w:t>Accepted Compliance Costs</w:t>
      </w:r>
      <w:r w:rsidRPr="0023228C">
        <w:rPr>
          <w:iCs/>
        </w:rPr>
        <w:t>”), or (2) waive Seller’s obligation to take such Compliance Actions</w:t>
      </w:r>
      <w:r w:rsidR="00452D7D">
        <w:rPr>
          <w:iCs/>
        </w:rPr>
        <w:t>, or any part thereof for which Buyer has not agreed to reimburse Seller.</w:t>
      </w:r>
    </w:p>
    <w:p w14:paraId="4EC9520B" w14:textId="4B8A9525" w:rsidR="00DC07C6" w:rsidRDefault="00DC07C6" w:rsidP="007B6939">
      <w:pPr>
        <w:pStyle w:val="ArticleL3"/>
        <w:numPr>
          <w:ilvl w:val="0"/>
          <w:numId w:val="53"/>
        </w:numPr>
        <w:ind w:left="0" w:firstLine="1440"/>
      </w:pPr>
      <w:r w:rsidRPr="0023228C">
        <w:rPr>
          <w:iCs/>
        </w:rPr>
        <w:t xml:space="preserve">If Buyer agrees to reimburse Seller for the Accepted Compliance Costs, then Seller shall take such Compliance Actions covered by the Accepted Compliance Costs as agreed upon by the Parties and Buyer shall </w:t>
      </w:r>
      <w:r w:rsidR="00452D7D">
        <w:rPr>
          <w:iCs/>
        </w:rPr>
        <w:t xml:space="preserve">reimburse Seller for Seller’s actual costs to effect </w:t>
      </w:r>
      <w:r>
        <w:t>the Compliance Actions</w:t>
      </w:r>
      <w:r w:rsidR="00452D7D">
        <w:rPr>
          <w:iCs/>
        </w:rPr>
        <w:t xml:space="preserve">, not to exceed </w:t>
      </w:r>
      <w:r>
        <w:t xml:space="preserve">the Accepted Compliance Costs, </w:t>
      </w:r>
      <w:r w:rsidR="00452D7D">
        <w:rPr>
          <w:iCs/>
        </w:rPr>
        <w:t>within sixty (60) days from the time that Buyer receives an invoice and documentation of such costs from Seller</w:t>
      </w:r>
      <w:r w:rsidR="00452D7D">
        <w:t xml:space="preserve">.  </w:t>
      </w:r>
    </w:p>
    <w:p w14:paraId="39633522" w14:textId="77777777" w:rsidR="00DC07C6" w:rsidRPr="0023228C" w:rsidRDefault="00DC07C6">
      <w:pPr>
        <w:pStyle w:val="Heading1"/>
        <w:widowControl/>
        <w:adjustRightInd/>
      </w:pPr>
      <w:bookmarkStart w:id="322" w:name="_Toc536549684"/>
      <w:bookmarkStart w:id="323" w:name="_Toc536549685"/>
      <w:bookmarkStart w:id="324" w:name="_Toc536549686"/>
      <w:bookmarkStart w:id="325" w:name="_Toc536549687"/>
      <w:bookmarkStart w:id="326" w:name="_Toc536549688"/>
      <w:bookmarkStart w:id="327" w:name="_Toc536549689"/>
      <w:bookmarkStart w:id="328" w:name="_Toc453422883"/>
      <w:bookmarkStart w:id="329" w:name="_Toc444458089"/>
      <w:bookmarkEnd w:id="280"/>
      <w:bookmarkEnd w:id="281"/>
      <w:bookmarkEnd w:id="282"/>
      <w:bookmarkEnd w:id="283"/>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22"/>
      <w:bookmarkEnd w:id="323"/>
      <w:bookmarkEnd w:id="324"/>
      <w:bookmarkEnd w:id="325"/>
      <w:bookmarkEnd w:id="326"/>
      <w:bookmarkEnd w:id="327"/>
      <w:r w:rsidRPr="0023228C">
        <w:lastRenderedPageBreak/>
        <w:br/>
      </w:r>
      <w:bookmarkStart w:id="330" w:name="_Ref444439331"/>
      <w:bookmarkStart w:id="331" w:name="_Toc30681988"/>
      <w:bookmarkStart w:id="332" w:name="_Toc140680106"/>
      <w:r w:rsidRPr="0023228C">
        <w:t>OBLIGATIONS AND DELIVERIES</w:t>
      </w:r>
      <w:bookmarkEnd w:id="328"/>
      <w:bookmarkEnd w:id="329"/>
      <w:bookmarkEnd w:id="330"/>
      <w:bookmarkEnd w:id="331"/>
      <w:bookmarkEnd w:id="332"/>
      <w:r>
        <w:fldChar w:fldCharType="begin"/>
      </w:r>
      <w:r w:rsidRPr="0023228C">
        <w:instrText xml:space="preserve"> TC "</w:instrText>
      </w:r>
      <w:bookmarkStart w:id="333" w:name="_Toc535393691"/>
      <w:r w:rsidRPr="0023228C">
        <w:instrText>ARTICLE 4</w:instrText>
      </w:r>
      <w:r w:rsidRPr="0023228C">
        <w:tab/>
        <w:instrText>OBLIGATIONS AND DELIVERIES</w:instrText>
      </w:r>
      <w:bookmarkEnd w:id="333"/>
      <w:r w:rsidRPr="0023228C">
        <w:instrText>" \L "1" \y</w:instrText>
      </w:r>
      <w:r>
        <w:fldChar w:fldCharType="end"/>
      </w:r>
    </w:p>
    <w:p w14:paraId="2DFA1AEA" w14:textId="77777777" w:rsidR="00DC07C6" w:rsidRPr="0023228C" w:rsidRDefault="00DC07C6" w:rsidP="007B6939">
      <w:pPr>
        <w:pStyle w:val="Heading2"/>
        <w:widowControl/>
        <w:numPr>
          <w:ilvl w:val="1"/>
          <w:numId w:val="63"/>
        </w:numPr>
        <w:adjustRightInd/>
        <w:ind w:hanging="720"/>
      </w:pPr>
      <w:bookmarkStart w:id="334" w:name="_Toc453422884"/>
      <w:bookmarkStart w:id="335" w:name="_Toc30681989"/>
      <w:bookmarkStart w:id="336" w:name="_Toc140680107"/>
      <w:bookmarkStart w:id="337" w:name="_Ref444439334"/>
      <w:r w:rsidRPr="0023228C">
        <w:rPr>
          <w:b/>
          <w:bCs/>
          <w:u w:val="single"/>
        </w:rPr>
        <w:t>Delivery</w:t>
      </w:r>
      <w:r w:rsidRPr="0023228C">
        <w:t>.</w:t>
      </w:r>
      <w:bookmarkEnd w:id="334"/>
      <w:bookmarkEnd w:id="335"/>
      <w:bookmarkEnd w:id="336"/>
    </w:p>
    <w:p w14:paraId="6EE75A5F" w14:textId="48523CD7" w:rsidR="00DC07C6" w:rsidRPr="0023228C" w:rsidRDefault="00DC07C6" w:rsidP="007B6939">
      <w:pPr>
        <w:pStyle w:val="ArticleL3"/>
        <w:numPr>
          <w:ilvl w:val="2"/>
          <w:numId w:val="34"/>
        </w:numPr>
      </w:pPr>
      <w:r w:rsidRPr="00332125">
        <w:rPr>
          <w:u w:val="single"/>
        </w:rPr>
        <w:t>Energy</w:t>
      </w:r>
      <w:r w:rsidRPr="0023228C">
        <w:t xml:space="preserve">.  Subject to the provisions of this Agreement, commencing on the Commercial Operation Date through the end of the </w:t>
      </w:r>
      <w:r>
        <w:t xml:space="preserve">Contract </w:t>
      </w:r>
      <w:r w:rsidRPr="0023228C">
        <w:t xml:space="preserve">Term, </w:t>
      </w:r>
      <w:bookmarkStart w:id="338" w:name="_Hlk503456033"/>
      <w:r w:rsidRPr="0023228C">
        <w:t>Seller shall supply and deliver the Product to Buyer at the Delivery Point</w:t>
      </w:r>
      <w:bookmarkEnd w:id="338"/>
      <w:r w:rsidRPr="0023228C">
        <w:t>, and Buyer shall take delivery of the Product at the Delivery Point in accordance with the terms of this Agreement. Seller will be responsible for paying or satisfying when due any costs or charges imposed in connection with the delivery of Facility Energy to</w:t>
      </w:r>
      <w:r w:rsidRPr="00332125">
        <w:rPr>
          <w:rStyle w:val="DeltaViewDeletion"/>
          <w:strike w:val="0"/>
        </w:rPr>
        <w:t xml:space="preserve"> </w:t>
      </w:r>
      <w:r w:rsidRPr="0023228C">
        <w:t xml:space="preserve">the Delivery Point, including Station Use, Electrical Losses, and any operation and maintenance charges imposed by the </w:t>
      </w:r>
      <w:r w:rsidR="00196D5B">
        <w:t>Participating Transmission Owner</w:t>
      </w:r>
      <w:r w:rsidR="00FC58FA">
        <w:t xml:space="preserve"> </w:t>
      </w:r>
      <w:r w:rsidRPr="0023228C">
        <w:t xml:space="preserve">directly relating to the Facility’s operations.  Buyer shall be responsible for all costs, charges and penalties, if any, imposed in connection with the delivery of Facility Energy at and after the Delivery Point, including transmission costs and transmission line losses and imbalance charges. The Facility Energy will be scheduled to the CAISO by Buyer (or Buyer’s designated Scheduling Coordinator) in accordance with </w:t>
      </w:r>
      <w:r w:rsidRPr="00332125">
        <w:rPr>
          <w:u w:val="single"/>
        </w:rPr>
        <w:t>Exhibit D</w:t>
      </w:r>
      <w:r w:rsidRPr="0023228C">
        <w:t>.</w:t>
      </w:r>
    </w:p>
    <w:p w14:paraId="56686625" w14:textId="0BEEDE54" w:rsidR="007966BE" w:rsidRPr="007966BE" w:rsidRDefault="00DC07C6" w:rsidP="007966BE">
      <w:pPr>
        <w:pStyle w:val="ArticleL3"/>
        <w:numPr>
          <w:ilvl w:val="2"/>
          <w:numId w:val="9"/>
        </w:numPr>
      </w:pPr>
      <w:r w:rsidRPr="0023228C">
        <w:rPr>
          <w:u w:val="single"/>
        </w:rPr>
        <w:t>Green Attributes</w:t>
      </w:r>
      <w:r w:rsidRPr="0023228C">
        <w:t>.  All Green Attributes associated with the Facility during the Delivery Term are exclusively dedicated to and vested in Buyer. Seller represents and warrants that Seller holds the rights to all Green Attributes from the Facility, and Seller agrees to convey and hereby conveys all such Green Attributes to Buyer as included in the delivery of the Product from the Facility.</w:t>
      </w:r>
      <w:bookmarkEnd w:id="337"/>
    </w:p>
    <w:p w14:paraId="04DC01F1" w14:textId="67825720" w:rsidR="00DC07C6" w:rsidRPr="0023228C" w:rsidRDefault="00DC07C6" w:rsidP="007B6939">
      <w:pPr>
        <w:pStyle w:val="Heading2"/>
        <w:widowControl/>
        <w:numPr>
          <w:ilvl w:val="1"/>
          <w:numId w:val="63"/>
        </w:numPr>
        <w:adjustRightInd/>
        <w:ind w:hanging="720"/>
      </w:pPr>
      <w:bookmarkStart w:id="339" w:name="_Toc30681990"/>
      <w:bookmarkStart w:id="340" w:name="_Toc140680108"/>
      <w:r w:rsidRPr="0023228C">
        <w:rPr>
          <w:b/>
          <w:u w:val="single"/>
        </w:rPr>
        <w:t>Title and Risk of Loss</w:t>
      </w:r>
      <w:bookmarkStart w:id="341" w:name="_Ref444439336"/>
      <w:bookmarkStart w:id="342" w:name="_Toc453422885"/>
      <w:bookmarkEnd w:id="339"/>
      <w:r w:rsidR="0057296A" w:rsidRPr="0057296A">
        <w:rPr>
          <w:b/>
        </w:rPr>
        <w:t>.</w:t>
      </w:r>
      <w:bookmarkEnd w:id="340"/>
    </w:p>
    <w:p w14:paraId="7985B363" w14:textId="77777777" w:rsidR="003E3E33" w:rsidRDefault="00DC07C6" w:rsidP="00332125">
      <w:pPr>
        <w:pStyle w:val="ArticleL3"/>
        <w:numPr>
          <w:ilvl w:val="2"/>
          <w:numId w:val="35"/>
        </w:numPr>
      </w:pPr>
      <w:r w:rsidRPr="00332125">
        <w:rPr>
          <w:u w:val="single"/>
        </w:rPr>
        <w:t>Energy</w:t>
      </w:r>
      <w:r w:rsidRPr="0023228C">
        <w:t>.  Title to and risk of loss related to the Facility Energy, shall pass and transfer from Seller to Buyer at the Delivery Point. Seller warrants that all Product delivered to Buyer is free and clear of all liens, security interests, claims and encumbrances of any kind.</w:t>
      </w:r>
      <w:bookmarkStart w:id="343" w:name="_Ref444439337"/>
    </w:p>
    <w:p w14:paraId="34BD1193" w14:textId="73E028AF" w:rsidR="00DC07C6" w:rsidRPr="0023228C" w:rsidRDefault="00DC07C6" w:rsidP="00332125">
      <w:pPr>
        <w:pStyle w:val="ArticleL3"/>
        <w:numPr>
          <w:ilvl w:val="2"/>
          <w:numId w:val="35"/>
        </w:numPr>
      </w:pPr>
      <w:r w:rsidRPr="003E3E33">
        <w:rPr>
          <w:u w:val="single"/>
        </w:rPr>
        <w:t>Green Attributes</w:t>
      </w:r>
      <w:r w:rsidRPr="0023228C">
        <w:t>.  Title to and risk of loss related to the Green Attributes shall pass and transfer from Seller to Buyer upon the transfer of such Green Attributes in accordance with WREGIS</w:t>
      </w:r>
      <w:bookmarkEnd w:id="343"/>
      <w:r w:rsidRPr="0023228C">
        <w:t xml:space="preserve">. </w:t>
      </w:r>
      <w:r>
        <w:t xml:space="preserve"> Seller shall cooperate reasonably with Buyer, at Buyer’s expense, in order for Buyer to register, hold, and manage such Green Attributes in Buyer’s own name and to Buyer’s accounts.</w:t>
      </w:r>
    </w:p>
    <w:p w14:paraId="3379C3CF" w14:textId="77777777" w:rsidR="002A684A" w:rsidRPr="008C421D" w:rsidRDefault="00DC07C6" w:rsidP="007B6939">
      <w:pPr>
        <w:pStyle w:val="Heading2"/>
        <w:numPr>
          <w:ilvl w:val="1"/>
          <w:numId w:val="63"/>
        </w:numPr>
        <w:ind w:left="0" w:firstLine="720"/>
        <w:rPr>
          <w:b/>
          <w:bCs/>
          <w:vanish/>
          <w:u w:val="single"/>
          <w:specVanish/>
        </w:rPr>
      </w:pPr>
      <w:bookmarkStart w:id="344" w:name="_Ref524945745"/>
      <w:bookmarkStart w:id="345" w:name="_Ref524945771"/>
      <w:bookmarkStart w:id="346" w:name="_Ref524946222"/>
      <w:bookmarkStart w:id="347" w:name="_Ref524946722"/>
      <w:bookmarkStart w:id="348" w:name="_Ref524948231"/>
      <w:bookmarkStart w:id="349" w:name="_Ref524948310"/>
      <w:bookmarkStart w:id="350" w:name="_Toc532828244"/>
      <w:bookmarkStart w:id="351" w:name="_Toc30681991"/>
      <w:bookmarkStart w:id="352" w:name="_Toc140680109"/>
      <w:bookmarkStart w:id="353" w:name="_Ref506189189"/>
      <w:bookmarkStart w:id="354" w:name="_Ref508204895"/>
      <w:bookmarkStart w:id="355" w:name="_Toc380419923"/>
      <w:bookmarkStart w:id="356" w:name="_Ref507137686"/>
      <w:bookmarkStart w:id="357" w:name="_Ref516045618"/>
      <w:bookmarkStart w:id="358" w:name="_Ref444439348"/>
      <w:bookmarkStart w:id="359" w:name="_Toc444458093"/>
      <w:bookmarkStart w:id="360" w:name="_Toc453422889"/>
      <w:bookmarkEnd w:id="341"/>
      <w:bookmarkEnd w:id="342"/>
      <w:r>
        <w:rPr>
          <w:b/>
          <w:u w:val="single"/>
        </w:rPr>
        <w:t>F</w:t>
      </w:r>
      <w:r w:rsidRPr="0023228C">
        <w:rPr>
          <w:b/>
          <w:u w:val="single"/>
        </w:rPr>
        <w:t>orecasting</w:t>
      </w:r>
      <w:bookmarkEnd w:id="344"/>
      <w:bookmarkEnd w:id="345"/>
      <w:bookmarkEnd w:id="346"/>
      <w:bookmarkEnd w:id="347"/>
      <w:bookmarkEnd w:id="348"/>
      <w:bookmarkEnd w:id="349"/>
      <w:bookmarkEnd w:id="350"/>
      <w:bookmarkEnd w:id="351"/>
      <w:bookmarkEnd w:id="352"/>
    </w:p>
    <w:p w14:paraId="4D8C7BB5" w14:textId="68DC3A7C" w:rsidR="00DC07C6" w:rsidRPr="0023228C" w:rsidRDefault="00452D7D" w:rsidP="002A684A">
      <w:pPr>
        <w:pStyle w:val="HeadingPara2"/>
      </w:pPr>
      <w:r>
        <w:t>.</w:t>
      </w:r>
      <w:r w:rsidR="00DC07C6" w:rsidRPr="0023228C">
        <w:t xml:space="preserve"> </w:t>
      </w:r>
      <w:bookmarkStart w:id="361" w:name="_Ref524946224"/>
      <w:bookmarkEnd w:id="353"/>
      <w:r w:rsidR="002A684A">
        <w:t xml:space="preserve"> </w:t>
      </w:r>
      <w:r w:rsidR="00DC07C6" w:rsidRPr="0023228C">
        <w:t>Seller shall provide the</w:t>
      </w:r>
      <w:r>
        <w:t xml:space="preserve"> Available Capacity</w:t>
      </w:r>
      <w:r w:rsidR="00DC07C6" w:rsidRPr="0023228C">
        <w:t xml:space="preserve"> forecasts described below</w:t>
      </w:r>
      <w:r>
        <w:t xml:space="preserve">.  Seller’s Available Capacity forecasts </w:t>
      </w:r>
      <w:r w:rsidRPr="002A684A">
        <w:t>shall</w:t>
      </w:r>
      <w:r>
        <w:t xml:space="preserve"> include availability for the Facility.  Seller shall use commercially reasonable efforts to forecast the Available Capacity of the Facility accurately and to transmit such information </w:t>
      </w:r>
      <w:r w:rsidR="00DC07C6" w:rsidRPr="0023228C">
        <w:t xml:space="preserve">at its sole expense and in a format </w:t>
      </w:r>
      <w:r w:rsidR="00DC07C6">
        <w:t xml:space="preserve">reasonably </w:t>
      </w:r>
      <w:r w:rsidR="00DC07C6" w:rsidRPr="0023228C">
        <w:t>acceptable to Buyer (or Buyer’s designee).</w:t>
      </w:r>
      <w:bookmarkEnd w:id="354"/>
    </w:p>
    <w:p w14:paraId="2172BAA7" w14:textId="54B12B15" w:rsidR="00DC07C6" w:rsidRPr="0023228C" w:rsidRDefault="00DC07C6" w:rsidP="007B6939">
      <w:pPr>
        <w:pStyle w:val="ArticleL3"/>
        <w:numPr>
          <w:ilvl w:val="2"/>
          <w:numId w:val="36"/>
        </w:numPr>
      </w:pPr>
      <w:r w:rsidRPr="00332125">
        <w:rPr>
          <w:u w:val="single"/>
        </w:rPr>
        <w:t xml:space="preserve">Annual Forecast of </w:t>
      </w:r>
      <w:r w:rsidR="00527648">
        <w:rPr>
          <w:u w:val="single"/>
        </w:rPr>
        <w:t>Expected Energy</w:t>
      </w:r>
      <w:r w:rsidR="00452D7D">
        <w:t>.</w:t>
      </w:r>
      <w:r w:rsidRPr="0023228C">
        <w:t xml:space="preserve">  No less than forty-five (45) days before (i) the first day of the first Contract Year of the Delivery Term and (ii) at the beginning of each calendar year for every subsequent Contract Year during the Delivery Term, Seller shall provide to Buyer and the SC (if applicable) a non-binding forecast of each month’s average-day Expected Energy, by hour, for the following calendar year in a form substantially similar to the table found in </w:t>
      </w:r>
      <w:r w:rsidRPr="00332125">
        <w:rPr>
          <w:u w:val="single"/>
        </w:rPr>
        <w:t>Exhibit F-1</w:t>
      </w:r>
      <w:r w:rsidR="008D6C5E">
        <w:rPr>
          <w:u w:val="single"/>
        </w:rPr>
        <w:t xml:space="preserve"> </w:t>
      </w:r>
      <w:r w:rsidR="008D6C5E" w:rsidRPr="0023228C">
        <w:t>(“</w:t>
      </w:r>
      <w:r w:rsidR="00946EFB" w:rsidRPr="00C341DF">
        <w:rPr>
          <w:b/>
          <w:bCs/>
          <w:u w:val="single"/>
        </w:rPr>
        <w:t>Average Expected Energy</w:t>
      </w:r>
      <w:r w:rsidR="00216A06">
        <w:t>”</w:t>
      </w:r>
      <w:r w:rsidR="008D6C5E" w:rsidRPr="0023228C">
        <w:t>)</w:t>
      </w:r>
      <w:r w:rsidRPr="0023228C">
        <w:t>, or as reasonably requested by Buyer.</w:t>
      </w:r>
    </w:p>
    <w:p w14:paraId="496F61B9" w14:textId="63CBCE5E" w:rsidR="00DC07C6" w:rsidRPr="0023228C" w:rsidRDefault="00DC07C6" w:rsidP="00767EC8">
      <w:pPr>
        <w:pStyle w:val="ArticleL3"/>
        <w:numPr>
          <w:ilvl w:val="2"/>
          <w:numId w:val="9"/>
        </w:numPr>
      </w:pPr>
      <w:bookmarkStart w:id="362" w:name="_Ref10666237"/>
      <w:r w:rsidRPr="0023228C">
        <w:rPr>
          <w:u w:val="single"/>
        </w:rPr>
        <w:lastRenderedPageBreak/>
        <w:t xml:space="preserve">Monthly Forecast of </w:t>
      </w:r>
      <w:r w:rsidR="00A65248">
        <w:rPr>
          <w:u w:val="single"/>
        </w:rPr>
        <w:t>Available Capacity</w:t>
      </w:r>
      <w:r w:rsidRPr="0023228C">
        <w:t xml:space="preserve">.  No less than thirty (30) days before the beginning of Commercial Operation, and thereafter ten (10) Business Days before the beginning of each month during the Delivery Term, Seller shall provide to Buyer and the SC (if applicable) a non-binding forecast of the </w:t>
      </w:r>
      <w:r w:rsidR="00A65248">
        <w:t>Available Capacity</w:t>
      </w:r>
      <w:r w:rsidRPr="0023228C">
        <w:t xml:space="preserve"> for each day of the following month in a form substantially similar to the table found in </w:t>
      </w:r>
      <w:r w:rsidRPr="0023228C">
        <w:rPr>
          <w:u w:val="single"/>
        </w:rPr>
        <w:t>Exhibit F-2</w:t>
      </w:r>
      <w:r w:rsidRPr="0023228C">
        <w:t xml:space="preserve"> (“</w:t>
      </w:r>
      <w:r w:rsidRPr="0023228C">
        <w:rPr>
          <w:b/>
          <w:u w:val="single"/>
        </w:rPr>
        <w:t>Monthly Delivery Forecast</w:t>
      </w:r>
      <w:r w:rsidRPr="0023228C">
        <w:t>”)</w:t>
      </w:r>
      <w:r w:rsidR="00C341DF" w:rsidRPr="0023228C">
        <w:t>, or as reasonably requested by Buyer</w:t>
      </w:r>
      <w:r w:rsidRPr="0023228C">
        <w:t>.</w:t>
      </w:r>
      <w:bookmarkEnd w:id="362"/>
    </w:p>
    <w:p w14:paraId="5104D3DE" w14:textId="216662DB" w:rsidR="00DC07C6" w:rsidRPr="0023228C" w:rsidRDefault="00DC07C6" w:rsidP="00767EC8">
      <w:pPr>
        <w:pStyle w:val="ArticleL3"/>
        <w:numPr>
          <w:ilvl w:val="2"/>
          <w:numId w:val="9"/>
        </w:numPr>
      </w:pPr>
      <w:bookmarkStart w:id="363" w:name="_Ref508204906"/>
      <w:bookmarkStart w:id="364" w:name="_Ref524945746"/>
      <w:r w:rsidRPr="0023228C">
        <w:rPr>
          <w:u w:val="single"/>
        </w:rPr>
        <w:t>Day-Ahead Forecast</w:t>
      </w:r>
      <w:r w:rsidRPr="0023228C">
        <w:t xml:space="preserve">.  By 5:30 AM Pacific Prevailing Time on the Business Day immediately preceding the date of delivery, or as otherwise specified by Buyer consistent with </w:t>
      </w:r>
      <w:r w:rsidR="00CB4F5D">
        <w:t>Prudent Industry</w:t>
      </w:r>
      <w:r w:rsidRPr="0023228C">
        <w:t xml:space="preserve"> Practice, Seller shall provide Buyer with a non-binding forecast of (i) </w:t>
      </w:r>
      <w:r w:rsidR="00A65248">
        <w:t>Available Capacity</w:t>
      </w:r>
      <w:r w:rsidRPr="0023228C">
        <w:t xml:space="preserve"> and (ii) hourly expected </w:t>
      </w:r>
      <w:r w:rsidR="0069530C">
        <w:t xml:space="preserve">Facility </w:t>
      </w:r>
      <w:r w:rsidRPr="0023228C">
        <w:t>Energy</w:t>
      </w:r>
      <w:r w:rsidR="003F33E2" w:rsidRPr="003F33E2">
        <w:t xml:space="preserve"> </w:t>
      </w:r>
      <w:r w:rsidR="003F33E2">
        <w:t>and (iii), if applicable, Storage Capacity</w:t>
      </w:r>
      <w:r w:rsidRPr="0023228C">
        <w:t>, in each case, for each hour of the immediately succeeding day (“</w:t>
      </w:r>
      <w:r w:rsidRPr="0023228C">
        <w:rPr>
          <w:b/>
          <w:u w:val="single"/>
        </w:rPr>
        <w:t>Day-Ahead Forecast</w:t>
      </w:r>
      <w:r w:rsidRPr="0023228C">
        <w:t xml:space="preserve">”). A </w:t>
      </w:r>
      <w:r w:rsidRPr="0023228C">
        <w:rPr>
          <w:szCs w:val="22"/>
        </w:rPr>
        <w:t xml:space="preserve">Day-Ahead Forecast </w:t>
      </w:r>
      <w:r w:rsidRPr="0023228C">
        <w:t xml:space="preserve">provided in a day prior to any non-Business Day(s) shall include non-binding forecasts for the immediate day, each succeeding non-Business Day and the next Business Day. Each Day-Ahead Forecast shall clearly identify, for each hour, Seller’s best estimate of (i) the </w:t>
      </w:r>
      <w:r w:rsidR="00A65248">
        <w:t>Available Capacity</w:t>
      </w:r>
      <w:r w:rsidRPr="0023228C">
        <w:t xml:space="preserve"> and (ii) the hourly expected Energy.  These Day-Ahead Forecasts shall be sent to Buyer’s on-duty Scheduling Coordinator. </w:t>
      </w:r>
      <w:r w:rsidRPr="0023228C">
        <w:rPr>
          <w:bCs/>
        </w:rPr>
        <w:t>If Seller fails to provide Buyer with a Day-Ahead Forecast as required herein for any period, then for such un</w:t>
      </w:r>
      <w:bookmarkStart w:id="365" w:name="DocXTextRef166"/>
      <w:r w:rsidRPr="0023228C">
        <w:rPr>
          <w:bCs/>
        </w:rPr>
        <w:t>scheduled</w:t>
      </w:r>
      <w:bookmarkEnd w:id="365"/>
      <w:r w:rsidRPr="0023228C">
        <w:rPr>
          <w:bCs/>
        </w:rPr>
        <w:t xml:space="preserve"> delivery period only Buyer shall rely on any Real-Time Forecast provided in accordance with Section </w:t>
      </w:r>
      <w:r w:rsidRPr="0023228C">
        <w:rPr>
          <w:bCs/>
        </w:rPr>
        <w:fldChar w:fldCharType="begin"/>
      </w:r>
      <w:r w:rsidRPr="0023228C">
        <w:rPr>
          <w:bCs/>
        </w:rPr>
        <w:instrText xml:space="preserve"> REF _Ref524948310 \n \h  \* MERGEFORMAT </w:instrText>
      </w:r>
      <w:r w:rsidRPr="0023228C">
        <w:rPr>
          <w:bCs/>
        </w:rPr>
      </w:r>
      <w:r w:rsidRPr="0023228C">
        <w:rPr>
          <w:bCs/>
        </w:rPr>
        <w:fldChar w:fldCharType="separate"/>
      </w:r>
      <w:r w:rsidR="00DF17A6">
        <w:rPr>
          <w:bCs/>
        </w:rPr>
        <w:t>4.3</w:t>
      </w:r>
      <w:r w:rsidRPr="0023228C">
        <w:rPr>
          <w:bCs/>
        </w:rPr>
        <w:fldChar w:fldCharType="end"/>
      </w:r>
      <w:r w:rsidRPr="0023228C">
        <w:rPr>
          <w:bCs/>
        </w:rPr>
        <w:fldChar w:fldCharType="begin"/>
      </w:r>
      <w:r w:rsidRPr="0023228C">
        <w:rPr>
          <w:bCs/>
        </w:rPr>
        <w:instrText xml:space="preserve"> REF _Ref524945773 \n \h  \* MERGEFORMAT </w:instrText>
      </w:r>
      <w:r w:rsidRPr="0023228C">
        <w:rPr>
          <w:bCs/>
        </w:rPr>
      </w:r>
      <w:r w:rsidRPr="0023228C">
        <w:rPr>
          <w:bCs/>
        </w:rPr>
        <w:fldChar w:fldCharType="separate"/>
      </w:r>
      <w:r w:rsidR="00DF17A6">
        <w:rPr>
          <w:bCs/>
        </w:rPr>
        <w:t>(d)</w:t>
      </w:r>
      <w:r w:rsidRPr="0023228C">
        <w:rPr>
          <w:bCs/>
        </w:rPr>
        <w:fldChar w:fldCharType="end"/>
      </w:r>
      <w:r w:rsidRPr="0023228C">
        <w:rPr>
          <w:bCs/>
        </w:rPr>
        <w:t xml:space="preserve"> or the Monthly Delivery Forecast or Buyer’s estimate based on information reasonably available to Buyer</w:t>
      </w:r>
      <w:r w:rsidR="00F055BE">
        <w:rPr>
          <w:bCs/>
        </w:rPr>
        <w:t xml:space="preserve"> </w:t>
      </w:r>
      <w:r w:rsidR="00671DE1">
        <w:rPr>
          <w:bCs/>
        </w:rPr>
        <w:t>and Seller shall be liable for Scheduling and delivery based on such Monthly Delivery Forecast or Buyer’s best estimate.</w:t>
      </w:r>
      <w:bookmarkEnd w:id="363"/>
      <w:r w:rsidR="00671DE1">
        <w:t xml:space="preserve">  </w:t>
      </w:r>
      <w:bookmarkStart w:id="366" w:name="_Ref444439352"/>
      <w:bookmarkEnd w:id="364"/>
    </w:p>
    <w:p w14:paraId="6D2FDAB8" w14:textId="5FE0A623" w:rsidR="00DC07C6" w:rsidRPr="0023228C" w:rsidRDefault="00671DE1" w:rsidP="00A35ACA">
      <w:pPr>
        <w:pStyle w:val="ArticleL3"/>
        <w:numPr>
          <w:ilvl w:val="2"/>
          <w:numId w:val="9"/>
        </w:numPr>
      </w:pPr>
      <w:bookmarkStart w:id="367" w:name="_Ref506189267"/>
      <w:bookmarkStart w:id="368" w:name="_Ref524945773"/>
      <w:r>
        <w:rPr>
          <w:u w:val="single"/>
        </w:rPr>
        <w:t>Hourly and Sub-Hourly Forecasts.</w:t>
      </w:r>
      <w:bookmarkEnd w:id="366"/>
      <w:bookmarkEnd w:id="367"/>
      <w:bookmarkEnd w:id="368"/>
      <w:r w:rsidR="00DC07C6" w:rsidRPr="0023228C">
        <w:t xml:space="preserve">  Notwithstanding anything to the contrary herein, </w:t>
      </w:r>
      <w:r>
        <w:t xml:space="preserve">in the event Seller makes a change to its Schedule on the actual date of delivery for any reason including </w:t>
      </w:r>
      <w:r w:rsidRPr="00AE5CF7">
        <w:t>Forced Facility Outage</w:t>
      </w:r>
      <w:r>
        <w:t>s (other than a scheduling change imposed by Buyer or CAISO) which results in a change to its deliveries (whether in part or in whole), Seller shall notify Buyer immediately by calling</w:t>
      </w:r>
      <w:r w:rsidR="00DC07C6" w:rsidRPr="0023228C">
        <w:t xml:space="preserve"> Buyer’s on-duty Scheduling Coordinator</w:t>
      </w:r>
      <w:r>
        <w:t xml:space="preserve">.  Seller shall notify Buyer and the CAISO </w:t>
      </w:r>
      <w:r w:rsidR="00DC07C6" w:rsidRPr="0023228C">
        <w:t xml:space="preserve">of Forced Facility Outages and </w:t>
      </w:r>
      <w:r>
        <w:t xml:space="preserve">Seller </w:t>
      </w:r>
      <w:r w:rsidR="00DC07C6" w:rsidRPr="0023228C">
        <w:t xml:space="preserve">shall keep Buyer informed of any developments that will affect either the duration of the outage or the availability of the Facility during or after the end of </w:t>
      </w:r>
      <w:r>
        <w:t>the</w:t>
      </w:r>
      <w:r w:rsidR="00DC07C6" w:rsidRPr="0023228C">
        <w:t xml:space="preserve"> outage.</w:t>
      </w:r>
    </w:p>
    <w:p w14:paraId="5FE6A62D" w14:textId="4753D953" w:rsidR="00DC07C6" w:rsidRPr="0023228C" w:rsidRDefault="00DC07C6" w:rsidP="00A35ACA">
      <w:pPr>
        <w:pStyle w:val="ArticleL3"/>
        <w:numPr>
          <w:ilvl w:val="2"/>
          <w:numId w:val="9"/>
        </w:numPr>
      </w:pPr>
      <w:bookmarkStart w:id="369" w:name="_Ref524948236"/>
      <w:r w:rsidRPr="0023228C">
        <w:rPr>
          <w:u w:val="single"/>
        </w:rPr>
        <w:t>Forecasting Penalties</w:t>
      </w:r>
      <w:r w:rsidRPr="0023228C">
        <w:t>.</w:t>
      </w:r>
      <w:bookmarkStart w:id="370" w:name="_Ref444439354"/>
      <w:r w:rsidRPr="0023228C">
        <w:t xml:space="preserve">  Subject to a Force Majeure Event, in the event Seller does not in a given hour provide the forecast required in </w:t>
      </w:r>
      <w:bookmarkStart w:id="371" w:name="DocXTextRef167"/>
      <w:r w:rsidRPr="0023228C">
        <w:t xml:space="preserve">Section </w:t>
      </w:r>
      <w:bookmarkStart w:id="372" w:name="_Ref444439356"/>
      <w:bookmarkEnd w:id="371"/>
      <w:r w:rsidRPr="0023228C">
        <w:fldChar w:fldCharType="begin"/>
      </w:r>
      <w:r w:rsidRPr="0023228C">
        <w:instrText xml:space="preserve"> REF _Ref506189189 \r \h  \* MERGEFORMAT </w:instrText>
      </w:r>
      <w:r w:rsidRPr="0023228C">
        <w:fldChar w:fldCharType="separate"/>
      </w:r>
      <w:r w:rsidR="00DF17A6">
        <w:t>4.3</w:t>
      </w:r>
      <w:r w:rsidRPr="0023228C">
        <w:fldChar w:fldCharType="end"/>
      </w:r>
      <w:r w:rsidRPr="0023228C">
        <w:fldChar w:fldCharType="begin"/>
      </w:r>
      <w:r w:rsidRPr="0023228C">
        <w:instrText xml:space="preserve"> REF _Ref506189267 \n \h  \* MERGEFORMAT </w:instrText>
      </w:r>
      <w:r w:rsidRPr="0023228C">
        <w:fldChar w:fldCharType="separate"/>
      </w:r>
      <w:r w:rsidR="00DF17A6">
        <w:t>(d)</w:t>
      </w:r>
      <w:r w:rsidRPr="0023228C">
        <w:fldChar w:fldCharType="end"/>
      </w:r>
      <w:r w:rsidRPr="0023228C">
        <w:t xml:space="preserve"> and Buyer incurs a loss or penalty resulting from its scheduling activities with respect to Facility Energy during such hour, Seller shall be responsible for a </w:t>
      </w:r>
      <w:bookmarkEnd w:id="370"/>
      <w:r w:rsidRPr="00150D6A">
        <w:t>Forecasting Penalty</w:t>
      </w:r>
      <w:r w:rsidRPr="0023228C">
        <w:t xml:space="preserve"> for each such hour. Settlement of Forecasting Penalties shall occur as set forth in Article 8 of this Agreement.</w:t>
      </w:r>
      <w:bookmarkEnd w:id="369"/>
    </w:p>
    <w:p w14:paraId="2E81E464" w14:textId="57BE15A5" w:rsidR="00DC07C6" w:rsidRDefault="00DC07C6" w:rsidP="00A35ACA">
      <w:pPr>
        <w:pStyle w:val="ArticleL3"/>
        <w:numPr>
          <w:ilvl w:val="2"/>
          <w:numId w:val="9"/>
        </w:numPr>
      </w:pPr>
      <w:r w:rsidRPr="0023228C">
        <w:rPr>
          <w:u w:val="single"/>
        </w:rPr>
        <w:t>CAISO Tariff Requirements</w:t>
      </w:r>
      <w:r w:rsidRPr="0023228C">
        <w:t xml:space="preserve">.  </w:t>
      </w:r>
      <w:bookmarkEnd w:id="372"/>
      <w:r w:rsidRPr="0023228C">
        <w:t xml:space="preserve">Subject to the limitations expressly set forth in </w:t>
      </w:r>
      <w:r>
        <w:t>Section 3.14</w:t>
      </w:r>
      <w:r w:rsidRPr="0023228C">
        <w:t>, to the extent such obligations are applicable to the Facility, Seller will comply with all applicable obligations for Variable Energy Resources under the CAISO Tariff and the Eligible Intermittent Resource Protocol, including providing appropriate operational data and meteorological data, and will fully cooperate with Buyer, Buyer’s SC, and CAISO, in providing all data, information, and authorizations required thereunder.</w:t>
      </w:r>
    </w:p>
    <w:p w14:paraId="593DECAD" w14:textId="59D71AFB" w:rsidR="008C421D" w:rsidRPr="00150D6A" w:rsidRDefault="00DC07C6" w:rsidP="007B6939">
      <w:pPr>
        <w:pStyle w:val="Heading2"/>
        <w:numPr>
          <w:ilvl w:val="0"/>
          <w:numId w:val="64"/>
        </w:numPr>
        <w:ind w:left="0" w:firstLine="720"/>
        <w:rPr>
          <w:b/>
          <w:vanish/>
          <w:u w:val="single"/>
          <w:specVanish/>
        </w:rPr>
      </w:pPr>
      <w:bookmarkStart w:id="373" w:name="_Toc536549696"/>
      <w:bookmarkStart w:id="374" w:name="_Toc536549697"/>
      <w:bookmarkStart w:id="375" w:name="_Toc536549698"/>
      <w:bookmarkStart w:id="376" w:name="_Toc536549699"/>
      <w:bookmarkStart w:id="377" w:name="_Toc536549700"/>
      <w:bookmarkStart w:id="378" w:name="_Toc536549701"/>
      <w:bookmarkStart w:id="379" w:name="_Toc30681994"/>
      <w:bookmarkStart w:id="380" w:name="_Toc140680110"/>
      <w:bookmarkStart w:id="381" w:name="_Toc535408180"/>
      <w:bookmarkStart w:id="382" w:name="_Toc380419925"/>
      <w:bookmarkStart w:id="383" w:name="_Toc453422893"/>
      <w:bookmarkStart w:id="384" w:name="_Ref444439362"/>
      <w:bookmarkStart w:id="385" w:name="_Toc444458095"/>
      <w:bookmarkEnd w:id="355"/>
      <w:bookmarkEnd w:id="356"/>
      <w:bookmarkEnd w:id="357"/>
      <w:bookmarkEnd w:id="358"/>
      <w:bookmarkEnd w:id="359"/>
      <w:bookmarkEnd w:id="360"/>
      <w:bookmarkEnd w:id="361"/>
      <w:bookmarkEnd w:id="373"/>
      <w:bookmarkEnd w:id="374"/>
      <w:bookmarkEnd w:id="375"/>
      <w:bookmarkEnd w:id="376"/>
      <w:bookmarkEnd w:id="377"/>
      <w:bookmarkEnd w:id="378"/>
      <w:r w:rsidRPr="008C421D">
        <w:rPr>
          <w:b/>
          <w:bCs/>
          <w:u w:val="single"/>
        </w:rPr>
        <w:t>Reduction in Delivery Obligation</w:t>
      </w:r>
      <w:bookmarkEnd w:id="379"/>
      <w:r w:rsidR="00452D7D" w:rsidRPr="007D5D5D">
        <w:rPr>
          <w:bCs/>
        </w:rPr>
        <w:t>.</w:t>
      </w:r>
      <w:bookmarkEnd w:id="380"/>
      <w:r w:rsidR="00452D7D">
        <w:rPr>
          <w:b/>
          <w:bCs/>
        </w:rPr>
        <w:t xml:space="preserve"> </w:t>
      </w:r>
    </w:p>
    <w:bookmarkEnd w:id="381"/>
    <w:p w14:paraId="4B0DBE50" w14:textId="0373A5C0" w:rsidR="008C421D" w:rsidRPr="00150D6A" w:rsidRDefault="00DC07C6" w:rsidP="00150D6A">
      <w:pPr>
        <w:pStyle w:val="HeadingPara2"/>
      </w:pPr>
      <w:r w:rsidRPr="00150D6A">
        <w:rPr>
          <w:b/>
        </w:rPr>
        <w:t xml:space="preserve"> </w:t>
      </w:r>
      <w:bookmarkEnd w:id="382"/>
      <w:bookmarkEnd w:id="383"/>
      <w:r w:rsidRPr="0023228C">
        <w:t xml:space="preserve">For the avoidance of doubt, and in no way limiting </w:t>
      </w:r>
      <w:bookmarkStart w:id="386" w:name="DocXTextRef179"/>
      <w:r w:rsidRPr="0023228C">
        <w:t xml:space="preserve">Section </w:t>
      </w:r>
      <w:bookmarkEnd w:id="386"/>
      <w:r w:rsidR="00452D7D">
        <w:fldChar w:fldCharType="begin"/>
      </w:r>
      <w:r w:rsidR="00452D7D">
        <w:instrText xml:space="preserve"> REF _Ref380402714 \w \h </w:instrText>
      </w:r>
      <w:r w:rsidR="00452D7D">
        <w:fldChar w:fldCharType="separate"/>
      </w:r>
      <w:r w:rsidR="00DF17A6">
        <w:t>3.1</w:t>
      </w:r>
      <w:r w:rsidR="00452D7D">
        <w:fldChar w:fldCharType="end"/>
      </w:r>
      <w:r w:rsidR="000B6848">
        <w:t>:</w:t>
      </w:r>
      <w:bookmarkStart w:id="387" w:name="_Ref444439363"/>
    </w:p>
    <w:p w14:paraId="55EF7D77" w14:textId="26D77248" w:rsidR="00DC07C6" w:rsidRPr="0023228C" w:rsidRDefault="00DC07C6" w:rsidP="007B6939">
      <w:pPr>
        <w:pStyle w:val="ArticleL3"/>
        <w:numPr>
          <w:ilvl w:val="2"/>
          <w:numId w:val="42"/>
        </w:numPr>
      </w:pPr>
      <w:r w:rsidRPr="008C0CE4">
        <w:rPr>
          <w:u w:val="single"/>
        </w:rPr>
        <w:lastRenderedPageBreak/>
        <w:t>Facility Maintenance</w:t>
      </w:r>
      <w:r w:rsidRPr="0023228C">
        <w:t xml:space="preserve">.  Seller shall be permitted to reduce deliveries of Product during any period of </w:t>
      </w:r>
      <w:bookmarkStart w:id="388" w:name="DocXTextRef180"/>
      <w:r w:rsidRPr="0023228C">
        <w:t>scheduled</w:t>
      </w:r>
      <w:bookmarkEnd w:id="388"/>
      <w:r w:rsidRPr="0023228C">
        <w:t xml:space="preserve"> maintenance on the Facility previously agreed to between Buyer and Seller, provided that, between June 1</w:t>
      </w:r>
      <w:r w:rsidRPr="008C0CE4">
        <w:rPr>
          <w:vertAlign w:val="superscript"/>
        </w:rPr>
        <w:t>st</w:t>
      </w:r>
      <w:r w:rsidRPr="0023228C">
        <w:t xml:space="preserve"> and September 30</w:t>
      </w:r>
      <w:r w:rsidRPr="008C0CE4">
        <w:rPr>
          <w:vertAlign w:val="superscript"/>
        </w:rPr>
        <w:t>th</w:t>
      </w:r>
      <w:r w:rsidRPr="0023228C">
        <w:t>, Seller shall not schedule non-emergency maintenance that reduces the Energy generation of the Facility by more than ten percent (10%), unless (i) such outage is required to avoid damage to the Facility, (ii) such maintenance is necessary to maintain equipment warranties and cannot be scheduled outside the period of June 1</w:t>
      </w:r>
      <w:r w:rsidRPr="008C0CE4">
        <w:rPr>
          <w:vertAlign w:val="superscript"/>
        </w:rPr>
        <w:t>st</w:t>
      </w:r>
      <w:r w:rsidRPr="0023228C">
        <w:t xml:space="preserve"> to September 30</w:t>
      </w:r>
      <w:r w:rsidRPr="008C0CE4">
        <w:rPr>
          <w:vertAlign w:val="superscript"/>
        </w:rPr>
        <w:t>th</w:t>
      </w:r>
      <w:r w:rsidRPr="0023228C">
        <w:t xml:space="preserve">, (iii) such outage </w:t>
      </w:r>
      <w:r>
        <w:t>for inspection, preventative maintenance, corrective maintenance, or in accordance with Prudent Industry Practices</w:t>
      </w:r>
      <w:r w:rsidRPr="0023228C">
        <w:t>, or (iv) the Parties agree otherwise in writing (each of the foregoing, a “</w:t>
      </w:r>
      <w:r w:rsidRPr="008C0CE4">
        <w:rPr>
          <w:b/>
          <w:u w:val="single"/>
        </w:rPr>
        <w:t>Planned Outage</w:t>
      </w:r>
      <w:r w:rsidRPr="0023228C">
        <w:t>”).</w:t>
      </w:r>
      <w:bookmarkEnd w:id="387"/>
    </w:p>
    <w:p w14:paraId="5FAD0EC7" w14:textId="77777777" w:rsidR="00DC07C6" w:rsidRPr="0023228C" w:rsidRDefault="00DC07C6" w:rsidP="00150D6A">
      <w:pPr>
        <w:pStyle w:val="ArticleL3"/>
        <w:numPr>
          <w:ilvl w:val="2"/>
          <w:numId w:val="9"/>
        </w:numPr>
      </w:pPr>
      <w:bookmarkStart w:id="389" w:name="_Ref444439364"/>
      <w:bookmarkStart w:id="390" w:name="_Ref444439366"/>
      <w:r w:rsidRPr="0023228C">
        <w:rPr>
          <w:u w:val="single"/>
        </w:rPr>
        <w:t>Forced Facility Outage</w:t>
      </w:r>
      <w:r w:rsidRPr="0023228C">
        <w:t>.  Seller shall be permitted to reduce deliveries of Product during any Forced Facility Outage.  Seller shall provide Buyer with Notice and expected duration (if known) of any Forced Facility Outage.</w:t>
      </w:r>
      <w:bookmarkEnd w:id="389"/>
      <w:r w:rsidRPr="0023228C">
        <w:t xml:space="preserve">  </w:t>
      </w:r>
    </w:p>
    <w:p w14:paraId="0D1CCC40" w14:textId="0967D8ED" w:rsidR="00DC07C6" w:rsidRPr="0023228C" w:rsidRDefault="00DC07C6" w:rsidP="00150D6A">
      <w:pPr>
        <w:pStyle w:val="ArticleL3"/>
        <w:numPr>
          <w:ilvl w:val="2"/>
          <w:numId w:val="9"/>
        </w:numPr>
      </w:pPr>
      <w:bookmarkStart w:id="391" w:name="_Ref444439365"/>
      <w:r w:rsidRPr="0023228C">
        <w:rPr>
          <w:u w:val="single"/>
        </w:rPr>
        <w:t>System Emergencies and other Interconnection Events</w:t>
      </w:r>
      <w:r w:rsidRPr="0023228C">
        <w:t>.  Seller shall be permitted to reduce deliveries of Product during any period of System Emergency, Buyer Curtailment Period or upon Notice of a Curtailment Order pursuant to the terms of this Agreement, the Interconnection Agreement or applicable tariff.</w:t>
      </w:r>
      <w:bookmarkEnd w:id="391"/>
    </w:p>
    <w:p w14:paraId="24D47291" w14:textId="77777777" w:rsidR="00DC07C6" w:rsidRPr="0023228C" w:rsidRDefault="00DC07C6" w:rsidP="00E923C7">
      <w:pPr>
        <w:pStyle w:val="ArticleL3"/>
        <w:numPr>
          <w:ilvl w:val="2"/>
          <w:numId w:val="9"/>
        </w:numPr>
      </w:pPr>
      <w:r w:rsidRPr="0023228C">
        <w:rPr>
          <w:u w:val="single"/>
        </w:rPr>
        <w:t>Force Majeure Event</w:t>
      </w:r>
      <w:r w:rsidRPr="0023228C">
        <w:t>. Seller shall be permitted to reduce deliveries of Product during any Force Majeure Event.</w:t>
      </w:r>
    </w:p>
    <w:bookmarkEnd w:id="390"/>
    <w:p w14:paraId="1AB0279D" w14:textId="176FC506" w:rsidR="00261EDF" w:rsidRDefault="00DC07C6" w:rsidP="00261EDF">
      <w:pPr>
        <w:pStyle w:val="ArticleL3"/>
        <w:numPr>
          <w:ilvl w:val="2"/>
          <w:numId w:val="9"/>
        </w:numPr>
        <w:tabs>
          <w:tab w:val="num" w:pos="2160"/>
        </w:tabs>
      </w:pPr>
      <w:r w:rsidRPr="0023228C">
        <w:rPr>
          <w:u w:val="single"/>
        </w:rPr>
        <w:t>Health and Safety</w:t>
      </w:r>
      <w:r w:rsidRPr="0023228C">
        <w:t xml:space="preserve">.  Seller shall be permitted to reduce deliveries of Product as necessary to maintain health and safety pursuant to Section </w:t>
      </w:r>
      <w:r w:rsidR="00085276">
        <w:t>6.2.</w:t>
      </w:r>
    </w:p>
    <w:p w14:paraId="3284FDA9" w14:textId="139535A2" w:rsidR="00714AFF" w:rsidRPr="00DB304E" w:rsidRDefault="0061108B" w:rsidP="007B6939">
      <w:pPr>
        <w:pStyle w:val="Heading2"/>
        <w:numPr>
          <w:ilvl w:val="0"/>
          <w:numId w:val="64"/>
        </w:numPr>
        <w:ind w:left="0" w:firstLine="720"/>
        <w:rPr>
          <w:vanish/>
          <w:specVanish/>
        </w:rPr>
      </w:pPr>
      <w:bookmarkStart w:id="392" w:name="_Toc140680111"/>
      <w:bookmarkStart w:id="393" w:name="_Ref508349412"/>
      <w:r>
        <w:rPr>
          <w:b/>
          <w:u w:val="single"/>
        </w:rPr>
        <w:t>Scheduling Coordinator Responsibilities</w:t>
      </w:r>
      <w:r w:rsidR="00452D7D">
        <w:t>.</w:t>
      </w:r>
      <w:bookmarkStart w:id="394" w:name="_Toc536549705"/>
      <w:bookmarkStart w:id="395" w:name="_Toc536549706"/>
      <w:bookmarkStart w:id="396" w:name="_Toc536549707"/>
      <w:bookmarkStart w:id="397" w:name="_Toc536549708"/>
      <w:bookmarkStart w:id="398" w:name="_Toc536549709"/>
      <w:bookmarkStart w:id="399" w:name="_Ref380402057"/>
      <w:bookmarkStart w:id="400" w:name="_Ref380402337"/>
      <w:bookmarkStart w:id="401" w:name="_Ref380403803"/>
      <w:bookmarkStart w:id="402" w:name="_Ref380415217"/>
      <w:bookmarkStart w:id="403" w:name="_Toc453422895"/>
      <w:bookmarkStart w:id="404" w:name="_Ref444439367"/>
      <w:bookmarkStart w:id="405" w:name="_Toc444458096"/>
      <w:bookmarkStart w:id="406" w:name="_Toc380419926"/>
      <w:bookmarkStart w:id="407" w:name="_Ref507136780"/>
      <w:bookmarkEnd w:id="384"/>
      <w:bookmarkEnd w:id="385"/>
      <w:bookmarkEnd w:id="392"/>
      <w:bookmarkEnd w:id="394"/>
      <w:bookmarkEnd w:id="395"/>
      <w:bookmarkEnd w:id="396"/>
      <w:bookmarkEnd w:id="397"/>
      <w:bookmarkEnd w:id="398"/>
      <w:r w:rsidR="00714AFF">
        <w:t xml:space="preserve"> </w:t>
      </w:r>
    </w:p>
    <w:p w14:paraId="6AFC0D45" w14:textId="0677C664" w:rsidR="00DC07C6" w:rsidRPr="0023228C" w:rsidRDefault="00DC07C6" w:rsidP="0034671E">
      <w:pPr>
        <w:pStyle w:val="HeadingPara2"/>
        <w:ind w:firstLine="720"/>
      </w:pPr>
      <w:r w:rsidRPr="00CB7EAE">
        <w:rPr>
          <w:i/>
        </w:rPr>
        <w:t xml:space="preserve"> </w:t>
      </w:r>
      <w:r w:rsidRPr="0023228C">
        <w:t xml:space="preserve">Buyer </w:t>
      </w:r>
      <w:r w:rsidR="0061108B">
        <w:t>shall be</w:t>
      </w:r>
      <w:r w:rsidRPr="0023228C">
        <w:t xml:space="preserve"> the </w:t>
      </w:r>
      <w:r w:rsidR="0061108B">
        <w:t>Scheduling Coordinator for</w:t>
      </w:r>
      <w:r w:rsidRPr="0023228C">
        <w:t xml:space="preserve"> the </w:t>
      </w:r>
      <w:r w:rsidR="0061108B">
        <w:t>Facility</w:t>
      </w:r>
      <w:bookmarkEnd w:id="399"/>
      <w:bookmarkEnd w:id="400"/>
      <w:bookmarkEnd w:id="401"/>
      <w:bookmarkEnd w:id="402"/>
      <w:bookmarkEnd w:id="403"/>
      <w:bookmarkEnd w:id="404"/>
      <w:bookmarkEnd w:id="405"/>
      <w:bookmarkEnd w:id="406"/>
      <w:bookmarkEnd w:id="407"/>
      <w:r>
        <w:t xml:space="preserve"> and </w:t>
      </w:r>
      <w:r w:rsidR="0061108B">
        <w:t>shall perform such responsibilities</w:t>
      </w:r>
      <w:r>
        <w:t xml:space="preserve"> in accordance with </w:t>
      </w:r>
      <w:r w:rsidR="0061108B">
        <w:t xml:space="preserve">requirements set forth in </w:t>
      </w:r>
      <w:r w:rsidRPr="00CB7EAE">
        <w:rPr>
          <w:u w:val="single"/>
        </w:rPr>
        <w:t xml:space="preserve">Exhibit </w:t>
      </w:r>
      <w:r w:rsidR="0061108B" w:rsidRPr="00B25650">
        <w:rPr>
          <w:u w:val="single"/>
        </w:rPr>
        <w:t>D</w:t>
      </w:r>
      <w:r w:rsidR="008020F5" w:rsidRPr="00150D6A">
        <w:rPr>
          <w:color w:val="000000" w:themeColor="text1"/>
        </w:rPr>
        <w:t>.</w:t>
      </w:r>
      <w:bookmarkEnd w:id="393"/>
    </w:p>
    <w:p w14:paraId="6295EED9" w14:textId="0E5545DD" w:rsidR="00DC07C6" w:rsidRPr="00DB304E" w:rsidRDefault="00DC07C6" w:rsidP="007B6939">
      <w:pPr>
        <w:pStyle w:val="Heading2"/>
        <w:numPr>
          <w:ilvl w:val="0"/>
          <w:numId w:val="64"/>
        </w:numPr>
        <w:ind w:left="0" w:firstLine="720"/>
        <w:rPr>
          <w:vanish/>
          <w:specVanish/>
        </w:rPr>
      </w:pPr>
      <w:bookmarkStart w:id="408" w:name="_Toc30681996"/>
      <w:bookmarkStart w:id="409" w:name="_Toc140680112"/>
      <w:bookmarkStart w:id="410" w:name="_Ref444439368"/>
      <w:bookmarkStart w:id="411" w:name="_Toc444458097"/>
      <w:bookmarkStart w:id="412" w:name="_Toc453422897"/>
      <w:r w:rsidRPr="00DB304E">
        <w:rPr>
          <w:b/>
          <w:u w:val="single"/>
        </w:rPr>
        <w:t>WREGIS</w:t>
      </w:r>
      <w:bookmarkEnd w:id="408"/>
      <w:r w:rsidR="0057296A" w:rsidRPr="0057296A">
        <w:rPr>
          <w:bCs/>
        </w:rPr>
        <w:t>.</w:t>
      </w:r>
      <w:bookmarkEnd w:id="409"/>
      <w:r w:rsidRPr="0023228C">
        <w:t xml:space="preserve"> </w:t>
      </w:r>
    </w:p>
    <w:p w14:paraId="2CF8F27E" w14:textId="5C40C17C" w:rsidR="00DC07C6" w:rsidRPr="0023228C" w:rsidRDefault="00DC07C6" w:rsidP="0034671E">
      <w:pPr>
        <w:pStyle w:val="HeadingPara2"/>
        <w:ind w:firstLine="720"/>
      </w:pPr>
      <w:r w:rsidRPr="0023228C">
        <w:t xml:space="preserve"> Seller shall </w:t>
      </w:r>
      <w:r>
        <w:t>at its sole expense,</w:t>
      </w:r>
      <w:r w:rsidRPr="0023228C">
        <w:t xml:space="preserve"> take all actions and execute all documents or instruments necessary to ensure that all WREGIS Certificates associated with all Renewable Energy Credits corresponding to all Facility Energy are issued and tracked for purposes of satisfying the requirements of the California Renewables Portfolio Standard and transferred in a timely manner to Buyer for Buyer’s sole benefit.  Seller shall transfer the Renewable Energy Credits to Buyer.  Seller shall comply with all </w:t>
      </w:r>
      <w:r w:rsidRPr="00DB304E">
        <w:t>Laws</w:t>
      </w:r>
      <w:r w:rsidRPr="0023228C">
        <w:t>, including the WREGIS Operating Rules, regarding the certification and transfer of such WREGIS Certificates to Buyer and Buyer shall be given sole title to all such WREGIS Certificates.  In addition:</w:t>
      </w:r>
      <w:bookmarkEnd w:id="410"/>
      <w:bookmarkEnd w:id="411"/>
    </w:p>
    <w:p w14:paraId="657BA8AF" w14:textId="77777777" w:rsidR="00DC07C6" w:rsidRPr="0023228C" w:rsidRDefault="00DC07C6" w:rsidP="007B6939">
      <w:pPr>
        <w:pStyle w:val="ArticleL3"/>
        <w:numPr>
          <w:ilvl w:val="2"/>
          <w:numId w:val="37"/>
        </w:numPr>
      </w:pPr>
      <w:bookmarkStart w:id="413" w:name="_Ref444439369"/>
      <w:r w:rsidRPr="0023228C">
        <w:t>Prior to the Commercial Operation Date, Seller shall register the Facility with WREGIS and establish an account with WREGIS (“</w:t>
      </w:r>
      <w:r w:rsidRPr="003105A9">
        <w:rPr>
          <w:b/>
          <w:u w:val="single"/>
        </w:rPr>
        <w:t>Seller’s WREGIS Account</w:t>
      </w:r>
      <w:r w:rsidRPr="0023228C">
        <w:t>”), which Seller shall maintain until the end of the Delivery Term.  Seller shall transfer the WREGIS Certificates using “</w:t>
      </w:r>
      <w:r w:rsidRPr="003105A9">
        <w:rPr>
          <w:b/>
          <w:u w:val="single"/>
        </w:rPr>
        <w:t>Forward Certificate Transfers</w:t>
      </w:r>
      <w:r w:rsidRPr="0023228C">
        <w:t>” (as described in the WREGIS Operating Rules) from Seller’s WREGIS Account to the WREGIS account(s) of Buyer or the account(s) of a designee that Buyer identifies by Notice to Seller (“</w:t>
      </w:r>
      <w:r w:rsidRPr="003105A9">
        <w:rPr>
          <w:b/>
          <w:u w:val="single"/>
        </w:rPr>
        <w:t>Buyer’s WREGIS Account</w:t>
      </w:r>
      <w:r w:rsidRPr="0023228C">
        <w:t xml:space="preserve">”).  Seller shall be responsible for all expenses associated with registering the Facility with WREGIS, establishing and maintaining Seller’s WREGIS Account, paying WREGIS Certificate issuance and transfer </w:t>
      </w:r>
      <w:r w:rsidRPr="0023228C">
        <w:lastRenderedPageBreak/>
        <w:t>fees, and transferring WREGIS Certificates from Seller’s WREGIS Account to Buyer’s WREGIS Account.</w:t>
      </w:r>
      <w:bookmarkEnd w:id="413"/>
    </w:p>
    <w:p w14:paraId="54032467" w14:textId="77777777" w:rsidR="00DC07C6" w:rsidRPr="0023228C" w:rsidRDefault="00DC07C6" w:rsidP="00A5211C">
      <w:pPr>
        <w:pStyle w:val="ArticleL3"/>
        <w:numPr>
          <w:ilvl w:val="2"/>
          <w:numId w:val="9"/>
        </w:numPr>
      </w:pPr>
      <w:bookmarkStart w:id="414" w:name="_Ref444439370"/>
      <w:r w:rsidRPr="0023228C">
        <w:t>Seller shall cause Forward Certificate Transfers to occur on a monthly basis in accordance with the certification procedure established by the WREGIS Operating Rules.  Since WREGIS Certificates will only be created for whole MWh amounts of Facility Energy generated, any fractional MWh amounts (i.e., kWh) will be carried forward until sufficient generation is accumulated for the creation of a WREGIS Certificate.</w:t>
      </w:r>
      <w:bookmarkEnd w:id="414"/>
    </w:p>
    <w:p w14:paraId="179873AA" w14:textId="71CC3AFB" w:rsidR="00DC07C6" w:rsidRPr="0023228C" w:rsidRDefault="00DC07C6" w:rsidP="00A5211C">
      <w:pPr>
        <w:pStyle w:val="ArticleL3"/>
        <w:numPr>
          <w:ilvl w:val="2"/>
          <w:numId w:val="9"/>
        </w:numPr>
      </w:pPr>
      <w:bookmarkStart w:id="415" w:name="_Ref444439371"/>
      <w:r w:rsidRPr="0023228C">
        <w:t>Seller shall</w:t>
      </w:r>
      <w:r>
        <w:t>, at its sole expense,</w:t>
      </w:r>
      <w:r w:rsidRPr="0023228C">
        <w:t xml:space="preserve"> ensure that the WREGIS Certificates for a given calendar month correspond with the Facility Energy for such calendar month as evidenced by the Facility’s metered data.</w:t>
      </w:r>
      <w:bookmarkEnd w:id="415"/>
    </w:p>
    <w:p w14:paraId="4E99F7FB" w14:textId="5E1CD8EA" w:rsidR="00DC07C6" w:rsidRPr="0023228C" w:rsidRDefault="00DC07C6" w:rsidP="00A5211C">
      <w:pPr>
        <w:pStyle w:val="ArticleL3"/>
        <w:numPr>
          <w:ilvl w:val="2"/>
          <w:numId w:val="9"/>
        </w:numPr>
      </w:pPr>
      <w:bookmarkStart w:id="416" w:name="_Ref444439372"/>
      <w:r w:rsidRPr="0023228C">
        <w:t xml:space="preserve">Due to the ninety (90) day delay in the creation of WREGIS Certificates relative to the timing of invoice payment under </w:t>
      </w:r>
      <w:bookmarkStart w:id="417" w:name="DocXTextRef187"/>
      <w:r w:rsidRPr="0023228C">
        <w:t>Section</w:t>
      </w:r>
      <w:r>
        <w:t xml:space="preserve"> </w:t>
      </w:r>
      <w:bookmarkEnd w:id="417"/>
      <w:r>
        <w:t>8.2,</w:t>
      </w:r>
      <w:r w:rsidRPr="0023228C">
        <w:t xml:space="preserve"> Buyer shall make an invoice payment for a given month in accordance with </w:t>
      </w:r>
      <w:bookmarkStart w:id="418" w:name="DocXTextRef188"/>
      <w:r w:rsidRPr="0023228C">
        <w:t xml:space="preserve">Section </w:t>
      </w:r>
      <w:bookmarkEnd w:id="418"/>
      <w:r>
        <w:t xml:space="preserve">8.2 </w:t>
      </w:r>
      <w:r w:rsidRPr="0023228C">
        <w:t xml:space="preserve">before the WREGIS Certificates for such month are formally transferred to Buyer in accordance with the WREGIS Operating Rules and this </w:t>
      </w:r>
      <w:bookmarkStart w:id="419" w:name="DocXTextRef189"/>
      <w:r w:rsidRPr="0023228C">
        <w:t>Section</w:t>
      </w:r>
      <w:r>
        <w:t xml:space="preserve"> </w:t>
      </w:r>
      <w:r w:rsidR="00895574">
        <w:fldChar w:fldCharType="begin"/>
      </w:r>
      <w:r w:rsidR="00895574">
        <w:instrText xml:space="preserve"> REF _Ref444439368 \n \h </w:instrText>
      </w:r>
      <w:r w:rsidR="00895574">
        <w:fldChar w:fldCharType="separate"/>
      </w:r>
      <w:r w:rsidR="00DF17A6">
        <w:t>4.6</w:t>
      </w:r>
      <w:r w:rsidR="00895574">
        <w:fldChar w:fldCharType="end"/>
      </w:r>
      <w:r w:rsidR="00452D7D">
        <w:t>.</w:t>
      </w:r>
      <w:bookmarkEnd w:id="419"/>
      <w:r w:rsidRPr="0023228C">
        <w:t xml:space="preserve">  Notwithstanding this delay, Buyer shall have all right and title to all such WREGIS Certificates upon payment to Seller in accordance with </w:t>
      </w:r>
      <w:bookmarkStart w:id="420" w:name="DocXTextRef190"/>
      <w:r w:rsidRPr="0023228C">
        <w:t>Section</w:t>
      </w:r>
      <w:bookmarkEnd w:id="420"/>
      <w:r>
        <w:t xml:space="preserve"> </w:t>
      </w:r>
      <w:r w:rsidR="00895574">
        <w:fldChar w:fldCharType="begin"/>
      </w:r>
      <w:r w:rsidR="00895574">
        <w:instrText xml:space="preserve"> REF _Ref380402127 \n \h </w:instrText>
      </w:r>
      <w:r w:rsidR="00895574">
        <w:fldChar w:fldCharType="separate"/>
      </w:r>
      <w:r w:rsidR="00DF17A6">
        <w:t>8.2</w:t>
      </w:r>
      <w:r w:rsidR="00895574">
        <w:fldChar w:fldCharType="end"/>
      </w:r>
      <w:r w:rsidR="00452D7D">
        <w:t>.</w:t>
      </w:r>
      <w:bookmarkEnd w:id="416"/>
    </w:p>
    <w:p w14:paraId="03CB2D02" w14:textId="64DDCB1F" w:rsidR="00DC07C6" w:rsidRPr="0023228C" w:rsidRDefault="00DC07C6" w:rsidP="00A5211C">
      <w:pPr>
        <w:pStyle w:val="ArticleL3"/>
        <w:numPr>
          <w:ilvl w:val="2"/>
          <w:numId w:val="9"/>
        </w:numPr>
      </w:pPr>
      <w:bookmarkStart w:id="421" w:name="_Ref444439374"/>
      <w:r w:rsidRPr="0023228C">
        <w:t>A “</w:t>
      </w:r>
      <w:r w:rsidRPr="0023228C">
        <w:rPr>
          <w:b/>
          <w:u w:val="single"/>
        </w:rPr>
        <w:t>WREGIS Certificate Deficit</w:t>
      </w:r>
      <w:r w:rsidRPr="0023228C">
        <w:t>”</w:t>
      </w:r>
      <w:r w:rsidRPr="0023228C">
        <w:rPr>
          <w:b/>
        </w:rPr>
        <w:t xml:space="preserve"> </w:t>
      </w:r>
      <w:r w:rsidRPr="0023228C">
        <w:t>means any deficit or shortfall in WREGIS Certificates delivered to Buyer for a calendar month as compared to the Facility Energy for the same calendar month (“</w:t>
      </w:r>
      <w:r w:rsidRPr="0023228C">
        <w:rPr>
          <w:b/>
          <w:u w:val="single"/>
        </w:rPr>
        <w:t>Deficient Month</w:t>
      </w:r>
      <w:r w:rsidRPr="0023228C">
        <w:t xml:space="preserve">”) caused by an error or omission of Seller. </w:t>
      </w:r>
      <w:r w:rsidR="00EB3737">
        <w:t xml:space="preserve"> </w:t>
      </w:r>
      <w:r w:rsidRPr="0023228C">
        <w:t xml:space="preserve">If any WREGIS Certificate Deficit is caused, or the result of any action or inaction by Seller, then the amount of Facility Energy in the Deficient Month shall be reduced </w:t>
      </w:r>
      <w:r w:rsidR="00DE17C5">
        <w:t xml:space="preserve">on a one-for-one basis </w:t>
      </w:r>
      <w:r w:rsidRPr="0023228C">
        <w:t xml:space="preserve">by the amount of the WREGIS Certificate Deficit for purposes of calculating Buyer’s payment to Seller under Article 8 for the applicable Contract Year.  Without limiting Seller’s obligations under this </w:t>
      </w:r>
      <w:bookmarkStart w:id="422" w:name="DocXTextRef194"/>
      <w:r w:rsidRPr="0023228C">
        <w:t xml:space="preserve">Section </w:t>
      </w:r>
      <w:r w:rsidR="00803EDF">
        <w:fldChar w:fldCharType="begin"/>
      </w:r>
      <w:r w:rsidR="00803EDF">
        <w:instrText xml:space="preserve"> REF _Ref444439368 \n \h </w:instrText>
      </w:r>
      <w:r w:rsidR="00803EDF">
        <w:fldChar w:fldCharType="separate"/>
      </w:r>
      <w:r w:rsidR="00DF17A6">
        <w:t>4.6</w:t>
      </w:r>
      <w:r w:rsidR="00803EDF">
        <w:fldChar w:fldCharType="end"/>
      </w:r>
      <w:bookmarkEnd w:id="422"/>
      <w:r w:rsidR="00452D7D">
        <w:t>,</w:t>
      </w:r>
      <w:r w:rsidRPr="0023228C">
        <w:t xml:space="preserve"> if a WREGIS Certificate Deficit is caused solely by an error or omission of WREGIS, the Parties shall cooperate in good faith to cause WREGIS to correct its error or omission.</w:t>
      </w:r>
      <w:r w:rsidR="00452D7D">
        <w:t xml:space="preserve">  </w:t>
      </w:r>
    </w:p>
    <w:p w14:paraId="68598AE8" w14:textId="03BB6F7B" w:rsidR="00DC07C6" w:rsidRPr="00150D6A" w:rsidRDefault="00DC07C6" w:rsidP="005C77BB">
      <w:pPr>
        <w:pStyle w:val="ArticleL3"/>
        <w:numPr>
          <w:ilvl w:val="2"/>
          <w:numId w:val="9"/>
        </w:numPr>
      </w:pPr>
      <w:bookmarkStart w:id="423" w:name="_Ref444439375"/>
      <w:r w:rsidRPr="0023228C">
        <w:t xml:space="preserve">If WREGIS changes the WREGIS Operating Rules after the Effective Date or applies the WREGIS Operating Rules in a manner inconsistent with this </w:t>
      </w:r>
      <w:bookmarkStart w:id="424" w:name="DocXTextRef195"/>
      <w:r w:rsidRPr="0023228C">
        <w:t xml:space="preserve">Section </w:t>
      </w:r>
      <w:r w:rsidR="00803EDF">
        <w:fldChar w:fldCharType="begin"/>
      </w:r>
      <w:r w:rsidR="00803EDF">
        <w:instrText xml:space="preserve"> REF _Ref444439368 \n \h </w:instrText>
      </w:r>
      <w:r w:rsidR="00803EDF">
        <w:fldChar w:fldCharType="separate"/>
      </w:r>
      <w:r w:rsidR="00DF17A6">
        <w:t>4.6</w:t>
      </w:r>
      <w:r w:rsidR="00803EDF">
        <w:fldChar w:fldCharType="end"/>
      </w:r>
      <w:bookmarkEnd w:id="424"/>
      <w:r w:rsidRPr="0023228C">
        <w:t xml:space="preserve"> after the Effective Date, the Parties promptly shall modify this </w:t>
      </w:r>
      <w:bookmarkStart w:id="425" w:name="DocXTextRef196"/>
      <w:r w:rsidRPr="0023228C">
        <w:t xml:space="preserve">Section </w:t>
      </w:r>
      <w:r w:rsidR="00803EDF">
        <w:fldChar w:fldCharType="begin"/>
      </w:r>
      <w:r w:rsidR="00803EDF">
        <w:instrText xml:space="preserve"> REF _Ref444439368 \n \h </w:instrText>
      </w:r>
      <w:r w:rsidR="00803EDF">
        <w:fldChar w:fldCharType="separate"/>
      </w:r>
      <w:r w:rsidR="00DF17A6">
        <w:t>4.6</w:t>
      </w:r>
      <w:r w:rsidR="00803EDF">
        <w:fldChar w:fldCharType="end"/>
      </w:r>
      <w:bookmarkEnd w:id="425"/>
      <w:r w:rsidRPr="0023228C">
        <w:t xml:space="preserve"> as reasonably required to cause and enable Seller to transfer to Buyer’s WREGIS Account a quantity of WREGIS Certificates for each given calendar month that corresponds to the Facility Energy in the same calendar month</w:t>
      </w:r>
      <w:bookmarkEnd w:id="423"/>
      <w:r w:rsidRPr="0023228C">
        <w:t>.</w:t>
      </w:r>
    </w:p>
    <w:p w14:paraId="0BC06341" w14:textId="77777777" w:rsidR="00714AFF" w:rsidRPr="00DB304E" w:rsidRDefault="00DC07C6" w:rsidP="007B6939">
      <w:pPr>
        <w:pStyle w:val="Heading2"/>
        <w:numPr>
          <w:ilvl w:val="0"/>
          <w:numId w:val="64"/>
        </w:numPr>
        <w:ind w:left="0" w:firstLine="720"/>
        <w:rPr>
          <w:vanish/>
          <w:specVanish/>
        </w:rPr>
      </w:pPr>
      <w:bookmarkStart w:id="426" w:name="_Toc140680113"/>
      <w:r w:rsidRPr="00DB304E">
        <w:rPr>
          <w:b/>
          <w:u w:val="single"/>
        </w:rPr>
        <w:t>Financial Statements</w:t>
      </w:r>
      <w:r w:rsidRPr="0023228C">
        <w:t>.</w:t>
      </w:r>
      <w:bookmarkEnd w:id="426"/>
      <w:r w:rsidRPr="0023228C">
        <w:t xml:space="preserve"> </w:t>
      </w:r>
      <w:bookmarkStart w:id="427" w:name="_Toc30681997"/>
    </w:p>
    <w:p w14:paraId="76F2CD6F" w14:textId="1B6CBCD6" w:rsidR="0057296A" w:rsidRDefault="00452D7D" w:rsidP="0057296A">
      <w:pPr>
        <w:pStyle w:val="HeadingPara2"/>
      </w:pPr>
      <w:r>
        <w:t xml:space="preserve"> </w:t>
      </w:r>
      <w:r w:rsidR="00DC07C6" w:rsidRPr="0023228C">
        <w:t xml:space="preserve">In the event a Guaranty is provided as Performance Security in lieu of cash or a Letter of Credit, Seller shall provide to Buyer, or cause the Guarantor to provide to Buyer, unaudited </w:t>
      </w:r>
      <w:r w:rsidR="00DC07C6" w:rsidRPr="00714AFF">
        <w:t>quarterly</w:t>
      </w:r>
      <w:r w:rsidR="00DC07C6" w:rsidRPr="0023228C">
        <w:t xml:space="preserve"> and annual audited financial st</w:t>
      </w:r>
      <w:r w:rsidR="00DC07C6" w:rsidRPr="00DB304E">
        <w:t>a</w:t>
      </w:r>
      <w:r w:rsidR="00DC07C6" w:rsidRPr="0023228C">
        <w:t>tements of the Guarantor (including a balance sheet and statements of income and cash flows), all prepared in accordance with generally accepted accounting principles in the United States, consistently applied.</w:t>
      </w:r>
      <w:r w:rsidR="00DC07C6">
        <w:t xml:space="preserve"> </w:t>
      </w:r>
      <w:bookmarkStart w:id="428" w:name="_Toc30776662"/>
      <w:bookmarkEnd w:id="427"/>
      <w:bookmarkEnd w:id="428"/>
      <w:r w:rsidR="00F22649">
        <w:t xml:space="preserve"> </w:t>
      </w:r>
    </w:p>
    <w:p w14:paraId="42A1FCA4" w14:textId="77777777" w:rsidR="009E6D39" w:rsidRPr="00620957" w:rsidRDefault="009E6D39" w:rsidP="000F3DE6">
      <w:pPr>
        <w:pStyle w:val="Heading2"/>
        <w:numPr>
          <w:ilvl w:val="0"/>
          <w:numId w:val="64"/>
        </w:numPr>
        <w:ind w:left="0" w:firstLine="720"/>
        <w:rPr>
          <w:b/>
          <w:vanish/>
          <w:u w:val="single"/>
          <w:specVanish/>
        </w:rPr>
      </w:pPr>
      <w:bookmarkStart w:id="429" w:name="_Ref524948447"/>
      <w:bookmarkStart w:id="430" w:name="_Ref524948463"/>
      <w:bookmarkStart w:id="431" w:name="_Ref524948482"/>
      <w:bookmarkStart w:id="432" w:name="_Toc8716314"/>
      <w:bookmarkStart w:id="433" w:name="_Toc15918103"/>
      <w:bookmarkStart w:id="434" w:name="_Toc140680114"/>
      <w:bookmarkStart w:id="435" w:name="_Ref506190047"/>
      <w:bookmarkStart w:id="436" w:name="_Ref506452395"/>
      <w:bookmarkStart w:id="437" w:name="_Toc536119545"/>
      <w:bookmarkStart w:id="438" w:name="_Toc5793749"/>
      <w:bookmarkStart w:id="439" w:name="_Toc26980937"/>
      <w:bookmarkStart w:id="440" w:name="_Ref506188775"/>
      <w:r w:rsidRPr="00C168AD">
        <w:rPr>
          <w:b/>
          <w:u w:val="single"/>
        </w:rPr>
        <w:t>Charging Energy Management</w:t>
      </w:r>
      <w:bookmarkEnd w:id="429"/>
      <w:bookmarkEnd w:id="430"/>
      <w:bookmarkEnd w:id="431"/>
      <w:bookmarkEnd w:id="432"/>
      <w:bookmarkEnd w:id="433"/>
      <w:bookmarkEnd w:id="434"/>
    </w:p>
    <w:p w14:paraId="5B66033B" w14:textId="77777777" w:rsidR="009E6D39" w:rsidRPr="00714F98" w:rsidRDefault="009E6D39" w:rsidP="009E6D39">
      <w:pPr>
        <w:pStyle w:val="HeadingPara2"/>
        <w:rPr>
          <w:b/>
          <w:i/>
        </w:rPr>
      </w:pPr>
      <w:r>
        <w:t>.</w:t>
      </w:r>
      <w:bookmarkEnd w:id="435"/>
    </w:p>
    <w:p w14:paraId="7396DE99" w14:textId="71C54FB2" w:rsidR="009E6D39" w:rsidRDefault="009E6D39" w:rsidP="0085683E">
      <w:pPr>
        <w:pStyle w:val="Outline0023"/>
        <w:numPr>
          <w:ilvl w:val="0"/>
          <w:numId w:val="84"/>
        </w:numPr>
        <w:tabs>
          <w:tab w:val="clear" w:pos="1440"/>
          <w:tab w:val="left" w:pos="1620"/>
        </w:tabs>
        <w:spacing w:after="240"/>
        <w:ind w:left="0" w:firstLine="1440"/>
      </w:pPr>
      <w:bookmarkStart w:id="441" w:name="_Ref524948448"/>
      <w:r>
        <w:t>Upon receipt of a valid Charging Notice, Seller shall take any and all action necessary to deliver the Charging Energy from the Generating Facility</w:t>
      </w:r>
      <w:r w:rsidR="00F5604E">
        <w:t xml:space="preserve"> and/or grid</w:t>
      </w:r>
      <w:r>
        <w:t xml:space="preserve"> to the Storage Facility in order to deliver the Storage Product in accordance with the terms of this Agreement, </w:t>
      </w:r>
      <w:r>
        <w:lastRenderedPageBreak/>
        <w:t xml:space="preserve">including maintenance, repair or replacement of equipment in Seller’s possession or control used to deliver the </w:t>
      </w:r>
      <w:r w:rsidRPr="0069783A">
        <w:t>Charging Energy</w:t>
      </w:r>
      <w:r>
        <w:t xml:space="preserve"> from the Generating Facility </w:t>
      </w:r>
      <w:r w:rsidR="00F5604E">
        <w:t xml:space="preserve">and/or grid </w:t>
      </w:r>
      <w:r>
        <w:t>to the Storage Facility.</w:t>
      </w:r>
      <w:bookmarkEnd w:id="441"/>
      <w:r>
        <w:t xml:space="preserve">  </w:t>
      </w:r>
    </w:p>
    <w:p w14:paraId="7DE6908F" w14:textId="3F3B3860" w:rsidR="009E6D39" w:rsidRDefault="009E6D39" w:rsidP="0085683E">
      <w:pPr>
        <w:pStyle w:val="Outline0023"/>
        <w:numPr>
          <w:ilvl w:val="0"/>
          <w:numId w:val="84"/>
        </w:numPr>
        <w:spacing w:after="240"/>
        <w:ind w:left="0" w:firstLine="1440"/>
      </w:pPr>
      <w:r>
        <w:t xml:space="preserve">Buyer will have the right to charge the Storage Facility seven (7) days per week and twenty-four (24) hours per day (including holidays), by providing </w:t>
      </w:r>
      <w:r w:rsidRPr="00B40545">
        <w:t>Charging Notices</w:t>
      </w:r>
      <w:r>
        <w:t xml:space="preserve"> to Seller electronically, provided, that Buyer’s right to issue Charging Notices is subject to Prudent Operating Practice.  Each Charging Notice issued in accordance with this Agreement will be effective unless and until Buyer modifies such Charging Notice by providing Seller with an updated Charging Notice.</w:t>
      </w:r>
    </w:p>
    <w:p w14:paraId="1144BD41" w14:textId="2F2BE6B9" w:rsidR="009E6D39" w:rsidRDefault="009E6D39" w:rsidP="0085683E">
      <w:pPr>
        <w:pStyle w:val="Outline0023"/>
        <w:numPr>
          <w:ilvl w:val="0"/>
          <w:numId w:val="84"/>
        </w:numPr>
        <w:tabs>
          <w:tab w:val="clear" w:pos="1440"/>
          <w:tab w:val="left" w:pos="1530"/>
        </w:tabs>
        <w:spacing w:after="240"/>
        <w:ind w:left="0" w:firstLine="1440"/>
      </w:pPr>
      <w:bookmarkStart w:id="442" w:name="_Ref524948465"/>
      <w:r>
        <w:t xml:space="preserve">Seller shall not charge the Storage Facility during the Term other than pursuant to a valid Charging Notice, or in connection with a Storage Capacity Test, or pursuant to a notice from CAISO, the </w:t>
      </w:r>
      <w:r w:rsidR="00916D38">
        <w:t xml:space="preserve">Participating </w:t>
      </w:r>
      <w:r w:rsidR="000E4CEA">
        <w:t>Transmission</w:t>
      </w:r>
      <w:r w:rsidR="00916D38">
        <w:t xml:space="preserve"> Owner</w:t>
      </w:r>
      <w:r>
        <w:t xml:space="preserve">, or any other Governmental Authority. If, during the Contract Term, Seller (a) charges the Storage Facility to a </w:t>
      </w:r>
      <w:r w:rsidRPr="00F50784">
        <w:t>Stored Energy Level</w:t>
      </w:r>
      <w:r>
        <w:t xml:space="preserve"> greater than the Stored Energy Level provided for in the Charging Notice or (b) charges the Storage Facility in violation of the first sentence of this Section</w:t>
      </w:r>
      <w:r w:rsidR="00FC0C7F">
        <w:t xml:space="preserve"> 4.8(c)</w:t>
      </w:r>
      <w:r>
        <w:t>, then (x) Seller shall be responsible for all energy costs associated with such charging of the Storage Facility, (y) Buyer shall not be required to pay for the charging of such energy (i.e., Charging Energy), and (z) Buyer shall be entitled to discharge such energy and entitled to all of the benefits (including Storage Product) associated with such discharge.</w:t>
      </w:r>
      <w:bookmarkEnd w:id="442"/>
    </w:p>
    <w:p w14:paraId="44ABBC72" w14:textId="77777777" w:rsidR="000F3DE6" w:rsidRDefault="009E6D39" w:rsidP="0085683E">
      <w:pPr>
        <w:pStyle w:val="Outline0023"/>
        <w:numPr>
          <w:ilvl w:val="0"/>
          <w:numId w:val="84"/>
        </w:numPr>
        <w:spacing w:after="240"/>
        <w:ind w:left="0" w:firstLine="1440"/>
      </w:pPr>
      <w:r>
        <w:t>Buyer will have the right to discharge the Storage Facility seven (7) days per week and twenty-four (24) hours per day (including holidays), by providing Disc</w:t>
      </w:r>
      <w:r w:rsidRPr="00B40545">
        <w:t>harging Notices</w:t>
      </w:r>
      <w:r>
        <w:t xml:space="preserve"> to Seller electronically, and subject to the requirements and limitations set forth in this Agreement, including the Operating Procedures. Each Discharging Notice issued in accordance with this Agreement will be effective unless and until Buyer modifies such Discharging Notice by providing Seller with an updated Discharging Notice.</w:t>
      </w:r>
    </w:p>
    <w:p w14:paraId="7B5FE1A6" w14:textId="1EBB4A82" w:rsidR="00396329" w:rsidRDefault="009E6D39" w:rsidP="0085683E">
      <w:pPr>
        <w:pStyle w:val="Outline0023"/>
        <w:numPr>
          <w:ilvl w:val="0"/>
          <w:numId w:val="84"/>
        </w:numPr>
        <w:spacing w:after="240"/>
        <w:ind w:left="0" w:firstLine="1440"/>
      </w:pPr>
      <w:r>
        <w:t>Notwithstanding anything in this Agreement to the contrary, during any Settlement Interval, Curtailment Orders, applicable to such Settlement Interval shall have priority over any Charging Notices and Discharging Notices applicable to such Settlement Interval, and Seller shall have no liability for violation of this Section</w:t>
      </w:r>
      <w:r w:rsidR="00AD342F">
        <w:t xml:space="preserve"> 4.8</w:t>
      </w:r>
      <w:r>
        <w:t xml:space="preserve"> or any Charging Notice or Discharging Notice if and to the extent such violation is caused by Seller’s compliance with any Curtailment Order or other instruction or direction from a Governmental Authority or the </w:t>
      </w:r>
      <w:r w:rsidR="00916D38">
        <w:t xml:space="preserve">Participating </w:t>
      </w:r>
      <w:r w:rsidR="000E4CEA">
        <w:t>Transmission</w:t>
      </w:r>
      <w:r w:rsidR="00916D38">
        <w:t xml:space="preserve"> Owner</w:t>
      </w:r>
      <w:r>
        <w:t xml:space="preserve">.  </w:t>
      </w:r>
    </w:p>
    <w:p w14:paraId="75622C21" w14:textId="77777777" w:rsidR="001666ED" w:rsidRPr="00A77554" w:rsidRDefault="001666ED" w:rsidP="001666ED">
      <w:pPr>
        <w:pStyle w:val="Heading2"/>
        <w:numPr>
          <w:ilvl w:val="0"/>
          <w:numId w:val="85"/>
        </w:numPr>
        <w:ind w:left="0" w:firstLine="720"/>
      </w:pPr>
      <w:bookmarkStart w:id="443" w:name="_Toc140680115"/>
      <w:r>
        <w:rPr>
          <w:b/>
          <w:u w:val="single"/>
        </w:rPr>
        <w:t>Storage Capacity Tests</w:t>
      </w:r>
      <w:r w:rsidRPr="000F3DE6">
        <w:t>.</w:t>
      </w:r>
      <w:r>
        <w:rPr>
          <w:rStyle w:val="FootnoteReference"/>
          <w:bCs/>
        </w:rPr>
        <w:footnoteReference w:id="32"/>
      </w:r>
      <w:bookmarkEnd w:id="443"/>
      <w:r w:rsidRPr="000F3DE6">
        <w:t xml:space="preserve"> </w:t>
      </w:r>
    </w:p>
    <w:p w14:paraId="5243DD8E" w14:textId="54CF6317" w:rsidR="001666ED" w:rsidRPr="000E37EB" w:rsidRDefault="001666ED" w:rsidP="001666ED">
      <w:pPr>
        <w:pStyle w:val="Outline0023"/>
        <w:numPr>
          <w:ilvl w:val="0"/>
          <w:numId w:val="54"/>
        </w:numPr>
        <w:tabs>
          <w:tab w:val="clear" w:pos="1440"/>
          <w:tab w:val="left" w:pos="1620"/>
        </w:tabs>
        <w:spacing w:after="240"/>
        <w:ind w:left="0" w:firstLine="1440"/>
        <w:rPr>
          <w:color w:val="000000" w:themeColor="text1"/>
        </w:rPr>
      </w:pPr>
      <w:r w:rsidRPr="000E37EB">
        <w:rPr>
          <w:color w:val="000000" w:themeColor="text1"/>
        </w:rPr>
        <w:t xml:space="preserve">Prior to the Commercial Operation Date, Seller shall schedule and complete a Storage Capacity Test in accordance with </w:t>
      </w:r>
      <w:r w:rsidRPr="000E37EB">
        <w:rPr>
          <w:color w:val="000000" w:themeColor="text1"/>
          <w:u w:val="single"/>
        </w:rPr>
        <w:t xml:space="preserve">Exhibit </w:t>
      </w:r>
      <w:r w:rsidR="00207767">
        <w:rPr>
          <w:color w:val="000000" w:themeColor="text1"/>
          <w:u w:val="single"/>
        </w:rPr>
        <w:t>R</w:t>
      </w:r>
      <w:r>
        <w:rPr>
          <w:color w:val="000000" w:themeColor="text1"/>
        </w:rPr>
        <w:t xml:space="preserve">.  </w:t>
      </w:r>
      <w:r w:rsidRPr="000E37EB">
        <w:rPr>
          <w:color w:val="000000" w:themeColor="text1"/>
        </w:rPr>
        <w:t xml:space="preserve">Thereafter, Seller and Buyer shall have the right to run retests of the Storage Capacity Test in accordance with </w:t>
      </w:r>
      <w:r w:rsidRPr="000E37EB">
        <w:rPr>
          <w:color w:val="000000" w:themeColor="text1"/>
          <w:u w:val="single"/>
        </w:rPr>
        <w:t xml:space="preserve">Exhibit </w:t>
      </w:r>
      <w:r w:rsidR="00207767">
        <w:rPr>
          <w:color w:val="000000" w:themeColor="text1"/>
          <w:u w:val="single"/>
        </w:rPr>
        <w:t>R</w:t>
      </w:r>
      <w:r w:rsidRPr="000E37EB">
        <w:rPr>
          <w:color w:val="000000" w:themeColor="text1"/>
        </w:rPr>
        <w:t xml:space="preserve">. </w:t>
      </w:r>
    </w:p>
    <w:p w14:paraId="10977C43" w14:textId="77777777" w:rsidR="001666ED" w:rsidRDefault="001666ED" w:rsidP="001666ED">
      <w:pPr>
        <w:pStyle w:val="Outline0023"/>
        <w:numPr>
          <w:ilvl w:val="0"/>
          <w:numId w:val="54"/>
        </w:numPr>
        <w:tabs>
          <w:tab w:val="clear" w:pos="1440"/>
          <w:tab w:val="left" w:pos="1620"/>
        </w:tabs>
        <w:spacing w:after="240"/>
        <w:ind w:left="0" w:firstLine="1440"/>
        <w:rPr>
          <w:color w:val="000000" w:themeColor="text1"/>
        </w:rPr>
      </w:pPr>
      <w:r w:rsidRPr="000E37EB">
        <w:rPr>
          <w:color w:val="000000" w:themeColor="text1"/>
        </w:rPr>
        <w:t xml:space="preserve">Buyer shall have the right to send one or more representative(s) to witness all Storage Capacity Tests.  Such representative(s) shall not interfere with the Storage Capacity Tests.  Buyer shall be responsible for all costs, expenses and fees payable or reimbursable to its </w:t>
      </w:r>
      <w:r w:rsidRPr="000E37EB">
        <w:rPr>
          <w:color w:val="000000" w:themeColor="text1"/>
        </w:rPr>
        <w:lastRenderedPageBreak/>
        <w:t xml:space="preserve">representative(s) witnessing any Storage Capacity Test.  Other than as may be agreed pursuant to Section 3.13, all other costs of any Storage Capacity Test shall be borne by Seller.  </w:t>
      </w:r>
    </w:p>
    <w:p w14:paraId="1E86CA7E" w14:textId="6A36B237" w:rsidR="001666ED" w:rsidRDefault="001666ED" w:rsidP="001666ED">
      <w:pPr>
        <w:pStyle w:val="Outline0023"/>
        <w:numPr>
          <w:ilvl w:val="0"/>
          <w:numId w:val="54"/>
        </w:numPr>
        <w:tabs>
          <w:tab w:val="clear" w:pos="1440"/>
          <w:tab w:val="left" w:pos="1620"/>
        </w:tabs>
        <w:spacing w:after="240"/>
        <w:ind w:left="0" w:firstLine="1440"/>
        <w:rPr>
          <w:color w:val="000000" w:themeColor="text1"/>
        </w:rPr>
      </w:pPr>
      <w:r w:rsidRPr="00A77554">
        <w:rPr>
          <w:color w:val="000000" w:themeColor="text1"/>
        </w:rPr>
        <w:t xml:space="preserve">Following each Storage Capacity Test, Seller shall submit a testing report in accordance with </w:t>
      </w:r>
      <w:r w:rsidRPr="00A77554">
        <w:rPr>
          <w:color w:val="000000" w:themeColor="text1"/>
          <w:u w:val="single"/>
        </w:rPr>
        <w:t xml:space="preserve">Exhibit </w:t>
      </w:r>
      <w:r w:rsidR="00207767">
        <w:rPr>
          <w:color w:val="000000" w:themeColor="text1"/>
          <w:u w:val="single"/>
        </w:rPr>
        <w:t>R</w:t>
      </w:r>
      <w:r w:rsidRPr="00A77554">
        <w:rPr>
          <w:color w:val="000000" w:themeColor="text1"/>
        </w:rPr>
        <w:t xml:space="preserve">.  If the actual capacity determined pursuant to a Storage Capacity Test is less than the then current </w:t>
      </w:r>
      <w:r>
        <w:rPr>
          <w:color w:val="000000" w:themeColor="text1"/>
        </w:rPr>
        <w:t>Storage Capacity</w:t>
      </w:r>
      <w:r w:rsidRPr="00A77554">
        <w:rPr>
          <w:color w:val="000000" w:themeColor="text1"/>
        </w:rPr>
        <w:t xml:space="preserve">, then the actual capacity determined pursuant to a Storage Capacity Test shall become the new </w:t>
      </w:r>
      <w:r>
        <w:rPr>
          <w:color w:val="000000" w:themeColor="text1"/>
        </w:rPr>
        <w:t>Storage Capacity</w:t>
      </w:r>
      <w:r w:rsidRPr="00A77554">
        <w:rPr>
          <w:color w:val="000000" w:themeColor="text1"/>
        </w:rPr>
        <w:t xml:space="preserve"> at the beginning of the day following the completion of the test for all purposes under this Agreement, including compensation under </w:t>
      </w:r>
      <w:r w:rsidRPr="00A77554">
        <w:rPr>
          <w:color w:val="000000" w:themeColor="text1"/>
          <w:u w:val="single"/>
        </w:rPr>
        <w:t>Exhibit C</w:t>
      </w:r>
      <w:r w:rsidRPr="00A77554">
        <w:rPr>
          <w:color w:val="000000" w:themeColor="text1"/>
        </w:rPr>
        <w:t>, until the next such Storage Capacity Test.</w:t>
      </w:r>
    </w:p>
    <w:p w14:paraId="3E99AE17" w14:textId="510FBA60" w:rsidR="00B25020" w:rsidRPr="00A77554" w:rsidRDefault="001666ED" w:rsidP="0085683E">
      <w:pPr>
        <w:pStyle w:val="Heading2"/>
        <w:numPr>
          <w:ilvl w:val="0"/>
          <w:numId w:val="85"/>
        </w:numPr>
        <w:ind w:left="0" w:firstLine="720"/>
      </w:pPr>
      <w:bookmarkStart w:id="444" w:name="_Toc140680116"/>
      <w:r>
        <w:rPr>
          <w:b/>
          <w:u w:val="single"/>
        </w:rPr>
        <w:t>Guaranteed Storage Availability</w:t>
      </w:r>
      <w:r w:rsidR="00A77554" w:rsidRPr="000F3DE6">
        <w:t>.</w:t>
      </w:r>
      <w:bookmarkEnd w:id="444"/>
      <w:r w:rsidR="00A77554" w:rsidRPr="000F3DE6">
        <w:t xml:space="preserve"> </w:t>
      </w:r>
    </w:p>
    <w:bookmarkEnd w:id="436"/>
    <w:bookmarkEnd w:id="437"/>
    <w:bookmarkEnd w:id="438"/>
    <w:bookmarkEnd w:id="439"/>
    <w:bookmarkEnd w:id="440"/>
    <w:p w14:paraId="17DE4F5B" w14:textId="44C46A1E" w:rsidR="003F33E2" w:rsidRPr="000E37EB" w:rsidRDefault="00EB2C14" w:rsidP="001666ED">
      <w:pPr>
        <w:pStyle w:val="Outline0023"/>
        <w:numPr>
          <w:ilvl w:val="0"/>
          <w:numId w:val="103"/>
        </w:numPr>
        <w:tabs>
          <w:tab w:val="clear" w:pos="1440"/>
          <w:tab w:val="left" w:pos="1620"/>
        </w:tabs>
        <w:spacing w:after="240"/>
        <w:ind w:left="0" w:firstLine="1440"/>
        <w:rPr>
          <w:color w:val="000000" w:themeColor="text1"/>
        </w:rPr>
      </w:pPr>
      <w:r>
        <w:rPr>
          <w:color w:val="000000" w:themeColor="text1"/>
        </w:rPr>
        <w:t>During the Delivery Term, the Facility shall maintain a Monthly Storage Availability during each month of no less than ninety-seven percent (97%) (the “</w:t>
      </w:r>
      <w:r w:rsidRPr="00EB2C14">
        <w:rPr>
          <w:b/>
          <w:bCs/>
          <w:color w:val="000000" w:themeColor="text1"/>
          <w:u w:val="single"/>
        </w:rPr>
        <w:t>Guaranteed Storage Availability</w:t>
      </w:r>
      <w:r>
        <w:rPr>
          <w:color w:val="000000" w:themeColor="text1"/>
        </w:rPr>
        <w:t xml:space="preserve">”) which Monthly Storage Availability shall be calculated in accordance with </w:t>
      </w:r>
      <w:r w:rsidRPr="002F658C">
        <w:rPr>
          <w:color w:val="000000" w:themeColor="text1"/>
          <w:u w:val="single"/>
        </w:rPr>
        <w:t>Exhibit L</w:t>
      </w:r>
      <w:r w:rsidR="003F33E2" w:rsidRPr="000E37EB">
        <w:rPr>
          <w:color w:val="000000" w:themeColor="text1"/>
        </w:rPr>
        <w:t xml:space="preserve">. </w:t>
      </w:r>
    </w:p>
    <w:p w14:paraId="254AE252" w14:textId="5EC3B4F9" w:rsidR="00A77554" w:rsidRDefault="00EB2C14" w:rsidP="001666ED">
      <w:pPr>
        <w:pStyle w:val="Outline0023"/>
        <w:numPr>
          <w:ilvl w:val="0"/>
          <w:numId w:val="103"/>
        </w:numPr>
        <w:tabs>
          <w:tab w:val="clear" w:pos="1440"/>
          <w:tab w:val="left" w:pos="1620"/>
        </w:tabs>
        <w:spacing w:after="240"/>
        <w:ind w:left="0" w:firstLine="1440"/>
        <w:rPr>
          <w:color w:val="000000" w:themeColor="text1"/>
        </w:rPr>
      </w:pPr>
      <w:r>
        <w:rPr>
          <w:color w:val="000000" w:themeColor="text1"/>
        </w:rPr>
        <w:t>If the Monthly Storage Availability during any month is less than the Guaranteed Storage Ava</w:t>
      </w:r>
      <w:r w:rsidR="00F10741">
        <w:rPr>
          <w:color w:val="000000" w:themeColor="text1"/>
        </w:rPr>
        <w:t xml:space="preserve">ilability, the Buyer’s payment for the Storage Product shall be calculated by reference to the Availability Adjustment (as determined in accordance with </w:t>
      </w:r>
      <w:r w:rsidR="00F10741" w:rsidRPr="002F658C">
        <w:rPr>
          <w:color w:val="000000" w:themeColor="text1"/>
          <w:u w:val="single"/>
        </w:rPr>
        <w:t>Exhibit L</w:t>
      </w:r>
      <w:r w:rsidR="00F10741">
        <w:rPr>
          <w:color w:val="000000" w:themeColor="text1"/>
        </w:rPr>
        <w:t>)</w:t>
      </w:r>
      <w:r w:rsidR="003F33E2" w:rsidRPr="000E37EB">
        <w:rPr>
          <w:color w:val="000000" w:themeColor="text1"/>
        </w:rPr>
        <w:t xml:space="preserve">.  </w:t>
      </w:r>
    </w:p>
    <w:p w14:paraId="120031E0" w14:textId="77777777" w:rsidR="00DC07C6" w:rsidRPr="0023228C" w:rsidRDefault="00DC07C6">
      <w:pPr>
        <w:pStyle w:val="Heading1"/>
        <w:widowControl/>
        <w:adjustRightInd/>
      </w:pPr>
      <w:bookmarkStart w:id="445" w:name="_Toc536637865"/>
      <w:bookmarkStart w:id="446" w:name="_Toc536693833"/>
      <w:bookmarkStart w:id="447" w:name="_Toc536637866"/>
      <w:bookmarkStart w:id="448" w:name="_Toc536693834"/>
      <w:bookmarkStart w:id="449" w:name="_Toc453422899"/>
      <w:bookmarkStart w:id="450" w:name="_Toc444458099"/>
      <w:bookmarkStart w:id="451" w:name="_Toc380419927"/>
      <w:bookmarkEnd w:id="412"/>
      <w:bookmarkEnd w:id="421"/>
      <w:bookmarkEnd w:id="445"/>
      <w:bookmarkEnd w:id="446"/>
      <w:bookmarkEnd w:id="447"/>
      <w:bookmarkEnd w:id="448"/>
      <w:r w:rsidRPr="0023228C">
        <w:br/>
      </w:r>
      <w:bookmarkStart w:id="452" w:name="_Ref444439378"/>
      <w:bookmarkStart w:id="453" w:name="_Toc30681998"/>
      <w:bookmarkStart w:id="454" w:name="_Toc140680117"/>
      <w:r w:rsidRPr="0023228C">
        <w:t>TAXES</w:t>
      </w:r>
      <w:bookmarkEnd w:id="449"/>
      <w:bookmarkEnd w:id="450"/>
      <w:bookmarkEnd w:id="451"/>
      <w:bookmarkEnd w:id="452"/>
      <w:bookmarkEnd w:id="453"/>
      <w:bookmarkEnd w:id="454"/>
      <w:r w:rsidRPr="0023228C">
        <w:rPr>
          <w:b w:val="0"/>
        </w:rPr>
        <w:t xml:space="preserve"> </w:t>
      </w:r>
      <w:r>
        <w:fldChar w:fldCharType="begin"/>
      </w:r>
      <w:r w:rsidRPr="0023228C">
        <w:instrText xml:space="preserve"> TC "</w:instrText>
      </w:r>
      <w:bookmarkStart w:id="455" w:name="_Toc535393697"/>
      <w:r w:rsidRPr="0023228C">
        <w:instrText>ARTICLE 5</w:instrText>
      </w:r>
      <w:r w:rsidRPr="0023228C">
        <w:tab/>
        <w:instrText>TAXES</w:instrText>
      </w:r>
      <w:bookmarkEnd w:id="455"/>
      <w:r w:rsidRPr="0023228C">
        <w:instrText>" \L "1" \y</w:instrText>
      </w:r>
      <w:r>
        <w:fldChar w:fldCharType="end"/>
      </w:r>
    </w:p>
    <w:p w14:paraId="2C8629D4" w14:textId="11BFD02B" w:rsidR="00DC07C6" w:rsidRPr="0023228C" w:rsidRDefault="00DC07C6" w:rsidP="007B6939">
      <w:pPr>
        <w:pStyle w:val="Heading2"/>
        <w:widowControl/>
        <w:numPr>
          <w:ilvl w:val="1"/>
          <w:numId w:val="65"/>
        </w:numPr>
        <w:adjustRightInd/>
        <w:ind w:left="0" w:firstLine="720"/>
        <w:rPr>
          <w:vanish/>
          <w:specVanish/>
        </w:rPr>
      </w:pPr>
      <w:bookmarkStart w:id="456" w:name="_Toc532828253"/>
      <w:bookmarkStart w:id="457" w:name="_Toc30681999"/>
      <w:bookmarkStart w:id="458" w:name="_Toc140680118"/>
      <w:bookmarkStart w:id="459" w:name="_Toc453422900"/>
      <w:bookmarkStart w:id="460" w:name="_Ref444439379"/>
      <w:bookmarkStart w:id="461" w:name="_Toc444458100"/>
      <w:bookmarkStart w:id="462" w:name="_Toc380419928"/>
      <w:r w:rsidRPr="0023228C">
        <w:rPr>
          <w:b/>
          <w:bCs/>
          <w:u w:val="single"/>
        </w:rPr>
        <w:t>Allocation of Taxes and Charges</w:t>
      </w:r>
      <w:r w:rsidRPr="0023228C">
        <w:t>.</w:t>
      </w:r>
      <w:bookmarkEnd w:id="456"/>
      <w:bookmarkEnd w:id="457"/>
      <w:bookmarkEnd w:id="458"/>
      <w:r w:rsidRPr="0023228C">
        <w:t xml:space="preserve"> </w:t>
      </w:r>
    </w:p>
    <w:p w14:paraId="31FF807C" w14:textId="7EE70A48" w:rsidR="00DC07C6" w:rsidRPr="0023228C" w:rsidRDefault="00714AFF" w:rsidP="00EC4A65">
      <w:pPr>
        <w:pStyle w:val="HeadingPara2"/>
      </w:pPr>
      <w:r>
        <w:t xml:space="preserve"> </w:t>
      </w:r>
      <w:r w:rsidR="00DC07C6" w:rsidRPr="0023228C">
        <w:t xml:space="preserve">Seller shall pay or cause to be paid all Taxes on or with respect to the Facility or on or with respect to the sale and making available of Product to Buyer, that are imposed on Product prior to its delivery to Buyer at the </w:t>
      </w:r>
      <w:r w:rsidR="00452D7D">
        <w:t>Delivery Point.</w:t>
      </w:r>
      <w:r w:rsidR="00DC07C6" w:rsidRPr="0023228C">
        <w:t xml:space="preserve">  Buyer shall pay or cause to be paid all Taxes on or with respect to the delivery to and purchase by Buyer of Product that are imposed on Product at and after its delivery to Buyer at the </w:t>
      </w:r>
      <w:r w:rsidR="00452D7D">
        <w:t>Delivery Point</w:t>
      </w:r>
      <w:r w:rsidR="00DC07C6" w:rsidRPr="0023228C">
        <w:t xml:space="preserve"> (other than withholding or other Taxes imposed on Seller’s income, revenue, receipts or employees</w:t>
      </w:r>
      <w:r w:rsidR="00452D7D">
        <w:t>).</w:t>
      </w:r>
      <w:r w:rsidR="00DC07C6" w:rsidRPr="0023228C">
        <w:t xml:space="preserve">  If a Party is required to remit or pay Taxes that are the other Party’s responsibility hereunder, such Party shall promptly pay the Taxes due and then seek and receive reimbursement from the other for such Taxes. In the event any sale of Product hereunder is exempt from or not subject to any particular Tax, Buyer shall provide Seller with all necessary documentation within thirty (30) days after the Effective Date to evidence such exemption or exclusion. If Buyer does not provide such documentation, then Buyer shall indemnify, defend, and hold Seller harmless from any liability with respect to Taxes from which Buyer claims it is exempt.  </w:t>
      </w:r>
    </w:p>
    <w:p w14:paraId="31F0E00D" w14:textId="4D779FC7" w:rsidR="00DC07C6" w:rsidRPr="0023228C" w:rsidRDefault="00DC07C6" w:rsidP="007B6939">
      <w:pPr>
        <w:pStyle w:val="Heading2"/>
        <w:widowControl/>
        <w:numPr>
          <w:ilvl w:val="1"/>
          <w:numId w:val="65"/>
        </w:numPr>
        <w:adjustRightInd/>
        <w:ind w:left="0" w:firstLine="720"/>
        <w:rPr>
          <w:vanish/>
          <w:specVanish/>
        </w:rPr>
      </w:pPr>
      <w:bookmarkStart w:id="463" w:name="_Toc532828254"/>
      <w:bookmarkStart w:id="464" w:name="_Toc30682000"/>
      <w:bookmarkStart w:id="465" w:name="_Toc140680119"/>
      <w:bookmarkStart w:id="466" w:name="_Toc453422902"/>
      <w:bookmarkStart w:id="467" w:name="_Ref444439380"/>
      <w:bookmarkStart w:id="468" w:name="_Toc444458101"/>
      <w:r w:rsidRPr="0023228C">
        <w:rPr>
          <w:b/>
          <w:bCs/>
          <w:u w:val="single"/>
        </w:rPr>
        <w:t>Cooperation</w:t>
      </w:r>
      <w:r w:rsidRPr="0023228C">
        <w:t>.</w:t>
      </w:r>
      <w:bookmarkEnd w:id="463"/>
      <w:bookmarkEnd w:id="464"/>
      <w:bookmarkEnd w:id="465"/>
      <w:r w:rsidRPr="0023228C">
        <w:t xml:space="preserve"> </w:t>
      </w:r>
      <w:bookmarkStart w:id="469" w:name="_Toc536441178"/>
      <w:bookmarkStart w:id="470" w:name="_Toc536442098"/>
      <w:bookmarkEnd w:id="469"/>
      <w:bookmarkEnd w:id="470"/>
    </w:p>
    <w:p w14:paraId="00D025BF" w14:textId="6630F2FF" w:rsidR="00DC07C6" w:rsidRPr="0023228C" w:rsidRDefault="00714AFF" w:rsidP="00150D6A">
      <w:pPr>
        <w:pStyle w:val="HeadingPara2"/>
      </w:pPr>
      <w:r>
        <w:t xml:space="preserve"> </w:t>
      </w:r>
      <w:r w:rsidR="00DC07C6">
        <w:t>The</w:t>
      </w:r>
      <w:r w:rsidR="00DC07C6" w:rsidRPr="0023228C">
        <w:t xml:space="preserve"> Part</w:t>
      </w:r>
      <w:r w:rsidR="00DC07C6">
        <w:t>ies</w:t>
      </w:r>
      <w:r w:rsidR="00DC07C6" w:rsidRPr="0023228C">
        <w:t xml:space="preserve"> shall </w:t>
      </w:r>
      <w:r w:rsidR="00DC07C6">
        <w:t xml:space="preserve">cooperate to minimize tax exposure; </w:t>
      </w:r>
      <w:r w:rsidR="00DC07C6" w:rsidRPr="0023228C">
        <w:rPr>
          <w:i/>
          <w:iCs/>
        </w:rPr>
        <w:t>provided</w:t>
      </w:r>
      <w:r w:rsidR="00DC07C6" w:rsidRPr="0023228C">
        <w:t xml:space="preserve">, </w:t>
      </w:r>
      <w:r w:rsidR="00DC07C6" w:rsidRPr="0023228C">
        <w:rPr>
          <w:i/>
          <w:iCs/>
        </w:rPr>
        <w:t>however</w:t>
      </w:r>
      <w:r w:rsidR="00DC07C6" w:rsidRPr="0023228C">
        <w:t xml:space="preserve">, that neither Party shall be obligated to incur any financial burden for which the other Party is responsible hereunder. All </w:t>
      </w:r>
      <w:r w:rsidR="00DC07C6">
        <w:t>Energy</w:t>
      </w:r>
      <w:r w:rsidR="00DC07C6" w:rsidRPr="0023228C">
        <w:t xml:space="preserve"> delivered by Seller to Buyer hereunder shall be </w:t>
      </w:r>
      <w:r w:rsidR="00DC07C6">
        <w:t>sales for resale</w:t>
      </w:r>
      <w:r w:rsidR="00DC07C6" w:rsidRPr="0023228C">
        <w:t xml:space="preserve">, with Buyer reselling such </w:t>
      </w:r>
      <w:r w:rsidR="00DC07C6">
        <w:t>Energy</w:t>
      </w:r>
      <w:r w:rsidR="00DC07C6" w:rsidRPr="0023228C">
        <w:t>.</w:t>
      </w:r>
      <w:bookmarkEnd w:id="466"/>
      <w:bookmarkEnd w:id="467"/>
      <w:bookmarkEnd w:id="468"/>
    </w:p>
    <w:p w14:paraId="4C44CDC1" w14:textId="77777777" w:rsidR="00DC07C6" w:rsidRPr="0023228C" w:rsidRDefault="00DC07C6">
      <w:pPr>
        <w:pStyle w:val="Heading1"/>
        <w:widowControl/>
        <w:adjustRightInd/>
      </w:pPr>
      <w:bookmarkStart w:id="471" w:name="_Toc453422904"/>
      <w:bookmarkStart w:id="472" w:name="_Toc444458102"/>
      <w:bookmarkStart w:id="473" w:name="_Toc380419930"/>
      <w:bookmarkEnd w:id="459"/>
      <w:bookmarkEnd w:id="460"/>
      <w:bookmarkEnd w:id="461"/>
      <w:bookmarkEnd w:id="462"/>
      <w:r w:rsidRPr="0023228C">
        <w:br/>
      </w:r>
      <w:bookmarkStart w:id="474" w:name="_Ref444439381"/>
      <w:bookmarkStart w:id="475" w:name="_Toc30682001"/>
      <w:bookmarkStart w:id="476" w:name="_Toc140680120"/>
      <w:r w:rsidRPr="0023228C">
        <w:t>MAINTENANCE OF THE FACILITY</w:t>
      </w:r>
      <w:bookmarkEnd w:id="471"/>
      <w:bookmarkEnd w:id="472"/>
      <w:bookmarkEnd w:id="473"/>
      <w:bookmarkEnd w:id="474"/>
      <w:bookmarkEnd w:id="475"/>
      <w:bookmarkEnd w:id="476"/>
      <w:r w:rsidRPr="0023228C">
        <w:t xml:space="preserve"> </w:t>
      </w:r>
      <w:r>
        <w:fldChar w:fldCharType="begin"/>
      </w:r>
      <w:r w:rsidRPr="0023228C">
        <w:instrText xml:space="preserve"> TC "</w:instrText>
      </w:r>
      <w:bookmarkStart w:id="477" w:name="_Toc454288548"/>
      <w:bookmarkStart w:id="478" w:name="_Toc535393698"/>
      <w:r w:rsidRPr="0023228C">
        <w:instrText>ARTICLE 6</w:instrText>
      </w:r>
      <w:r w:rsidRPr="0023228C">
        <w:tab/>
      </w:r>
      <w:bookmarkEnd w:id="477"/>
      <w:r w:rsidRPr="0023228C">
        <w:instrText>MAINTENANCE OF THE FACILITY</w:instrText>
      </w:r>
      <w:bookmarkEnd w:id="478"/>
      <w:r w:rsidRPr="0023228C">
        <w:instrText>" \L "1" \y</w:instrText>
      </w:r>
      <w:r>
        <w:fldChar w:fldCharType="end"/>
      </w:r>
    </w:p>
    <w:p w14:paraId="069635E4" w14:textId="27BB7570" w:rsidR="00DC07C6" w:rsidRPr="00150D6A" w:rsidRDefault="00DC07C6" w:rsidP="007B6939">
      <w:pPr>
        <w:pStyle w:val="Heading2"/>
        <w:numPr>
          <w:ilvl w:val="1"/>
          <w:numId w:val="66"/>
        </w:numPr>
        <w:ind w:left="0" w:firstLine="720"/>
        <w:rPr>
          <w:vanish/>
          <w:specVanish/>
        </w:rPr>
      </w:pPr>
      <w:bookmarkStart w:id="479" w:name="_Toc30682002"/>
      <w:bookmarkStart w:id="480" w:name="_Toc140680121"/>
      <w:bookmarkStart w:id="481" w:name="_Toc453422905"/>
      <w:bookmarkStart w:id="482" w:name="_Ref444439382"/>
      <w:bookmarkStart w:id="483" w:name="_Toc444458103"/>
      <w:bookmarkStart w:id="484" w:name="_Toc380419931"/>
      <w:r w:rsidRPr="0023228C">
        <w:rPr>
          <w:b/>
          <w:bCs/>
          <w:u w:val="single"/>
        </w:rPr>
        <w:t>Maintenance of the Facility</w:t>
      </w:r>
      <w:r w:rsidRPr="0023228C">
        <w:t>.</w:t>
      </w:r>
      <w:bookmarkEnd w:id="479"/>
      <w:bookmarkEnd w:id="480"/>
      <w:r w:rsidRPr="0023228C">
        <w:t xml:space="preserve"> </w:t>
      </w:r>
    </w:p>
    <w:p w14:paraId="4B9E236D" w14:textId="1BD8C602" w:rsidR="00DC07C6" w:rsidRPr="0023228C" w:rsidRDefault="00714AFF" w:rsidP="00DB304E">
      <w:pPr>
        <w:pStyle w:val="HeadingPara2"/>
      </w:pPr>
      <w:r>
        <w:t xml:space="preserve"> </w:t>
      </w:r>
      <w:r w:rsidR="00DC07C6" w:rsidRPr="0023228C">
        <w:t xml:space="preserve">Seller shall comply with Law and </w:t>
      </w:r>
      <w:r w:rsidR="00DC07C6">
        <w:t>Prudent Industry</w:t>
      </w:r>
      <w:r w:rsidR="00DC07C6" w:rsidRPr="0023228C">
        <w:t xml:space="preserve"> Practice relating to the operation and maintenance of the Facility and the generation and sale of </w:t>
      </w:r>
      <w:r w:rsidR="00DC07C6" w:rsidRPr="0023228C">
        <w:lastRenderedPageBreak/>
        <w:t>Product.</w:t>
      </w:r>
      <w:bookmarkEnd w:id="481"/>
      <w:bookmarkEnd w:id="482"/>
      <w:bookmarkEnd w:id="483"/>
      <w:bookmarkEnd w:id="484"/>
      <w:r w:rsidR="00DC07C6">
        <w:t xml:space="preserve">  </w:t>
      </w:r>
    </w:p>
    <w:p w14:paraId="0CC1DDE6" w14:textId="272A8FAB" w:rsidR="00DC07C6" w:rsidRPr="00DB304E" w:rsidRDefault="00DC07C6" w:rsidP="007B6939">
      <w:pPr>
        <w:pStyle w:val="Heading2"/>
        <w:numPr>
          <w:ilvl w:val="1"/>
          <w:numId w:val="66"/>
        </w:numPr>
        <w:ind w:left="0" w:firstLine="720"/>
        <w:rPr>
          <w:vanish/>
          <w:specVanish/>
        </w:rPr>
      </w:pPr>
      <w:bookmarkStart w:id="485" w:name="_Toc30682003"/>
      <w:bookmarkStart w:id="486" w:name="_Toc140680122"/>
      <w:bookmarkStart w:id="487" w:name="_Ref380402751"/>
      <w:bookmarkStart w:id="488" w:name="_Ref444439383"/>
      <w:bookmarkStart w:id="489" w:name="_Toc444458104"/>
      <w:bookmarkStart w:id="490" w:name="_Toc453422907"/>
      <w:bookmarkStart w:id="491" w:name="_Toc380419932"/>
      <w:r w:rsidRPr="00DB304E">
        <w:rPr>
          <w:b/>
          <w:u w:val="single"/>
        </w:rPr>
        <w:t>Maintenance of Health and Safety</w:t>
      </w:r>
      <w:r w:rsidRPr="0023228C">
        <w:t>.</w:t>
      </w:r>
      <w:bookmarkEnd w:id="485"/>
      <w:bookmarkEnd w:id="486"/>
      <w:r w:rsidR="00714AFF">
        <w:t xml:space="preserve"> </w:t>
      </w:r>
    </w:p>
    <w:p w14:paraId="046A771B" w14:textId="0B15D614" w:rsidR="00DC07C6" w:rsidRPr="0023228C" w:rsidRDefault="00714AFF" w:rsidP="00714AFF">
      <w:pPr>
        <w:pStyle w:val="HeadingPara2"/>
      </w:pPr>
      <w:r>
        <w:t xml:space="preserve"> </w:t>
      </w:r>
      <w:r w:rsidR="00DC07C6" w:rsidRPr="00DB304E">
        <w:t xml:space="preserve">Seller shall take reasonable safety precautions with respect to the operation, maintenance, repair and replacement of the Facility.  If Seller becomes aware of any circumstances relating to the Facility that create an imminent risk of damage or injury to any Person or any Person’s property, Seller shall take prompt action to prevent such damage or injury and shall give Notice to Buyer’s emergency contact identified on </w:t>
      </w:r>
      <w:r w:rsidR="00DC07C6" w:rsidRPr="002F658C">
        <w:rPr>
          <w:u w:val="single"/>
        </w:rPr>
        <w:t>Exhibit N</w:t>
      </w:r>
      <w:r w:rsidR="00DC07C6" w:rsidRPr="00DB304E">
        <w:t xml:space="preserve"> of such condition.  Such action may include, to the extent reasonably necessary, disconnecting and removing all or a portion of the Facility, or suspending the supply of Energy </w:t>
      </w:r>
      <w:bookmarkEnd w:id="487"/>
      <w:bookmarkEnd w:id="488"/>
      <w:bookmarkEnd w:id="489"/>
      <w:r w:rsidR="00DC07C6" w:rsidRPr="00DB304E">
        <w:t>to Buyer</w:t>
      </w:r>
      <w:r w:rsidR="00DC07C6" w:rsidRPr="0023228C">
        <w:t xml:space="preserve">. </w:t>
      </w:r>
      <w:bookmarkEnd w:id="490"/>
      <w:bookmarkEnd w:id="491"/>
    </w:p>
    <w:p w14:paraId="61FCDBE8" w14:textId="77777777" w:rsidR="00DC07C6" w:rsidRPr="0023228C" w:rsidRDefault="00DC07C6">
      <w:pPr>
        <w:pStyle w:val="Heading1"/>
        <w:widowControl/>
        <w:adjustRightInd/>
      </w:pPr>
      <w:bookmarkStart w:id="492" w:name="_Toc536637873"/>
      <w:bookmarkStart w:id="493" w:name="_Toc536693841"/>
      <w:bookmarkStart w:id="494" w:name="_Toc536637874"/>
      <w:bookmarkStart w:id="495" w:name="_Toc536693842"/>
      <w:bookmarkStart w:id="496" w:name="_Toc453422911"/>
      <w:bookmarkStart w:id="497" w:name="_Toc444458105"/>
      <w:bookmarkStart w:id="498" w:name="_Toc380419933"/>
      <w:bookmarkEnd w:id="492"/>
      <w:bookmarkEnd w:id="493"/>
      <w:bookmarkEnd w:id="494"/>
      <w:bookmarkEnd w:id="495"/>
      <w:r w:rsidRPr="0023228C">
        <w:br/>
      </w:r>
      <w:bookmarkStart w:id="499" w:name="_Ref380401927"/>
      <w:bookmarkStart w:id="500" w:name="_Ref444439384"/>
      <w:bookmarkStart w:id="501" w:name="_Toc30682005"/>
      <w:bookmarkStart w:id="502" w:name="_Toc140680123"/>
      <w:r w:rsidRPr="0023228C">
        <w:t>METERING</w:t>
      </w:r>
      <w:bookmarkEnd w:id="496"/>
      <w:bookmarkEnd w:id="497"/>
      <w:bookmarkEnd w:id="498"/>
      <w:bookmarkEnd w:id="499"/>
      <w:bookmarkEnd w:id="500"/>
      <w:bookmarkEnd w:id="501"/>
      <w:bookmarkEnd w:id="502"/>
      <w:r>
        <w:fldChar w:fldCharType="begin"/>
      </w:r>
      <w:r w:rsidRPr="0023228C">
        <w:instrText xml:space="preserve"> TC "</w:instrText>
      </w:r>
      <w:bookmarkStart w:id="503" w:name="_Toc535393702"/>
      <w:r w:rsidRPr="0023228C">
        <w:instrText>ARTICLE 7</w:instrText>
      </w:r>
      <w:r w:rsidRPr="0023228C">
        <w:tab/>
        <w:instrText>METERING</w:instrText>
      </w:r>
      <w:bookmarkEnd w:id="503"/>
      <w:r w:rsidRPr="0023228C">
        <w:instrText>" \L "1" \y</w:instrText>
      </w:r>
      <w:r>
        <w:fldChar w:fldCharType="end"/>
      </w:r>
    </w:p>
    <w:p w14:paraId="3C8D4B3E" w14:textId="3EF85613" w:rsidR="00DC07C6" w:rsidRPr="0023228C" w:rsidRDefault="00DC07C6" w:rsidP="007B6939">
      <w:pPr>
        <w:pStyle w:val="Heading2"/>
        <w:numPr>
          <w:ilvl w:val="0"/>
          <w:numId w:val="67"/>
        </w:numPr>
        <w:ind w:left="0" w:firstLine="720"/>
        <w:rPr>
          <w:vanish/>
          <w:specVanish/>
        </w:rPr>
      </w:pPr>
      <w:bookmarkStart w:id="504" w:name="_Toc532828260"/>
      <w:bookmarkStart w:id="505" w:name="_Toc30682006"/>
      <w:bookmarkStart w:id="506" w:name="_Toc140680124"/>
      <w:bookmarkStart w:id="507" w:name="_Toc453422912"/>
      <w:bookmarkStart w:id="508" w:name="_Ref444439385"/>
      <w:bookmarkStart w:id="509" w:name="_Toc444458106"/>
      <w:bookmarkStart w:id="510" w:name="_Toc380419934"/>
      <w:r w:rsidRPr="0023228C">
        <w:rPr>
          <w:b/>
          <w:bCs/>
          <w:u w:val="single"/>
        </w:rPr>
        <w:t>Metering</w:t>
      </w:r>
      <w:r w:rsidRPr="0023228C">
        <w:t>.</w:t>
      </w:r>
      <w:bookmarkEnd w:id="504"/>
      <w:bookmarkEnd w:id="505"/>
      <w:bookmarkEnd w:id="506"/>
      <w:r w:rsidRPr="0023228C">
        <w:t xml:space="preserve"> </w:t>
      </w:r>
    </w:p>
    <w:p w14:paraId="138C5BF3" w14:textId="0D20097F" w:rsidR="00DC07C6" w:rsidRPr="0023228C" w:rsidRDefault="00DC07C6" w:rsidP="00404244">
      <w:pPr>
        <w:pStyle w:val="HeadingPara2"/>
      </w:pPr>
      <w:r w:rsidRPr="00150D6A">
        <w:rPr>
          <w:b/>
        </w:rPr>
        <w:t xml:space="preserve"> </w:t>
      </w:r>
      <w:bookmarkStart w:id="511" w:name="_Hlk524426461"/>
      <w:r w:rsidRPr="0023228C">
        <w:t xml:space="preserve">Seller shall measure the amount of Facility Energy using the Facility Meter, which will be subject to adjustment in accordance with applicable CAISO meter requirements and </w:t>
      </w:r>
      <w:r>
        <w:t>Prudent Industry</w:t>
      </w:r>
      <w:r w:rsidRPr="0023228C">
        <w:t xml:space="preserve"> Practices, including to account for Electrical Losses and Station Use. </w:t>
      </w:r>
      <w:r w:rsidR="003F33E2">
        <w:t>[</w:t>
      </w:r>
      <w:r w:rsidR="003F33E2" w:rsidRPr="00FB7B88">
        <w:rPr>
          <w:color w:val="000000" w:themeColor="text1"/>
        </w:rPr>
        <w:t>Seller shall measure the Charging Energy and the Discharging Energy using the Storage Facility Meters.</w:t>
      </w:r>
      <w:r w:rsidR="003F33E2">
        <w:rPr>
          <w:color w:val="000000" w:themeColor="text1"/>
        </w:rPr>
        <w:t>]</w:t>
      </w:r>
      <w:r w:rsidR="003F33E2">
        <w:rPr>
          <w:rStyle w:val="FootnoteReference"/>
          <w:color w:val="000000" w:themeColor="text1"/>
        </w:rPr>
        <w:footnoteReference w:id="33"/>
      </w:r>
      <w:r w:rsidR="003F33E2" w:rsidRPr="00FB7B88">
        <w:rPr>
          <w:color w:val="000000" w:themeColor="text1"/>
        </w:rPr>
        <w:t xml:space="preserve">  </w:t>
      </w:r>
      <w:r w:rsidRPr="0023228C">
        <w:t xml:space="preserve">All meters will be operated pursuant to applicable CAISO-approved calculation methodologies and maintained as Seller’s cost.  Subject to meeting any applicable CAISO requirements, the meters shall be programmed to adjust for all losses from such meter to the Delivery Point in a manner subject to Buyer’s prior written approval.  Metering will be consistent with the Metering Diagram set forth as </w:t>
      </w:r>
      <w:r w:rsidRPr="0023228C">
        <w:rPr>
          <w:u w:val="single"/>
        </w:rPr>
        <w:t xml:space="preserve">Exhibit </w:t>
      </w:r>
      <w:r w:rsidR="00207767">
        <w:rPr>
          <w:u w:val="single"/>
        </w:rPr>
        <w:t>T</w:t>
      </w:r>
      <w:r w:rsidRPr="0023228C">
        <w:t xml:space="preserve">. </w:t>
      </w:r>
      <w:bookmarkEnd w:id="511"/>
      <w:r w:rsidRPr="0023228C">
        <w:t xml:space="preserve">Each meter shall be kept under seal, such seals to be broken only when the meters are to be tested, adjusted, modified or relocated. In the event Seller breaks a seal, Seller shall notify Buyer as soon as practicable. In addition, Seller hereby agrees to provide all meter data to Buyer in a form reasonably acceptable to Buyer, and consents to Buyer obtaining from CAISO the CAISO meter data directly relating to the Facility and all inspection, testing and calibration data and reports. Seller and Buyer, or Buyer’s Scheduling Coordinator, shall cooperate to allow both Parties to retrieve the meter reads from the CAISO Operational Meter Analysis and Reporting (OMAR) web or directly from the CAISO meter(s) at the Facility.  </w:t>
      </w:r>
    </w:p>
    <w:p w14:paraId="0AB02544" w14:textId="5D4C4F43" w:rsidR="00DC07C6" w:rsidRPr="006F747B" w:rsidRDefault="00DC07C6" w:rsidP="007B6939">
      <w:pPr>
        <w:pStyle w:val="Heading2"/>
        <w:numPr>
          <w:ilvl w:val="0"/>
          <w:numId w:val="67"/>
        </w:numPr>
        <w:ind w:left="0" w:firstLine="720"/>
        <w:rPr>
          <w:vanish/>
          <w:specVanish/>
        </w:rPr>
      </w:pPr>
      <w:bookmarkStart w:id="512" w:name="_Toc30682007"/>
      <w:bookmarkStart w:id="513" w:name="_Toc140680125"/>
      <w:bookmarkStart w:id="514" w:name="_Toc453422914"/>
      <w:bookmarkStart w:id="515" w:name="_Ref444439386"/>
      <w:bookmarkStart w:id="516" w:name="_Toc444458107"/>
      <w:bookmarkStart w:id="517" w:name="_Toc380419935"/>
      <w:bookmarkEnd w:id="507"/>
      <w:bookmarkEnd w:id="508"/>
      <w:bookmarkEnd w:id="509"/>
      <w:bookmarkEnd w:id="510"/>
      <w:r>
        <w:rPr>
          <w:b/>
          <w:u w:val="single"/>
        </w:rPr>
        <w:t>Meter Verification</w:t>
      </w:r>
      <w:bookmarkEnd w:id="512"/>
      <w:r w:rsidR="00050E29" w:rsidRPr="00050E29">
        <w:rPr>
          <w:bCs/>
        </w:rPr>
        <w:t>.</w:t>
      </w:r>
      <w:bookmarkEnd w:id="513"/>
      <w:r w:rsidRPr="0023228C">
        <w:t xml:space="preserve"> </w:t>
      </w:r>
    </w:p>
    <w:p w14:paraId="229246B8" w14:textId="0B5A86BF" w:rsidR="00DC07C6" w:rsidRPr="0023228C" w:rsidRDefault="00DC07C6" w:rsidP="00150D6A">
      <w:pPr>
        <w:pStyle w:val="HeadingPara2"/>
      </w:pPr>
      <w:r w:rsidRPr="0023228C">
        <w:t xml:space="preserve"> </w:t>
      </w:r>
      <w:r>
        <w:t>I</w:t>
      </w:r>
      <w:r w:rsidRPr="0023228C">
        <w:t>f Seller has reason to believe there may be a meter malfunction, or upon Buyer’s reasonable request, Seller shall test the meter.  The tests shall be conducted by independent third parties qualified to conduct such tests.  Buyer shall be notified seven (7) days in advance of such tests and have a right to be present during such tests.  If a meter is inaccurate it shall be promptly repaired or replaced</w:t>
      </w:r>
      <w:r>
        <w:t>.  Seller may elect to install and maintain, at its own expense, backup metering devices.</w:t>
      </w:r>
    </w:p>
    <w:p w14:paraId="60AFD057" w14:textId="2AEFF5ED" w:rsidR="00DC07C6" w:rsidRPr="0023228C" w:rsidRDefault="00DC07C6">
      <w:pPr>
        <w:pStyle w:val="Heading1"/>
        <w:widowControl/>
        <w:adjustRightInd/>
      </w:pPr>
      <w:bookmarkStart w:id="518" w:name="_Toc536441187"/>
      <w:bookmarkStart w:id="519" w:name="_Toc536442107"/>
      <w:bookmarkStart w:id="520" w:name="_Toc536441188"/>
      <w:bookmarkStart w:id="521" w:name="_Toc536442108"/>
      <w:bookmarkStart w:id="522" w:name="_Toc453422916"/>
      <w:bookmarkStart w:id="523" w:name="_Toc444458108"/>
      <w:bookmarkStart w:id="524" w:name="_Toc380419936"/>
      <w:bookmarkEnd w:id="514"/>
      <w:bookmarkEnd w:id="515"/>
      <w:bookmarkEnd w:id="516"/>
      <w:bookmarkEnd w:id="517"/>
      <w:bookmarkEnd w:id="518"/>
      <w:bookmarkEnd w:id="519"/>
      <w:bookmarkEnd w:id="520"/>
      <w:bookmarkEnd w:id="521"/>
      <w:r w:rsidRPr="0023228C">
        <w:br/>
      </w:r>
      <w:bookmarkStart w:id="525" w:name="_Ref444439387"/>
      <w:bookmarkStart w:id="526" w:name="_Toc30682008"/>
      <w:bookmarkStart w:id="527" w:name="_Toc140680126"/>
      <w:r w:rsidRPr="0023228C">
        <w:t>INVOICING AND PAYMENT; CREDIT</w:t>
      </w:r>
      <w:bookmarkEnd w:id="522"/>
      <w:bookmarkEnd w:id="523"/>
      <w:bookmarkEnd w:id="524"/>
      <w:bookmarkEnd w:id="525"/>
      <w:bookmarkEnd w:id="526"/>
      <w:bookmarkEnd w:id="527"/>
    </w:p>
    <w:p w14:paraId="0AC5DA8E" w14:textId="77777777" w:rsidR="00714AFF" w:rsidRPr="00DB304E" w:rsidRDefault="00DC07C6" w:rsidP="007B6939">
      <w:pPr>
        <w:pStyle w:val="Heading2"/>
        <w:numPr>
          <w:ilvl w:val="0"/>
          <w:numId w:val="68"/>
        </w:numPr>
        <w:ind w:left="0" w:firstLine="720"/>
        <w:rPr>
          <w:vanish/>
          <w:specVanish/>
        </w:rPr>
      </w:pPr>
      <w:bookmarkStart w:id="528" w:name="_Toc30682009"/>
      <w:bookmarkStart w:id="529" w:name="_Toc140680127"/>
      <w:bookmarkStart w:id="530" w:name="_Toc453422917"/>
      <w:r w:rsidRPr="0023228C">
        <w:rPr>
          <w:b/>
          <w:u w:val="single"/>
        </w:rPr>
        <w:t>Invoicing</w:t>
      </w:r>
      <w:r w:rsidRPr="0023228C">
        <w:t>.</w:t>
      </w:r>
      <w:bookmarkEnd w:id="528"/>
      <w:bookmarkEnd w:id="529"/>
      <w:r w:rsidRPr="0023228C">
        <w:t xml:space="preserve"> </w:t>
      </w:r>
    </w:p>
    <w:p w14:paraId="35F65E5E" w14:textId="7904409F" w:rsidR="00DC07C6" w:rsidRPr="0023228C" w:rsidRDefault="00452D7D" w:rsidP="00714AFF">
      <w:pPr>
        <w:pStyle w:val="HeadingPara2"/>
      </w:pPr>
      <w:r>
        <w:t xml:space="preserve"> </w:t>
      </w:r>
      <w:bookmarkStart w:id="531" w:name="_9kMH4CP7aXv5BCCFCdPpxry"/>
      <w:bookmarkStart w:id="532" w:name="_9kMH4CP7aXv5BCCFDePpxry"/>
      <w:bookmarkStart w:id="533" w:name="_9kMH4CP7aXv5BCCFEfPpxry"/>
      <w:bookmarkStart w:id="534" w:name="_9kMH4CP7aXv5BCCFGhPpxry"/>
      <w:bookmarkStart w:id="535" w:name="_9kMH4CP7aXv5BCCFHiPpxry"/>
      <w:r w:rsidR="00D45032" w:rsidRPr="00D45032">
        <w:t xml:space="preserve"> </w:t>
      </w:r>
      <w:r w:rsidR="00D45032" w:rsidRPr="003D0F9D">
        <w:t>Seller</w:t>
      </w:r>
      <w:bookmarkEnd w:id="531"/>
      <w:bookmarkEnd w:id="532"/>
      <w:bookmarkEnd w:id="533"/>
      <w:bookmarkEnd w:id="534"/>
      <w:bookmarkEnd w:id="535"/>
      <w:r w:rsidR="00D45032" w:rsidRPr="003D0F9D">
        <w:t xml:space="preserve"> shall deliver an invoice to </w:t>
      </w:r>
      <w:bookmarkStart w:id="536" w:name="_9kMH25K7aXv5CD8DEMOI3x"/>
      <w:bookmarkStart w:id="537" w:name="_9kMH25K7aXv5BC8DFNOI3x"/>
      <w:bookmarkStart w:id="538" w:name="_9kMH25K7aXv5BC8DGOOI3x"/>
      <w:bookmarkStart w:id="539" w:name="_9kMH25K7aXv5BC8DHPOI3x"/>
      <w:bookmarkStart w:id="540" w:name="_9kMH25K7aXv5BC8DIQOI3x"/>
      <w:bookmarkStart w:id="541" w:name="_9kMH25K7aXv5BC8DJROI3x"/>
      <w:bookmarkStart w:id="542" w:name="_9kMH25K7aXv5BC8DKSOI3x"/>
      <w:bookmarkStart w:id="543" w:name="_9kMH25K7aXv5BC8DLTOI3x"/>
      <w:r w:rsidR="00D45032" w:rsidRPr="003D0F9D">
        <w:t>Buyer</w:t>
      </w:r>
      <w:bookmarkEnd w:id="536"/>
      <w:bookmarkEnd w:id="537"/>
      <w:bookmarkEnd w:id="538"/>
      <w:bookmarkEnd w:id="539"/>
      <w:bookmarkEnd w:id="540"/>
      <w:bookmarkEnd w:id="541"/>
      <w:bookmarkEnd w:id="542"/>
      <w:bookmarkEnd w:id="543"/>
      <w:r w:rsidR="00D45032" w:rsidRPr="003D0F9D">
        <w:t xml:space="preserve"> within </w:t>
      </w:r>
      <w:r w:rsidR="00D45032">
        <w:t>fifteen (15)</w:t>
      </w:r>
      <w:r w:rsidR="00D45032" w:rsidRPr="003D0F9D">
        <w:t xml:space="preserve"> days after the end of the prior monthly delivery period.  </w:t>
      </w:r>
      <w:bookmarkEnd w:id="530"/>
      <w:r>
        <w:t xml:space="preserve">Each </w:t>
      </w:r>
      <w:r w:rsidR="00656C86">
        <w:t xml:space="preserve">Seller </w:t>
      </w:r>
      <w:r w:rsidR="00DC07C6" w:rsidRPr="0023228C">
        <w:t xml:space="preserve">invoice shall </w:t>
      </w:r>
      <w:r w:rsidR="00F57C03">
        <w:t>include</w:t>
      </w:r>
      <w:r w:rsidR="00DC07C6" w:rsidRPr="0023228C">
        <w:t xml:space="preserve"> (a) records of metered data, including CAISO metering and transaction data sufficient to </w:t>
      </w:r>
      <w:r w:rsidR="00F7431A">
        <w:t>validate all invoiced amounts</w:t>
      </w:r>
      <w:r>
        <w:t xml:space="preserve"> for </w:t>
      </w:r>
      <w:r w:rsidR="00F7431A">
        <w:t>each</w:t>
      </w:r>
      <w:r w:rsidR="00DC07C6" w:rsidRPr="0023228C">
        <w:t xml:space="preserve"> Settlement Period during the preceding month, including the </w:t>
      </w:r>
      <w:r w:rsidR="000F4124">
        <w:t>Facility Energy</w:t>
      </w:r>
      <w:r w:rsidR="000F4124" w:rsidRPr="00FB7B88">
        <w:t xml:space="preserve"> </w:t>
      </w:r>
      <w:r w:rsidR="000F4124" w:rsidRPr="00FB7B88">
        <w:lastRenderedPageBreak/>
        <w:t>produced by the Facility as read by the Facility Meter</w:t>
      </w:r>
      <w:r w:rsidR="0046208D">
        <w:t>[</w:t>
      </w:r>
      <w:r w:rsidR="000F4124" w:rsidRPr="00FB7B88">
        <w:t>, the amount of Charging Energy charged by the Storage Facility and the amount of Discharging Energy delivered from the Storage Facility, in each case, as read by the Storage Facility Meter</w:t>
      </w:r>
      <w:r w:rsidR="0046208D">
        <w:t>]</w:t>
      </w:r>
      <w:r w:rsidR="0046208D">
        <w:rPr>
          <w:rStyle w:val="FootnoteReference"/>
          <w:bCs/>
        </w:rPr>
        <w:footnoteReference w:id="34"/>
      </w:r>
      <w:r w:rsidR="00F951EA">
        <w:t xml:space="preserve">, </w:t>
      </w:r>
      <w:r w:rsidR="00322DB3">
        <w:t xml:space="preserve">the </w:t>
      </w:r>
      <w:r w:rsidR="00DC07C6" w:rsidRPr="0023228C">
        <w:t xml:space="preserve">amount of </w:t>
      </w:r>
      <w:r>
        <w:t xml:space="preserve">Product in MWh delivered during the prior billing period, </w:t>
      </w:r>
      <w:r w:rsidR="00E507E2">
        <w:t>and</w:t>
      </w:r>
      <w:r w:rsidR="00DC07C6" w:rsidRPr="0023228C">
        <w:t xml:space="preserve"> the </w:t>
      </w:r>
      <w:r>
        <w:t xml:space="preserve">Contract Price applicable to such Product; </w:t>
      </w:r>
      <w:r w:rsidR="00F7431A">
        <w:t xml:space="preserve">and </w:t>
      </w:r>
      <w:r w:rsidR="00DC07C6" w:rsidRPr="0023228C">
        <w:t xml:space="preserve">(b) be in a format reasonably </w:t>
      </w:r>
      <w:r>
        <w:t>specified</w:t>
      </w:r>
      <w:r w:rsidR="00DC07C6" w:rsidRPr="0023228C">
        <w:t xml:space="preserve"> by </w:t>
      </w:r>
      <w:r>
        <w:t>Buyer</w:t>
      </w:r>
      <w:r w:rsidR="00DC07C6" w:rsidRPr="0023228C">
        <w:t>.</w:t>
      </w:r>
      <w:r w:rsidR="004350E0">
        <w:t xml:space="preserve">  </w:t>
      </w:r>
      <w:r w:rsidR="004350E0" w:rsidRPr="004350E0">
        <w:t>Buyer shall, and shall cause its Scheduling Coordinator to, provide Seller with all reasonable access (including, in real time, to the maximum extent reasonably possible) to any records, including invoices or settlement data from the CAISO, forecast data and other information, all as may be necessary from time to time for Seller to prepare and verify the accuracy of all invoices</w:t>
      </w:r>
      <w:r w:rsidR="00D33C26">
        <w:t>.</w:t>
      </w:r>
    </w:p>
    <w:p w14:paraId="2514A74B" w14:textId="77777777" w:rsidR="00714AFF" w:rsidRPr="00714AFF" w:rsidRDefault="00452D7D" w:rsidP="007B6939">
      <w:pPr>
        <w:pStyle w:val="Heading2"/>
        <w:numPr>
          <w:ilvl w:val="0"/>
          <w:numId w:val="68"/>
        </w:numPr>
        <w:ind w:left="0" w:firstLine="720"/>
        <w:rPr>
          <w:vanish/>
          <w:specVanish/>
        </w:rPr>
      </w:pPr>
      <w:bookmarkStart w:id="544" w:name="_Toc140680128"/>
      <w:bookmarkStart w:id="545" w:name="_Toc30682010"/>
      <w:bookmarkStart w:id="546" w:name="_Ref380402127"/>
      <w:bookmarkStart w:id="547" w:name="_Ref380402794"/>
      <w:bookmarkStart w:id="548" w:name="_Toc453422919"/>
      <w:bookmarkStart w:id="549" w:name="_Ref444439389"/>
      <w:bookmarkStart w:id="550" w:name="_Toc444458110"/>
      <w:r w:rsidRPr="00714AFF">
        <w:rPr>
          <w:b/>
          <w:bCs/>
          <w:u w:val="single"/>
        </w:rPr>
        <w:t>Payment</w:t>
      </w:r>
      <w:r>
        <w:t>.</w:t>
      </w:r>
      <w:bookmarkEnd w:id="544"/>
      <w:r>
        <w:t xml:space="preserve"> </w:t>
      </w:r>
      <w:bookmarkEnd w:id="545"/>
    </w:p>
    <w:p w14:paraId="538E27A6" w14:textId="34139AB3" w:rsidR="00DC07C6" w:rsidRPr="0023228C" w:rsidRDefault="00DC07C6" w:rsidP="00714AFF">
      <w:pPr>
        <w:pStyle w:val="HeadingPara2"/>
      </w:pPr>
      <w:r w:rsidRPr="0023228C">
        <w:t xml:space="preserve"> </w:t>
      </w:r>
      <w:r w:rsidRPr="00714AFF">
        <w:t>Buyer</w:t>
      </w:r>
      <w:r w:rsidRPr="0023228C">
        <w:t xml:space="preserve"> shall make payment to Seller for Product by wire transfer or ACH payment to the bank account </w:t>
      </w:r>
      <w:r w:rsidR="00893961" w:rsidRPr="003D0F9D">
        <w:t xml:space="preserve">designated by Seller in </w:t>
      </w:r>
      <w:r w:rsidR="00893961" w:rsidRPr="003D0F9D">
        <w:rPr>
          <w:u w:val="single"/>
        </w:rPr>
        <w:t>Exhibit N</w:t>
      </w:r>
      <w:r w:rsidR="00893961" w:rsidRPr="003D0F9D">
        <w:t>, which may be updated by Seller by Notice hereunder</w:t>
      </w:r>
      <w:r w:rsidRPr="0023228C">
        <w:t xml:space="preserve">. Buyer shall pay undisputed invoice amounts within </w:t>
      </w:r>
      <w:r>
        <w:t>thirty (30) D</w:t>
      </w:r>
      <w:r w:rsidRPr="0023228C">
        <w:t xml:space="preserve">ays after receipt of the invoice, or the end of the prior monthly delivery period, whichever is later. If such due date falls on a weekend or legal holiday, such due date shall be the next Business Day. Payments made after the due date will be considered late and will bear interest on the unpaid balance. If the amount due is not paid on or before the due date or if any other payment that is due and owing from one Party to another is not paid on or before its applicable due date, a late payment charge shall be applied to the unpaid balance and shall be added to the next billing statement. Such late payment charge shall be calculated based on the 3-Month </w:t>
      </w:r>
      <w:r>
        <w:t xml:space="preserve">prime </w:t>
      </w:r>
      <w:r w:rsidRPr="0023228C">
        <w:t xml:space="preserve">rate </w:t>
      </w:r>
      <w:r>
        <w:t>(or any equivalent successor rate accepted by a majority of major financial institutions)</w:t>
      </w:r>
      <w:r w:rsidRPr="0023228C">
        <w:t xml:space="preserve"> published on the date of the invoice in The Wall Street Journal (or, if The Wall Street Journal is not published on that day, the next succeeding date of publication)</w:t>
      </w:r>
      <w:r>
        <w:t>, plus two percent (2%)</w:t>
      </w:r>
      <w:r w:rsidRPr="0023228C">
        <w:t xml:space="preserve"> (the “</w:t>
      </w:r>
      <w:r w:rsidRPr="0023228C">
        <w:rPr>
          <w:b/>
          <w:u w:val="single"/>
        </w:rPr>
        <w:t>Interest Rate</w:t>
      </w:r>
      <w:r w:rsidRPr="0023228C">
        <w:t>”). If the due date occurs on a day that is not a Business Day, the late payment charge shall begin to accrue on the next succeeding Business Day</w:t>
      </w:r>
      <w:bookmarkEnd w:id="546"/>
      <w:bookmarkEnd w:id="547"/>
      <w:bookmarkEnd w:id="548"/>
      <w:bookmarkEnd w:id="549"/>
      <w:bookmarkEnd w:id="550"/>
      <w:r w:rsidRPr="0023228C">
        <w:t>.</w:t>
      </w:r>
    </w:p>
    <w:p w14:paraId="0F93DBEE" w14:textId="2600CE07" w:rsidR="00DC07C6" w:rsidRPr="00DB304E" w:rsidRDefault="00DC07C6" w:rsidP="007B6939">
      <w:pPr>
        <w:pStyle w:val="Heading2"/>
        <w:numPr>
          <w:ilvl w:val="0"/>
          <w:numId w:val="68"/>
        </w:numPr>
        <w:tabs>
          <w:tab w:val="clear" w:pos="1440"/>
        </w:tabs>
        <w:ind w:left="0" w:firstLine="720"/>
        <w:rPr>
          <w:vanish/>
          <w:specVanish/>
        </w:rPr>
      </w:pPr>
      <w:bookmarkStart w:id="551" w:name="_Ref444439388"/>
      <w:bookmarkStart w:id="552" w:name="_Toc444458109"/>
      <w:bookmarkStart w:id="553" w:name="_Toc380419937"/>
      <w:bookmarkStart w:id="554" w:name="_Toc30682011"/>
      <w:bookmarkStart w:id="555" w:name="_Toc140680129"/>
      <w:r w:rsidRPr="00714AFF">
        <w:rPr>
          <w:b/>
          <w:bCs/>
          <w:u w:val="single"/>
        </w:rPr>
        <w:t>Books and Records</w:t>
      </w:r>
      <w:bookmarkStart w:id="556" w:name="_Toc453422921"/>
      <w:bookmarkStart w:id="557" w:name="_Ref444439390"/>
      <w:bookmarkStart w:id="558" w:name="_Toc444458111"/>
      <w:bookmarkStart w:id="559" w:name="_Toc380419939"/>
      <w:bookmarkEnd w:id="551"/>
      <w:bookmarkEnd w:id="552"/>
      <w:bookmarkEnd w:id="553"/>
      <w:r w:rsidRPr="00DB304E">
        <w:t>.</w:t>
      </w:r>
      <w:bookmarkEnd w:id="554"/>
      <w:bookmarkEnd w:id="555"/>
      <w:r w:rsidRPr="00DB304E">
        <w:t xml:space="preserve"> </w:t>
      </w:r>
    </w:p>
    <w:p w14:paraId="3668FE05" w14:textId="7A6674E8" w:rsidR="00DC07C6" w:rsidRPr="00150D6A" w:rsidRDefault="00714AFF" w:rsidP="00714AFF">
      <w:pPr>
        <w:pStyle w:val="HeadingPara2"/>
      </w:pPr>
      <w:r>
        <w:t xml:space="preserve"> </w:t>
      </w:r>
      <w:r w:rsidR="00DC07C6" w:rsidRPr="0023228C">
        <w:t>To facilitate payment and verification, each Party shall maintain all books and records necessary for billing and payments, including copies of all invoices under this Agreement, for a period of at least five (5) years or as otherwise required by Law.  U</w:t>
      </w:r>
      <w:r w:rsidR="00DC07C6" w:rsidRPr="00DB304E">
        <w:rPr>
          <w:color w:val="000000"/>
        </w:rPr>
        <w:t xml:space="preserve">pon five (5) Business Days’ Notice to </w:t>
      </w:r>
      <w:r w:rsidR="00452D7D">
        <w:rPr>
          <w:color w:val="000000"/>
        </w:rPr>
        <w:t>Seller, Buyer</w:t>
      </w:r>
      <w:r w:rsidR="00DC07C6" w:rsidRPr="00DB304E">
        <w:rPr>
          <w:color w:val="000000"/>
        </w:rPr>
        <w:t xml:space="preserve"> shall be granted </w:t>
      </w:r>
      <w:r w:rsidR="00452D7D">
        <w:rPr>
          <w:color w:val="000000"/>
        </w:rPr>
        <w:t xml:space="preserve">reasonable </w:t>
      </w:r>
      <w:r w:rsidR="00DC07C6" w:rsidRPr="00DB304E">
        <w:rPr>
          <w:color w:val="000000"/>
        </w:rPr>
        <w:t>access to the accounting books and records pertaining to all invoices generated pursuant to this Agreement</w:t>
      </w:r>
      <w:r w:rsidR="00DC07C6" w:rsidRPr="00150D6A">
        <w:t>.</w:t>
      </w:r>
    </w:p>
    <w:p w14:paraId="5BDD77D8" w14:textId="77777777" w:rsidR="00714AFF" w:rsidRPr="00714AFF" w:rsidRDefault="00452D7D" w:rsidP="007B6939">
      <w:pPr>
        <w:pStyle w:val="Heading2"/>
        <w:numPr>
          <w:ilvl w:val="0"/>
          <w:numId w:val="68"/>
        </w:numPr>
        <w:ind w:left="0" w:firstLine="720"/>
        <w:rPr>
          <w:vanish/>
          <w:specVanish/>
        </w:rPr>
      </w:pPr>
      <w:bookmarkStart w:id="560" w:name="_Toc140680130"/>
      <w:bookmarkStart w:id="561" w:name="_Toc532828266"/>
      <w:bookmarkStart w:id="562" w:name="_Toc30682012"/>
      <w:bookmarkStart w:id="563" w:name="_Toc453422923"/>
      <w:bookmarkStart w:id="564" w:name="_Ref444439391"/>
      <w:bookmarkStart w:id="565" w:name="_Toc444458112"/>
      <w:bookmarkStart w:id="566" w:name="_Toc380419940"/>
      <w:bookmarkEnd w:id="556"/>
      <w:bookmarkEnd w:id="557"/>
      <w:bookmarkEnd w:id="558"/>
      <w:bookmarkEnd w:id="559"/>
      <w:r w:rsidRPr="00714AFF">
        <w:rPr>
          <w:b/>
          <w:bCs/>
          <w:u w:val="single"/>
        </w:rPr>
        <w:t>Payment</w:t>
      </w:r>
      <w:r w:rsidR="00DC07C6" w:rsidRPr="00714AFF">
        <w:rPr>
          <w:b/>
          <w:bCs/>
          <w:u w:val="single"/>
        </w:rPr>
        <w:t xml:space="preserve"> Adjustments</w:t>
      </w:r>
      <w:r w:rsidRPr="00714AFF">
        <w:rPr>
          <w:b/>
          <w:bCs/>
          <w:u w:val="single"/>
        </w:rPr>
        <w:t>; Billing Errors</w:t>
      </w:r>
      <w:r>
        <w:t>.</w:t>
      </w:r>
      <w:bookmarkEnd w:id="560"/>
      <w:r>
        <w:t xml:space="preserve"> </w:t>
      </w:r>
    </w:p>
    <w:p w14:paraId="32EA1462" w14:textId="045DAB6E" w:rsidR="00DC07C6" w:rsidRPr="0023228C" w:rsidRDefault="00714AFF" w:rsidP="00F22649">
      <w:pPr>
        <w:pStyle w:val="HeadingPara2"/>
      </w:pPr>
      <w:r>
        <w:t xml:space="preserve"> </w:t>
      </w:r>
      <w:r w:rsidR="00452D7D">
        <w:t>Payment</w:t>
      </w:r>
      <w:bookmarkEnd w:id="561"/>
      <w:bookmarkEnd w:id="562"/>
      <w:r w:rsidR="00DC07C6" w:rsidRPr="0023228C">
        <w:t xml:space="preserve"> adjustments shall be made if </w:t>
      </w:r>
      <w:r w:rsidR="00452D7D">
        <w:t>Buyer or Seller discovers</w:t>
      </w:r>
      <w:r w:rsidR="00DC07C6">
        <w:t xml:space="preserve"> </w:t>
      </w:r>
      <w:r w:rsidR="00DC07C6" w:rsidRPr="0023228C">
        <w:t xml:space="preserve">there have been good faith inaccuracies in invoicing that are not otherwise disputed under </w:t>
      </w:r>
      <w:bookmarkStart w:id="567" w:name="DocXTextRef203"/>
      <w:r w:rsidR="00DC07C6" w:rsidRPr="0023228C">
        <w:t xml:space="preserve">Section </w:t>
      </w:r>
      <w:bookmarkEnd w:id="567"/>
      <w:r w:rsidR="00452D7D">
        <w:fldChar w:fldCharType="begin"/>
      </w:r>
      <w:r w:rsidR="00452D7D">
        <w:instrText xml:space="preserve"> REF _Ref380402773 \w \h </w:instrText>
      </w:r>
      <w:r w:rsidR="00452D7D">
        <w:fldChar w:fldCharType="separate"/>
      </w:r>
      <w:r w:rsidR="00DF17A6">
        <w:t>8.5</w:t>
      </w:r>
      <w:r w:rsidR="00452D7D">
        <w:fldChar w:fldCharType="end"/>
      </w:r>
      <w:r w:rsidR="00DC07C6">
        <w:t xml:space="preserve">, or there </w:t>
      </w:r>
      <w:r w:rsidR="00452D7D">
        <w:t xml:space="preserve">is determined to </w:t>
      </w:r>
      <w:r w:rsidR="00DC07C6">
        <w:t xml:space="preserve">have been </w:t>
      </w:r>
      <w:r w:rsidR="00452D7D">
        <w:t xml:space="preserve">a </w:t>
      </w:r>
      <w:r w:rsidR="00DC07C6">
        <w:t xml:space="preserve">meter </w:t>
      </w:r>
      <w:r w:rsidR="00452D7D">
        <w:t>inaccuracy sufficient to require a payment adjustment.</w:t>
      </w:r>
      <w:r w:rsidR="00DC07C6">
        <w:t xml:space="preserve"> </w:t>
      </w:r>
      <w:r w:rsidR="00DC07C6" w:rsidRPr="0023228C">
        <w:t xml:space="preserve"> If the required adjustment is in favor of Buyer, Buyer’s monthly payment shall be credited in an amount equal to the adjustment.</w:t>
      </w:r>
      <w:r w:rsidR="00452D7D">
        <w:t xml:space="preserve"> </w:t>
      </w:r>
      <w:r w:rsidR="00DC07C6" w:rsidRPr="0023228C">
        <w:t xml:space="preserve"> If the required adjustment is in favor of Seller, Seller shall add the adjustment amount to Buyer’s next monthly invoice.  Adjustments in favor of either Buyer or Seller shall bear interest, until settled in full, in accordance with </w:t>
      </w:r>
      <w:bookmarkStart w:id="568" w:name="DocXTextRef204"/>
      <w:r w:rsidR="00DC07C6" w:rsidRPr="0023228C">
        <w:t>Section</w:t>
      </w:r>
      <w:r w:rsidR="00DC07C6">
        <w:t xml:space="preserve"> </w:t>
      </w:r>
      <w:bookmarkEnd w:id="568"/>
      <w:r w:rsidR="00452D7D">
        <w:fldChar w:fldCharType="begin"/>
      </w:r>
      <w:r w:rsidR="00452D7D">
        <w:instrText xml:space="preserve"> REF _Ref380402794 \w \h </w:instrText>
      </w:r>
      <w:r w:rsidR="00452D7D">
        <w:fldChar w:fldCharType="separate"/>
      </w:r>
      <w:r w:rsidR="00DF17A6">
        <w:t>8.2</w:t>
      </w:r>
      <w:r w:rsidR="00452D7D">
        <w:fldChar w:fldCharType="end"/>
      </w:r>
      <w:r w:rsidR="00452D7D">
        <w:t>,</w:t>
      </w:r>
      <w:r w:rsidR="00DC07C6" w:rsidRPr="0023228C">
        <w:t xml:space="preserve"> accruing from the date on which the </w:t>
      </w:r>
      <w:r w:rsidR="00452D7D">
        <w:t>non-erring Party received Notice thereof</w:t>
      </w:r>
      <w:r w:rsidR="00DC07C6" w:rsidRPr="0023228C">
        <w:t>.</w:t>
      </w:r>
      <w:r w:rsidR="00DC07C6">
        <w:t xml:space="preserve">  Unless otherwise agreed by the Parties, no adjustment of invoices shall be permitted after twenty-four</w:t>
      </w:r>
      <w:r w:rsidR="00DC07C6" w:rsidRPr="0023228C">
        <w:t xml:space="preserve"> (</w:t>
      </w:r>
      <w:r w:rsidR="00DC07C6">
        <w:t>24</w:t>
      </w:r>
      <w:r w:rsidR="00DC07C6" w:rsidRPr="0023228C">
        <w:t xml:space="preserve">) months </w:t>
      </w:r>
      <w:r w:rsidR="00DC07C6">
        <w:t xml:space="preserve">from the </w:t>
      </w:r>
      <w:r w:rsidR="00DC07C6" w:rsidRPr="0023228C">
        <w:t xml:space="preserve">date </w:t>
      </w:r>
      <w:r w:rsidR="00DC07C6">
        <w:t xml:space="preserve">of </w:t>
      </w:r>
      <w:r w:rsidR="00DC07C6" w:rsidRPr="0023228C">
        <w:t>the invoice</w:t>
      </w:r>
      <w:r w:rsidR="00DC07C6">
        <w:t xml:space="preserve">.  </w:t>
      </w:r>
      <w:r w:rsidR="00DC07C6" w:rsidRPr="0023228C">
        <w:t xml:space="preserve">  </w:t>
      </w:r>
    </w:p>
    <w:p w14:paraId="591CCA98" w14:textId="3963CB96" w:rsidR="00DC07C6" w:rsidRPr="00714AFF" w:rsidRDefault="00DC07C6" w:rsidP="007B6939">
      <w:pPr>
        <w:pStyle w:val="Heading2"/>
        <w:numPr>
          <w:ilvl w:val="0"/>
          <w:numId w:val="68"/>
        </w:numPr>
        <w:ind w:left="0" w:firstLine="720"/>
        <w:rPr>
          <w:vanish/>
          <w:specVanish/>
        </w:rPr>
      </w:pPr>
      <w:bookmarkStart w:id="569" w:name="_Toc532828267"/>
      <w:bookmarkStart w:id="570" w:name="_Toc30682013"/>
      <w:bookmarkStart w:id="571" w:name="_Toc140680131"/>
      <w:bookmarkStart w:id="572" w:name="_Ref380402773"/>
      <w:bookmarkStart w:id="573" w:name="_Ref444439392"/>
      <w:bookmarkStart w:id="574" w:name="_Toc444458113"/>
      <w:bookmarkStart w:id="575" w:name="_Toc453422925"/>
      <w:bookmarkStart w:id="576" w:name="_Toc380419941"/>
      <w:bookmarkEnd w:id="563"/>
      <w:bookmarkEnd w:id="564"/>
      <w:bookmarkEnd w:id="565"/>
      <w:bookmarkEnd w:id="566"/>
      <w:r w:rsidRPr="00714AFF">
        <w:rPr>
          <w:b/>
          <w:bCs/>
          <w:u w:val="single"/>
        </w:rPr>
        <w:t>Billing Disputes</w:t>
      </w:r>
      <w:r w:rsidRPr="0023228C">
        <w:t>.</w:t>
      </w:r>
      <w:bookmarkEnd w:id="569"/>
      <w:bookmarkEnd w:id="570"/>
      <w:bookmarkEnd w:id="571"/>
      <w:r w:rsidRPr="0023228C">
        <w:t xml:space="preserve"> </w:t>
      </w:r>
    </w:p>
    <w:p w14:paraId="4094FEA3" w14:textId="42CA075B" w:rsidR="00DC07C6" w:rsidRPr="0023228C" w:rsidRDefault="00714AFF" w:rsidP="00EC1B18">
      <w:pPr>
        <w:pStyle w:val="HeadingPara2"/>
      </w:pPr>
      <w:r>
        <w:t xml:space="preserve"> </w:t>
      </w:r>
      <w:r w:rsidR="00DC07C6" w:rsidRPr="0023228C">
        <w:t>A Party may, in good faith, dispute the correctness of any invoice</w:t>
      </w:r>
      <w:r w:rsidR="00DC07C6">
        <w:t>, payment</w:t>
      </w:r>
      <w:r w:rsidR="00DC07C6" w:rsidRPr="0023228C">
        <w:t xml:space="preserve"> or any adjustment to an invoice rendered under this Agreement or adjust any </w:t>
      </w:r>
      <w:r w:rsidR="00DC07C6" w:rsidRPr="0023228C">
        <w:lastRenderedPageBreak/>
        <w:t>invoice for any arithmetic or computational error</w:t>
      </w:r>
      <w:r w:rsidR="00DC07C6">
        <w:t xml:space="preserve"> </w:t>
      </w:r>
      <w:r w:rsidR="00DC07C6" w:rsidRPr="0023228C">
        <w:t xml:space="preserve">within twelve (12) months of the date the invoice, or adjustment to an invoice, was rendered. </w:t>
      </w:r>
      <w:r w:rsidR="00DC07C6">
        <w:t xml:space="preserve"> </w:t>
      </w:r>
      <w:r w:rsidR="00DC07C6" w:rsidRPr="0023228C">
        <w:t>In the event an invoice</w:t>
      </w:r>
      <w:r w:rsidR="00DC07C6">
        <w:t>, payment</w:t>
      </w:r>
      <w:r w:rsidR="00DC07C6" w:rsidRPr="0023228C">
        <w:t xml:space="preserve"> or portion thereof, or any other claim or adjustment arising hereunder, is disputed, payment of the undisputed portion of the invoice shall be required to be made when due. Any invoice </w:t>
      </w:r>
      <w:r w:rsidR="00DC07C6">
        <w:t xml:space="preserve">or payment </w:t>
      </w:r>
      <w:r w:rsidR="00DC07C6" w:rsidRPr="0023228C">
        <w:t xml:space="preserve">dispute or invoice adjustment shall be in writing and shall state the basis for the dispute or adjustment. Payment of the disputed amount shall not be required until the dispute is resolved. Upon resolution of the dispute, any required payment shall be made within five (5) Business Days of such resolution along with interest accrued at the Interest Rate from and including the original due date to but excluding the date paid. Inadvertent overpayments shall be returned </w:t>
      </w:r>
      <w:r w:rsidR="00452D7D">
        <w:t>upon request or deducted by the Party receiving such overpayment from subsequent payments,</w:t>
      </w:r>
      <w:r w:rsidR="00DC07C6" w:rsidRPr="0023228C">
        <w:t xml:space="preserve"> with </w:t>
      </w:r>
      <w:r w:rsidR="00452D7D">
        <w:t>interest accrued at the Interest Rate from and including the date of such overpayment to but excluding the date repaid or deducted by the Party receiving such overpayment</w:t>
      </w:r>
      <w:r w:rsidR="00DC07C6" w:rsidRPr="0023228C">
        <w:t>.</w:t>
      </w:r>
      <w:r w:rsidR="00DC07C6">
        <w:t xml:space="preserve">  </w:t>
      </w:r>
      <w:r w:rsidR="00DC07C6" w:rsidRPr="0023228C">
        <w:t xml:space="preserve">Any dispute with respect to an invoice is waived if the other Party is not notified in accordance with this </w:t>
      </w:r>
      <w:bookmarkStart w:id="577" w:name="DocXTextRef205"/>
      <w:r w:rsidR="00DC07C6" w:rsidRPr="0023228C">
        <w:t xml:space="preserve">Section </w:t>
      </w:r>
      <w:bookmarkEnd w:id="577"/>
      <w:r w:rsidR="00452D7D">
        <w:fldChar w:fldCharType="begin"/>
      </w:r>
      <w:r w:rsidR="00452D7D">
        <w:instrText xml:space="preserve"> REF _Ref380402773 \w \h </w:instrText>
      </w:r>
      <w:r w:rsidR="00452D7D">
        <w:fldChar w:fldCharType="separate"/>
      </w:r>
      <w:r w:rsidR="00DF17A6">
        <w:t>8.5</w:t>
      </w:r>
      <w:r w:rsidR="00452D7D">
        <w:fldChar w:fldCharType="end"/>
      </w:r>
      <w:r w:rsidR="00DC07C6" w:rsidRPr="0023228C">
        <w:t xml:space="preserve"> within twelve (12) months after the invoice is rendered or subsequently adjusted, except to the extent any misinformation was from a third party not affiliated with any Party and such third party corrects its information after the twelve-month period. If an invoice is not rendered within twelve (12) months after the close of the month during which performance occurred, the right to payment for such performance is waived</w:t>
      </w:r>
      <w:r w:rsidR="00DC07C6">
        <w:t xml:space="preserve">.  </w:t>
      </w:r>
    </w:p>
    <w:p w14:paraId="2EF98FC1" w14:textId="616F57CB" w:rsidR="00DC07C6" w:rsidRPr="00DB304E" w:rsidRDefault="00DC07C6" w:rsidP="007B6939">
      <w:pPr>
        <w:pStyle w:val="Heading2"/>
        <w:numPr>
          <w:ilvl w:val="0"/>
          <w:numId w:val="68"/>
        </w:numPr>
        <w:ind w:left="0" w:firstLine="720"/>
        <w:rPr>
          <w:vanish/>
          <w:specVanish/>
        </w:rPr>
      </w:pPr>
      <w:bookmarkStart w:id="578" w:name="_Toc30682014"/>
      <w:bookmarkStart w:id="579" w:name="_Toc140680132"/>
      <w:bookmarkStart w:id="580" w:name="_Toc453422927"/>
      <w:bookmarkStart w:id="581" w:name="_Ref444439393"/>
      <w:bookmarkStart w:id="582" w:name="_Toc444458114"/>
      <w:bookmarkStart w:id="583" w:name="_Toc380419942"/>
      <w:bookmarkEnd w:id="572"/>
      <w:bookmarkEnd w:id="573"/>
      <w:bookmarkEnd w:id="574"/>
      <w:bookmarkEnd w:id="575"/>
      <w:bookmarkEnd w:id="576"/>
      <w:r w:rsidRPr="00DB304E">
        <w:rPr>
          <w:b/>
          <w:u w:val="single"/>
        </w:rPr>
        <w:t>Netting of Payments</w:t>
      </w:r>
      <w:r w:rsidRPr="0023228C">
        <w:t>.</w:t>
      </w:r>
      <w:bookmarkEnd w:id="578"/>
      <w:bookmarkEnd w:id="579"/>
      <w:r w:rsidRPr="0023228C">
        <w:t xml:space="preserve"> </w:t>
      </w:r>
    </w:p>
    <w:p w14:paraId="370C9F1A" w14:textId="3B22810B" w:rsidR="00DC07C6" w:rsidRPr="0023228C" w:rsidRDefault="00714AFF" w:rsidP="00714AFF">
      <w:pPr>
        <w:pStyle w:val="HeadingPara2"/>
      </w:pPr>
      <w:r>
        <w:t xml:space="preserve"> </w:t>
      </w:r>
      <w:r w:rsidR="00DC07C6" w:rsidRPr="0023228C">
        <w:t xml:space="preserve">The Parties hereby agree that they </w:t>
      </w:r>
      <w:r w:rsidR="00452D7D">
        <w:t>shall</w:t>
      </w:r>
      <w:r w:rsidR="00DC07C6" w:rsidRPr="0023228C">
        <w:t xml:space="preserve"> discharge </w:t>
      </w:r>
      <w:r w:rsidR="00DC07C6">
        <w:t xml:space="preserve">undisputed </w:t>
      </w:r>
      <w:r w:rsidR="00DC07C6" w:rsidRPr="0023228C">
        <w:t xml:space="preserve">mutual debts and payment obligations due and owing to each other on the same date through netting, in which case all </w:t>
      </w:r>
      <w:r w:rsidR="00DC07C6" w:rsidRPr="00714AFF">
        <w:t>amounts</w:t>
      </w:r>
      <w:r w:rsidR="00DC07C6" w:rsidRPr="0023228C">
        <w:t xml:space="preserve"> owed by each Party to the other Party </w:t>
      </w:r>
      <w:r w:rsidR="00DC07C6" w:rsidRPr="00DB304E">
        <w:t>for</w:t>
      </w:r>
      <w:r w:rsidR="00DC07C6" w:rsidRPr="0023228C">
        <w:t xml:space="preserve"> the purchase and sale of Product during the monthly billing period under this Agreement or otherwise arising out of this Agreement, including any related damages calculated pursuant to</w:t>
      </w:r>
      <w:r w:rsidR="000022C1">
        <w:t xml:space="preserve"> Section 3.7(d) or </w:t>
      </w:r>
      <w:r w:rsidR="00DC07C6" w:rsidRPr="0023228C">
        <w:t xml:space="preserve"> </w:t>
      </w:r>
      <w:r w:rsidR="00452D7D">
        <w:rPr>
          <w:u w:val="single"/>
        </w:rPr>
        <w:t>Exhibit</w:t>
      </w:r>
      <w:r w:rsidR="00DC07C6">
        <w:rPr>
          <w:u w:val="single"/>
        </w:rPr>
        <w:t xml:space="preserve"> B</w:t>
      </w:r>
      <w:r w:rsidR="00DC07C6" w:rsidRPr="0023228C">
        <w:t xml:space="preserve">, interest, and payments or credits, shall be netted so that only the excess amount remaining due </w:t>
      </w:r>
      <w:r w:rsidR="00DC07C6">
        <w:t xml:space="preserve">after netting any such undisputed amount </w:t>
      </w:r>
      <w:r w:rsidR="00DC07C6" w:rsidRPr="0023228C">
        <w:t>shall be paid by the Party who owes it.</w:t>
      </w:r>
      <w:bookmarkEnd w:id="580"/>
      <w:bookmarkEnd w:id="581"/>
      <w:bookmarkEnd w:id="582"/>
      <w:bookmarkEnd w:id="583"/>
    </w:p>
    <w:p w14:paraId="7A4086ED" w14:textId="0E001E6D" w:rsidR="00DC07C6" w:rsidRPr="0023228C" w:rsidRDefault="00DC07C6" w:rsidP="007B6939">
      <w:pPr>
        <w:pStyle w:val="Heading2"/>
        <w:numPr>
          <w:ilvl w:val="0"/>
          <w:numId w:val="68"/>
        </w:numPr>
        <w:ind w:left="0" w:firstLine="720"/>
        <w:rPr>
          <w:vanish/>
          <w:specVanish/>
        </w:rPr>
      </w:pPr>
      <w:bookmarkStart w:id="584" w:name="_Toc532828269"/>
      <w:bookmarkStart w:id="585" w:name="_Toc30682015"/>
      <w:bookmarkStart w:id="586" w:name="_Toc140680133"/>
      <w:bookmarkStart w:id="587" w:name="_Ref380403827"/>
      <w:bookmarkStart w:id="588" w:name="_Toc453422929"/>
      <w:bookmarkStart w:id="589" w:name="_Ref444439394"/>
      <w:bookmarkStart w:id="590" w:name="_Toc444458115"/>
      <w:bookmarkStart w:id="591" w:name="_Toc380419943"/>
      <w:r w:rsidRPr="0023228C">
        <w:rPr>
          <w:b/>
          <w:u w:val="single"/>
        </w:rPr>
        <w:t>Seller’s Development Security</w:t>
      </w:r>
      <w:r w:rsidRPr="0023228C">
        <w:t>.</w:t>
      </w:r>
      <w:bookmarkEnd w:id="584"/>
      <w:bookmarkEnd w:id="585"/>
      <w:bookmarkEnd w:id="586"/>
      <w:r w:rsidRPr="0023228C">
        <w:t xml:space="preserve"> </w:t>
      </w:r>
    </w:p>
    <w:p w14:paraId="1885342D" w14:textId="30364415" w:rsidR="00DC07C6" w:rsidRPr="0023228C" w:rsidRDefault="00714AFF" w:rsidP="004C4EB0">
      <w:pPr>
        <w:pStyle w:val="HeadingPara2"/>
      </w:pPr>
      <w:r>
        <w:t xml:space="preserve"> </w:t>
      </w:r>
      <w:r w:rsidR="00DC07C6" w:rsidRPr="0023228C">
        <w:t>To secure its obligations under this Agreement, Seller shall deliver Development Security to Buyer within thirty (30) days of the Effective Date.  Seller shall maintain the Development Security in full force and effect</w:t>
      </w:r>
      <w:r w:rsidR="00452D7D">
        <w:t xml:space="preserve"> and Seller shall replenish the Development Security </w:t>
      </w:r>
      <w:r w:rsidR="000A71D4">
        <w:t xml:space="preserve">to the initial amount </w:t>
      </w:r>
      <w:r w:rsidR="00452D7D">
        <w:t>within five (5) Business Days in the event Buyer collects or draws down any portion of the Development Security</w:t>
      </w:r>
      <w:r w:rsidR="00542C3D">
        <w:t xml:space="preserve"> for unpaid Daily Delay Damages</w:t>
      </w:r>
      <w:r w:rsidR="00FD4CAF">
        <w:t>, Commercial Operation Delay Damages</w:t>
      </w:r>
      <w:r w:rsidR="00E10309">
        <w:t>, or</w:t>
      </w:r>
      <w:r w:rsidR="00452D7D">
        <w:t xml:space="preserve"> for any reason permitted under this Agreement other than to satisfy a Damage Payment or a Termination Payment. </w:t>
      </w:r>
      <w:r w:rsidR="00DC07C6" w:rsidRPr="0023228C">
        <w:t xml:space="preserve">Upon the </w:t>
      </w:r>
      <w:r w:rsidR="00DC07C6">
        <w:t xml:space="preserve">earlier </w:t>
      </w:r>
      <w:r w:rsidR="00DC07C6" w:rsidRPr="0023228C">
        <w:t xml:space="preserve">of </w:t>
      </w:r>
      <w:bookmarkStart w:id="592" w:name="DocXTextRef206"/>
      <w:r w:rsidR="00DC07C6" w:rsidRPr="0023228C">
        <w:t>(</w:t>
      </w:r>
      <w:r w:rsidR="00E10309">
        <w:t>a</w:t>
      </w:r>
      <w:r w:rsidR="00DC07C6" w:rsidRPr="0023228C">
        <w:t>)</w:t>
      </w:r>
      <w:bookmarkEnd w:id="592"/>
      <w:r w:rsidR="00DC07C6" w:rsidRPr="0023228C">
        <w:t xml:space="preserve"> Seller’s delivery of the Performance Security</w:t>
      </w:r>
      <w:r w:rsidR="00DC07C6">
        <w:t xml:space="preserve"> or</w:t>
      </w:r>
      <w:r w:rsidR="00DC07C6" w:rsidRPr="0023228C">
        <w:t xml:space="preserve"> (</w:t>
      </w:r>
      <w:r w:rsidR="00E10309">
        <w:t>b</w:t>
      </w:r>
      <w:r w:rsidR="00DC07C6" w:rsidRPr="0023228C">
        <w:t xml:space="preserve">) </w:t>
      </w:r>
      <w:r w:rsidR="00DC07C6">
        <w:t>sixty</w:t>
      </w:r>
      <w:r w:rsidR="00DC07C6" w:rsidRPr="0023228C">
        <w:t xml:space="preserve"> (</w:t>
      </w:r>
      <w:r w:rsidR="00DC07C6">
        <w:t>6</w:t>
      </w:r>
      <w:r w:rsidR="00DC07C6" w:rsidRPr="0023228C">
        <w:t xml:space="preserve">0) days after termination of this Agreement, Buyer shall return the Development Security to Seller, less the amounts drawn in accordance with this Agreement.  If the Development Security is a Letter of Credit and the issuer of such Letter of Credit </w:t>
      </w:r>
      <w:bookmarkStart w:id="593" w:name="DocXTextRef207"/>
      <w:r w:rsidR="00DC07C6">
        <w:t>(</w:t>
      </w:r>
      <w:r w:rsidR="00E10309">
        <w:t>i</w:t>
      </w:r>
      <w:r w:rsidR="00DC07C6">
        <w:t>)</w:t>
      </w:r>
      <w:bookmarkEnd w:id="593"/>
      <w:r w:rsidR="00DC07C6">
        <w:t xml:space="preserve"> </w:t>
      </w:r>
      <w:r w:rsidR="00DC07C6" w:rsidRPr="0023228C">
        <w:t xml:space="preserve">fails to maintain </w:t>
      </w:r>
      <w:r w:rsidR="00DC07C6">
        <w:t>its status as a Qualified Issuer</w:t>
      </w:r>
      <w:r w:rsidR="00DC07C6" w:rsidRPr="0023228C">
        <w:t>, (</w:t>
      </w:r>
      <w:r w:rsidR="00E10309">
        <w:t>ii</w:t>
      </w:r>
      <w:r w:rsidR="00DC07C6" w:rsidRPr="0023228C">
        <w:t>) indicates its intent not to renew such Letter of Credit and such Letter of Credit expires prior to the Commercial Operation Date, or (</w:t>
      </w:r>
      <w:r w:rsidR="00E10309">
        <w:t>iii</w:t>
      </w:r>
      <w:r w:rsidR="00DC07C6" w:rsidRPr="0023228C">
        <w:t xml:space="preserve">) fails to honor Buyer’s properly documented request to draw on such Letter of Credit by such issuer, Seller shall have </w:t>
      </w:r>
      <w:r w:rsidR="00DC07C6">
        <w:t>ten</w:t>
      </w:r>
      <w:r w:rsidR="00DC07C6" w:rsidRPr="0023228C">
        <w:t xml:space="preserve"> (</w:t>
      </w:r>
      <w:r w:rsidR="00DC07C6">
        <w:t>10</w:t>
      </w:r>
      <w:r w:rsidR="00DC07C6" w:rsidRPr="0023228C">
        <w:t>) Business Days</w:t>
      </w:r>
      <w:r w:rsidR="00DC07C6">
        <w:t xml:space="preserve"> </w:t>
      </w:r>
      <w:r w:rsidR="00DC07C6" w:rsidRPr="0023228C">
        <w:t>to either post cash</w:t>
      </w:r>
      <w:r w:rsidR="00DC07C6">
        <w:t xml:space="preserve"> </w:t>
      </w:r>
      <w:r w:rsidR="00DC07C6" w:rsidRPr="0023228C">
        <w:t xml:space="preserve">or deliver a substitute Letter of Credit that meets the requirements set forth in the definition of Development Security.  </w:t>
      </w:r>
    </w:p>
    <w:p w14:paraId="492F6269" w14:textId="350DF324" w:rsidR="00DC07C6" w:rsidRPr="0023228C" w:rsidRDefault="00DC07C6" w:rsidP="007B6939">
      <w:pPr>
        <w:pStyle w:val="Heading2"/>
        <w:numPr>
          <w:ilvl w:val="0"/>
          <w:numId w:val="68"/>
        </w:numPr>
        <w:ind w:left="0" w:firstLine="720"/>
        <w:rPr>
          <w:vanish/>
          <w:specVanish/>
        </w:rPr>
      </w:pPr>
      <w:bookmarkStart w:id="594" w:name="_Toc532828270"/>
      <w:bookmarkStart w:id="595" w:name="_Toc30682016"/>
      <w:bookmarkStart w:id="596" w:name="_Toc140680134"/>
      <w:bookmarkStart w:id="597" w:name="_Ref380403834"/>
      <w:bookmarkStart w:id="598" w:name="_Toc453422931"/>
      <w:bookmarkStart w:id="599" w:name="_Toc380419944"/>
      <w:bookmarkStart w:id="600" w:name="_Ref444439395"/>
      <w:bookmarkStart w:id="601" w:name="_Toc444458116"/>
      <w:bookmarkEnd w:id="587"/>
      <w:bookmarkEnd w:id="588"/>
      <w:bookmarkEnd w:id="589"/>
      <w:bookmarkEnd w:id="590"/>
      <w:bookmarkEnd w:id="591"/>
      <w:r w:rsidRPr="0023228C">
        <w:rPr>
          <w:b/>
          <w:u w:val="single"/>
        </w:rPr>
        <w:t>Seller’s Performance Security</w:t>
      </w:r>
      <w:r w:rsidRPr="0023228C">
        <w:t>.</w:t>
      </w:r>
      <w:bookmarkEnd w:id="594"/>
      <w:bookmarkEnd w:id="595"/>
      <w:bookmarkEnd w:id="596"/>
      <w:r w:rsidRPr="0023228C">
        <w:t xml:space="preserve"> </w:t>
      </w:r>
    </w:p>
    <w:p w14:paraId="39DF3B99" w14:textId="756FC195" w:rsidR="00DC07C6" w:rsidRPr="0023228C" w:rsidRDefault="00714AFF" w:rsidP="00150D6A">
      <w:pPr>
        <w:pStyle w:val="HeadingPara2"/>
      </w:pPr>
      <w:r>
        <w:t xml:space="preserve"> </w:t>
      </w:r>
      <w:r w:rsidR="00DC07C6" w:rsidRPr="0023228C">
        <w:t>To secure its obligations under this Agreement, Seller shall deliver Performance Security to Buyer on or before the Commercial Operation Date.  If the Performance Security is not in the form of cash</w:t>
      </w:r>
      <w:r w:rsidR="00DC07C6">
        <w:t xml:space="preserve"> </w:t>
      </w:r>
      <w:r w:rsidR="00DC07C6" w:rsidRPr="0023228C">
        <w:t xml:space="preserve">or Letter of Credit, it shall be substantially in the form set forth in </w:t>
      </w:r>
      <w:r w:rsidR="00DC07C6" w:rsidRPr="0023228C">
        <w:rPr>
          <w:u w:val="single"/>
        </w:rPr>
        <w:t>Exhibit L</w:t>
      </w:r>
      <w:r w:rsidR="00DC07C6" w:rsidRPr="0023228C">
        <w:t xml:space="preserve">. Seller shall maintain the Performance Security in full force and </w:t>
      </w:r>
      <w:r w:rsidR="00DC07C6" w:rsidRPr="0023228C">
        <w:lastRenderedPageBreak/>
        <w:t xml:space="preserve">effect, subject to any draws made by Buyer in accordance with this Agreement, until the following have occurred:  </w:t>
      </w:r>
      <w:bookmarkStart w:id="602" w:name="DocXTextRef208"/>
      <w:r w:rsidR="00DC07C6" w:rsidRPr="0023228C">
        <w:t>(</w:t>
      </w:r>
      <w:r w:rsidR="00E10309">
        <w:t>a</w:t>
      </w:r>
      <w:r w:rsidR="00DC07C6" w:rsidRPr="0023228C">
        <w:t>)</w:t>
      </w:r>
      <w:bookmarkEnd w:id="602"/>
      <w:r w:rsidR="00DC07C6" w:rsidRPr="0023228C">
        <w:t xml:space="preserve"> the Delivery Term has expired or terminated early; and </w:t>
      </w:r>
      <w:bookmarkStart w:id="603" w:name="DocXTextRef209"/>
      <w:r w:rsidR="00DC07C6" w:rsidRPr="0023228C">
        <w:t>(</w:t>
      </w:r>
      <w:r w:rsidR="00E10309">
        <w:t>b</w:t>
      </w:r>
      <w:r w:rsidR="00DC07C6" w:rsidRPr="0023228C">
        <w:t>)</w:t>
      </w:r>
      <w:bookmarkEnd w:id="603"/>
      <w:r w:rsidR="00DC07C6" w:rsidRPr="0023228C">
        <w:t xml:space="preserve"> all payment obligations of </w:t>
      </w:r>
      <w:r w:rsidR="00DC07C6">
        <w:t>Seller</w:t>
      </w:r>
      <w:r w:rsidR="00DC07C6" w:rsidRPr="0023228C">
        <w:t xml:space="preserve"> then due and payable under this Agreement, including compensation for penalties, Termination Payment, indemnification payments or other damages are paid in full (whether directly or indirectly such as through set-off or netting). Following the occurrence of both events, Buyer shall promptly return to Seller the unused portion of the Performance Security. If the Performance Security is a Letter of Credit and the issuer of such Letter of Credit </w:t>
      </w:r>
      <w:bookmarkStart w:id="604" w:name="DocXTextRef210"/>
      <w:r w:rsidR="00DC07C6" w:rsidRPr="0023228C">
        <w:t>(i)</w:t>
      </w:r>
      <w:bookmarkEnd w:id="604"/>
      <w:r w:rsidR="00DC07C6" w:rsidRPr="0023228C">
        <w:t xml:space="preserve"> fails to maintain </w:t>
      </w:r>
      <w:r w:rsidR="00DC07C6">
        <w:t>its status as a Qualified Issuer</w:t>
      </w:r>
      <w:r w:rsidR="00DC07C6" w:rsidRPr="0023228C">
        <w:t xml:space="preserve">, (ii) indicates its intent not to renew such Letter of Credit and such Letter of Credit expires prior to the Commercial Operation Date, or (iii) fails to honor Buyer’s properly documented request to draw on such Letter of Credit by such issuer, Seller shall have </w:t>
      </w:r>
      <w:r w:rsidR="00DC07C6">
        <w:t>ten</w:t>
      </w:r>
      <w:r w:rsidR="00DC07C6" w:rsidRPr="0023228C">
        <w:t xml:space="preserve"> (1</w:t>
      </w:r>
      <w:r w:rsidR="00DC07C6">
        <w:t>0</w:t>
      </w:r>
      <w:r w:rsidR="00DC07C6" w:rsidRPr="0023228C">
        <w:t xml:space="preserve">) Business Days to either post cash or deliver a substitute Letter of Credit </w:t>
      </w:r>
      <w:r w:rsidR="00DC07C6">
        <w:t xml:space="preserve">or Guaranty </w:t>
      </w:r>
      <w:r w:rsidR="00DC07C6" w:rsidRPr="0023228C">
        <w:t xml:space="preserve">that meets the requirements set forth in the definition of Performance Security.  </w:t>
      </w:r>
    </w:p>
    <w:p w14:paraId="43FE342C" w14:textId="538A5C0C" w:rsidR="00DC07C6" w:rsidRPr="00DB304E" w:rsidRDefault="00DC07C6" w:rsidP="007B6939">
      <w:pPr>
        <w:pStyle w:val="Heading2"/>
        <w:numPr>
          <w:ilvl w:val="0"/>
          <w:numId w:val="68"/>
        </w:numPr>
        <w:ind w:left="0" w:firstLine="720"/>
        <w:rPr>
          <w:vanish/>
          <w:specVanish/>
        </w:rPr>
      </w:pPr>
      <w:bookmarkStart w:id="605" w:name="_Toc30682017"/>
      <w:bookmarkStart w:id="606" w:name="_Toc140680135"/>
      <w:bookmarkStart w:id="607" w:name="_Ref508204652"/>
      <w:bookmarkStart w:id="608" w:name="_Ref507137400"/>
      <w:bookmarkStart w:id="609" w:name="_Toc453422933"/>
      <w:bookmarkEnd w:id="597"/>
      <w:bookmarkEnd w:id="598"/>
      <w:bookmarkEnd w:id="599"/>
      <w:r>
        <w:rPr>
          <w:b/>
          <w:u w:val="single"/>
        </w:rPr>
        <w:t>First Priority Security Interest in Cash or Cash Equivalent Collateral</w:t>
      </w:r>
      <w:r w:rsidRPr="0023228C">
        <w:t>.</w:t>
      </w:r>
      <w:bookmarkEnd w:id="600"/>
      <w:bookmarkEnd w:id="601"/>
      <w:bookmarkEnd w:id="605"/>
      <w:bookmarkEnd w:id="606"/>
      <w:r w:rsidRPr="0023228C">
        <w:t xml:space="preserve"> </w:t>
      </w:r>
    </w:p>
    <w:p w14:paraId="0A2462CA" w14:textId="062E6FB3" w:rsidR="00DC07C6" w:rsidRDefault="00DC07C6" w:rsidP="00150D6A">
      <w:pPr>
        <w:pStyle w:val="HeadingPara2"/>
      </w:pPr>
      <w:r>
        <w:t xml:space="preserve"> </w:t>
      </w:r>
      <w:r w:rsidRPr="00150D6A">
        <w:t>To secure its obligations under this Agreement, and until released as provided herein, Seller hereby grants to Buyer a present and continuing first</w:t>
      </w:r>
      <w:r>
        <w:t xml:space="preserve"> </w:t>
      </w:r>
      <w:r w:rsidRPr="00150D6A">
        <w:t>priority security interest (“</w:t>
      </w:r>
      <w:r w:rsidRPr="00150D6A">
        <w:rPr>
          <w:b/>
          <w:u w:val="single"/>
        </w:rPr>
        <w:t>Security Interest</w:t>
      </w:r>
      <w:r w:rsidRPr="00150D6A">
        <w:t xml:space="preserve">”) in, and lien on (and right to net against), and assignment of the Development Security, Performance Security, </w:t>
      </w:r>
      <w:r>
        <w:t>and</w:t>
      </w:r>
      <w:r w:rsidRPr="00150D6A">
        <w:t xml:space="preserve"> other cash collateral and cash equivalent collateral posted pursuant to Sections </w:t>
      </w:r>
      <w:r>
        <w:t>8.7 and 8.8</w:t>
      </w:r>
      <w:r w:rsidRPr="00150D6A">
        <w:t xml:space="preserve"> and any and all interest thereon or proceeds resulting therefrom or from the liquidation thereof, whether now or hereafter held by, on behalf of, or for the benefit of Buyer, and Seller agrees to take all action as Buyer reasonably requires in order to perfect Buyer’s Security Interest in, and lien on (and right to net against), such collateral and any and all proceeds resulting therefrom or from the liquidation thereof.</w:t>
      </w:r>
      <w:bookmarkEnd w:id="607"/>
    </w:p>
    <w:p w14:paraId="30EE9AF4" w14:textId="47C8528E" w:rsidR="00DC07C6" w:rsidRPr="00150D6A" w:rsidRDefault="00DC07C6" w:rsidP="00150D6A">
      <w:pPr>
        <w:pStyle w:val="BodyText"/>
        <w:spacing w:after="240"/>
      </w:pPr>
      <w:r w:rsidRPr="00150D6A">
        <w:t xml:space="preserve">Upon or any time after the occurrence of an Event of Default caused by Seller, an Early Termination Date resulting from an Event of Default caused by Seller, or an occasion provided for in this Agreement where Buyer is authorized to retain all or a portion of the Development Security or Performance Security, Buyer may do any one or more of the following (in each case subject to the final sentence of this Section </w:t>
      </w:r>
      <w:r>
        <w:t>8.9):</w:t>
      </w:r>
    </w:p>
    <w:p w14:paraId="4CBB45A0" w14:textId="6B13EF9E" w:rsidR="00DC07C6" w:rsidRPr="00150D6A" w:rsidRDefault="00DC07C6" w:rsidP="007B6939">
      <w:pPr>
        <w:pStyle w:val="ArticleL3"/>
        <w:numPr>
          <w:ilvl w:val="2"/>
          <w:numId w:val="38"/>
        </w:numPr>
      </w:pPr>
      <w:r w:rsidRPr="00150D6A">
        <w:t xml:space="preserve">Exercise any of its rights and remedies with respect to the Development Security and Performance Security, including any such rights and remedies under </w:t>
      </w:r>
      <w:r>
        <w:t>Law</w:t>
      </w:r>
      <w:r w:rsidRPr="00150D6A">
        <w:t xml:space="preserve"> then in effect;</w:t>
      </w:r>
    </w:p>
    <w:p w14:paraId="476AF3CD" w14:textId="77777777" w:rsidR="00DC07C6" w:rsidRPr="00150D6A" w:rsidRDefault="00DC07C6" w:rsidP="00150D6A">
      <w:pPr>
        <w:pStyle w:val="ArticleL3"/>
        <w:numPr>
          <w:ilvl w:val="2"/>
          <w:numId w:val="9"/>
        </w:numPr>
      </w:pPr>
      <w:r w:rsidRPr="00150D6A">
        <w:t>Draw on any outstanding Letter of Credit issued for its benefit and retain any cash held by Buyer as Development Security or Performance Security; and</w:t>
      </w:r>
      <w:r>
        <w:t xml:space="preserve"> </w:t>
      </w:r>
    </w:p>
    <w:p w14:paraId="6D17CFCB" w14:textId="77777777" w:rsidR="00DC07C6" w:rsidRPr="00150D6A" w:rsidRDefault="00DC07C6" w:rsidP="00150D6A">
      <w:pPr>
        <w:pStyle w:val="ArticleL3"/>
        <w:numPr>
          <w:ilvl w:val="2"/>
          <w:numId w:val="9"/>
        </w:numPr>
      </w:pPr>
      <w:r w:rsidRPr="00150D6A">
        <w:t>Liquidate all Development Security or Performance Security (as applicable) then held by or for the benefit of Buyer free from any claim or right of any nature whatsoever of Seller, including any equity or right of purchase or redemption by Seller.</w:t>
      </w:r>
    </w:p>
    <w:p w14:paraId="458B9429" w14:textId="76DC7F06" w:rsidR="00DC07C6" w:rsidRPr="00150D6A" w:rsidRDefault="00DC07C6" w:rsidP="00150D6A">
      <w:pPr>
        <w:pStyle w:val="BodyText"/>
        <w:spacing w:after="240"/>
      </w:pPr>
      <w:r w:rsidRPr="00150D6A">
        <w:t xml:space="preserve">Buyer shall apply the proceeds of the collateral realized upon the exercise of any such rights or remedies to reduce Seller’s obligations under this Agreement (Seller remains liable for any amounts owing </w:t>
      </w:r>
      <w:r>
        <w:t>the</w:t>
      </w:r>
      <w:r w:rsidRPr="00150D6A">
        <w:t xml:space="preserve"> Buyer after such application), subject to Buyer’s obligation to return any surplus proceeds remaining after these obligations are satisfied in full.</w:t>
      </w:r>
    </w:p>
    <w:p w14:paraId="3FB77B0A" w14:textId="77777777" w:rsidR="00DC07C6" w:rsidRPr="0023228C" w:rsidRDefault="00DC07C6">
      <w:pPr>
        <w:pStyle w:val="Heading1"/>
        <w:widowControl/>
        <w:adjustRightInd/>
      </w:pPr>
      <w:bookmarkStart w:id="610" w:name="_Toc536441199"/>
      <w:bookmarkStart w:id="611" w:name="_Toc536442119"/>
      <w:bookmarkStart w:id="612" w:name="_Toc536441200"/>
      <w:bookmarkStart w:id="613" w:name="_Toc536442120"/>
      <w:bookmarkStart w:id="614" w:name="_Toc536441201"/>
      <w:bookmarkStart w:id="615" w:name="_Toc536442121"/>
      <w:bookmarkStart w:id="616" w:name="_Toc536441202"/>
      <w:bookmarkStart w:id="617" w:name="_Toc536442122"/>
      <w:bookmarkStart w:id="618" w:name="_Toc536441203"/>
      <w:bookmarkStart w:id="619" w:name="_Toc536442123"/>
      <w:bookmarkEnd w:id="608"/>
      <w:bookmarkEnd w:id="610"/>
      <w:bookmarkEnd w:id="611"/>
      <w:bookmarkEnd w:id="612"/>
      <w:bookmarkEnd w:id="613"/>
      <w:bookmarkEnd w:id="614"/>
      <w:bookmarkEnd w:id="615"/>
      <w:bookmarkEnd w:id="616"/>
      <w:bookmarkEnd w:id="617"/>
      <w:bookmarkEnd w:id="618"/>
      <w:bookmarkEnd w:id="619"/>
      <w:r w:rsidRPr="0023228C">
        <w:lastRenderedPageBreak/>
        <w:br/>
      </w:r>
      <w:bookmarkStart w:id="620" w:name="_Toc444458117"/>
      <w:bookmarkStart w:id="621" w:name="_Toc380419945"/>
      <w:bookmarkStart w:id="622" w:name="_Ref444439396"/>
      <w:bookmarkStart w:id="623" w:name="_Toc30682019"/>
      <w:bookmarkStart w:id="624" w:name="_Toc140680136"/>
      <w:r w:rsidRPr="0023228C">
        <w:t>NOTICES</w:t>
      </w:r>
      <w:bookmarkEnd w:id="609"/>
      <w:bookmarkEnd w:id="620"/>
      <w:bookmarkEnd w:id="621"/>
      <w:bookmarkEnd w:id="622"/>
      <w:bookmarkEnd w:id="623"/>
      <w:bookmarkEnd w:id="624"/>
      <w:r>
        <w:fldChar w:fldCharType="begin"/>
      </w:r>
      <w:r w:rsidRPr="0023228C">
        <w:instrText xml:space="preserve"> TC "</w:instrText>
      </w:r>
      <w:bookmarkStart w:id="625" w:name="_Toc535393708"/>
      <w:r w:rsidRPr="0023228C">
        <w:instrText>ARTICLE 9</w:instrText>
      </w:r>
      <w:r w:rsidRPr="0023228C">
        <w:tab/>
        <w:instrText>NOTICES</w:instrText>
      </w:r>
      <w:bookmarkEnd w:id="625"/>
      <w:r w:rsidRPr="0023228C">
        <w:instrText>" \L "1" \y</w:instrText>
      </w:r>
      <w:r>
        <w:fldChar w:fldCharType="end"/>
      </w:r>
    </w:p>
    <w:p w14:paraId="7CF80326" w14:textId="5389A15E" w:rsidR="00DC07C6" w:rsidRPr="00DB304E" w:rsidRDefault="00DC07C6" w:rsidP="007B6939">
      <w:pPr>
        <w:pStyle w:val="Heading2"/>
        <w:numPr>
          <w:ilvl w:val="1"/>
          <w:numId w:val="69"/>
        </w:numPr>
        <w:ind w:left="0" w:firstLine="720"/>
        <w:rPr>
          <w:b/>
          <w:vanish/>
          <w:u w:val="single"/>
          <w:specVanish/>
        </w:rPr>
      </w:pPr>
      <w:bookmarkStart w:id="626" w:name="_Toc30682020"/>
      <w:bookmarkStart w:id="627" w:name="_Toc140680137"/>
      <w:bookmarkStart w:id="628" w:name="_Toc453422934"/>
      <w:bookmarkStart w:id="629" w:name="_Ref444439397"/>
      <w:bookmarkStart w:id="630" w:name="_Toc444458118"/>
      <w:bookmarkStart w:id="631" w:name="_Toc380419946"/>
      <w:r w:rsidRPr="0023228C">
        <w:rPr>
          <w:b/>
          <w:bCs/>
          <w:u w:val="single"/>
        </w:rPr>
        <w:t>Addresses for the Delivery of Notices</w:t>
      </w:r>
      <w:bookmarkEnd w:id="626"/>
      <w:r w:rsidR="00050E29" w:rsidRPr="00050E29">
        <w:t>.</w:t>
      </w:r>
      <w:bookmarkEnd w:id="627"/>
      <w:r w:rsidRPr="0023228C">
        <w:t xml:space="preserve"> </w:t>
      </w:r>
    </w:p>
    <w:p w14:paraId="519DC4CF" w14:textId="14AC13B0" w:rsidR="00DC07C6" w:rsidRPr="0023228C" w:rsidRDefault="00DC07C6" w:rsidP="00150D6A">
      <w:pPr>
        <w:pStyle w:val="HeadingPara2"/>
      </w:pPr>
      <w:r w:rsidRPr="0023228C">
        <w:t xml:space="preserve"> Any Notice required, permitted, or contemplated hereunder shall be in writing, shall be addressed to the Party to be notified at the address set forth on </w:t>
      </w:r>
      <w:r w:rsidRPr="0023228C">
        <w:rPr>
          <w:u w:val="single"/>
        </w:rPr>
        <w:t>Exhibit N</w:t>
      </w:r>
      <w:r w:rsidRPr="0023228C">
        <w:t xml:space="preserve"> or at such other address or addresses as a Party may designate for itself from time to time by Notice hereunder.</w:t>
      </w:r>
      <w:bookmarkEnd w:id="628"/>
      <w:bookmarkEnd w:id="629"/>
      <w:bookmarkEnd w:id="630"/>
      <w:bookmarkEnd w:id="631"/>
    </w:p>
    <w:p w14:paraId="2C942AB8" w14:textId="21AC18D9" w:rsidR="00DC07C6" w:rsidRPr="006642A0" w:rsidRDefault="00DC07C6" w:rsidP="007B6939">
      <w:pPr>
        <w:pStyle w:val="Heading2"/>
        <w:numPr>
          <w:ilvl w:val="0"/>
          <w:numId w:val="70"/>
        </w:numPr>
        <w:ind w:left="0" w:firstLine="720"/>
        <w:rPr>
          <w:b/>
          <w:vanish/>
          <w:u w:val="single"/>
          <w:specVanish/>
        </w:rPr>
      </w:pPr>
      <w:bookmarkStart w:id="632" w:name="_Toc30682021"/>
      <w:bookmarkStart w:id="633" w:name="_Toc140680138"/>
      <w:bookmarkStart w:id="634" w:name="_Ref444439398"/>
      <w:bookmarkStart w:id="635" w:name="_Toc444458119"/>
      <w:bookmarkStart w:id="636" w:name="_Toc453422936"/>
      <w:bookmarkStart w:id="637" w:name="_Toc380419947"/>
      <w:r w:rsidRPr="006642A0">
        <w:rPr>
          <w:b/>
          <w:bCs/>
          <w:u w:val="single"/>
        </w:rPr>
        <w:t>Acceptable Means of Delivering Notice</w:t>
      </w:r>
      <w:r w:rsidRPr="0023228C">
        <w:t>.</w:t>
      </w:r>
      <w:bookmarkEnd w:id="632"/>
      <w:bookmarkEnd w:id="633"/>
      <w:r w:rsidRPr="0023228C">
        <w:t xml:space="preserve"> </w:t>
      </w:r>
    </w:p>
    <w:p w14:paraId="4B378F70" w14:textId="37010C65" w:rsidR="00DC07C6" w:rsidRPr="0023228C" w:rsidRDefault="00DC07C6" w:rsidP="00150D6A">
      <w:pPr>
        <w:pStyle w:val="HeadingPara2"/>
      </w:pPr>
      <w:r w:rsidRPr="0023228C">
        <w:t xml:space="preserve"> Each Notice required, permitted, or contemplated hereunder shall be deemed to have been validly served, given or delivered as follows:  </w:t>
      </w:r>
      <w:bookmarkStart w:id="638" w:name="DocXTextRef212"/>
      <w:r w:rsidRPr="0023228C">
        <w:t>(a)</w:t>
      </w:r>
      <w:bookmarkEnd w:id="638"/>
      <w:r w:rsidRPr="0023228C">
        <w:t xml:space="preserve"> if sent by United States mail with proper first class postage prepaid, three (3) Business Days following the date of the postmark on the </w:t>
      </w:r>
      <w:r w:rsidRPr="006642A0">
        <w:t>envelope</w:t>
      </w:r>
      <w:r w:rsidRPr="0023228C">
        <w:t xml:space="preserve"> in which such Notice was deposited in the United States mail; </w:t>
      </w:r>
      <w:bookmarkStart w:id="639" w:name="DocXTextRef213"/>
      <w:r w:rsidRPr="0023228C">
        <w:t>(b)</w:t>
      </w:r>
      <w:bookmarkEnd w:id="639"/>
      <w:r w:rsidRPr="0023228C">
        <w:t xml:space="preserve"> if sent by a regularly </w:t>
      </w:r>
      <w:bookmarkStart w:id="640" w:name="DocXTextRef211"/>
      <w:r w:rsidRPr="0023228C">
        <w:t>scheduled</w:t>
      </w:r>
      <w:bookmarkEnd w:id="640"/>
      <w:r w:rsidRPr="0023228C">
        <w:t xml:space="preserve"> overnight delivery carrier with delivery fees either prepaid or an arrangement with such carrier made for the payment of such fees, the next Business Day after the same is delivered by the sending Party to such carrier; </w:t>
      </w:r>
      <w:bookmarkStart w:id="641" w:name="DocXTextRef214"/>
      <w:r w:rsidRPr="0023228C">
        <w:t>(c)</w:t>
      </w:r>
      <w:bookmarkEnd w:id="641"/>
      <w:r w:rsidRPr="0023228C">
        <w:t xml:space="preserve"> if sent by electronic communication (including </w:t>
      </w:r>
      <w:r w:rsidR="00F540AB">
        <w:rPr>
          <w:color w:val="000000" w:themeColor="text1"/>
        </w:rPr>
        <w:t>e</w:t>
      </w:r>
      <w:r w:rsidR="00F540AB" w:rsidRPr="00DC5C5D">
        <w:rPr>
          <w:color w:val="000000" w:themeColor="text1"/>
        </w:rPr>
        <w:t>mail or other electronic means</w:t>
      </w:r>
      <w:r w:rsidRPr="0023228C">
        <w:t xml:space="preserve">), at the time indicated by the time stamp upon delivery; or </w:t>
      </w:r>
      <w:bookmarkStart w:id="642" w:name="DocXTextRef215"/>
      <w:r w:rsidRPr="0023228C">
        <w:t>(d)</w:t>
      </w:r>
      <w:bookmarkEnd w:id="642"/>
      <w:r w:rsidRPr="0023228C">
        <w:t xml:space="preserve"> if delivered in person, upon receipt by the receiving Party.  Notwithstanding the foregoing, Notices of outages or other scheduling or dispatch information or requests</w:t>
      </w:r>
      <w:bookmarkEnd w:id="634"/>
      <w:bookmarkEnd w:id="635"/>
      <w:r>
        <w:t>,</w:t>
      </w:r>
      <w:r w:rsidRPr="0023228C">
        <w:t xml:space="preserve"> may be sent by electronic communication and shall be considered delivered upon successful completion of such transmission</w:t>
      </w:r>
      <w:r w:rsidR="00916D12">
        <w:t xml:space="preserve">.  </w:t>
      </w:r>
      <w:r w:rsidR="00916D12" w:rsidRPr="003A0352">
        <w:t xml:space="preserve">In addition, for any Notice sent pursuant to (a), (b) or (d) above, the Party sending such Notice shall send a courtesy copy by </w:t>
      </w:r>
      <w:r w:rsidR="00916D12">
        <w:t>e</w:t>
      </w:r>
      <w:r w:rsidR="00916D12" w:rsidRPr="003A0352">
        <w:t xml:space="preserve">mail to the email address provided </w:t>
      </w:r>
      <w:r w:rsidR="00916D12" w:rsidRPr="00DC5C5D">
        <w:rPr>
          <w:color w:val="000000" w:themeColor="text1"/>
        </w:rPr>
        <w:t xml:space="preserve">on </w:t>
      </w:r>
      <w:r w:rsidR="00916D12" w:rsidRPr="00DC5C5D">
        <w:rPr>
          <w:color w:val="000000" w:themeColor="text1"/>
          <w:u w:val="single"/>
        </w:rPr>
        <w:t>Exhibit N</w:t>
      </w:r>
      <w:r w:rsidRPr="0023228C">
        <w:t xml:space="preserve">.  </w:t>
      </w:r>
      <w:bookmarkEnd w:id="636"/>
      <w:bookmarkEnd w:id="637"/>
    </w:p>
    <w:p w14:paraId="2D86972D" w14:textId="77777777" w:rsidR="00DC07C6" w:rsidRPr="0023228C" w:rsidRDefault="00DC07C6">
      <w:pPr>
        <w:pStyle w:val="Heading1"/>
        <w:widowControl/>
        <w:adjustRightInd/>
      </w:pPr>
      <w:bookmarkStart w:id="643" w:name="_Toc453422938"/>
      <w:bookmarkStart w:id="644" w:name="_Toc444458120"/>
      <w:bookmarkStart w:id="645" w:name="_Toc380419948"/>
      <w:r w:rsidRPr="0023228C">
        <w:br/>
      </w:r>
      <w:bookmarkStart w:id="646" w:name="_Ref444439399"/>
      <w:bookmarkStart w:id="647" w:name="_Toc30682022"/>
      <w:bookmarkStart w:id="648" w:name="_Toc140680139"/>
      <w:r w:rsidRPr="0023228C">
        <w:t>FORCE MAJEURE</w:t>
      </w:r>
      <w:bookmarkEnd w:id="643"/>
      <w:bookmarkEnd w:id="644"/>
      <w:bookmarkEnd w:id="645"/>
      <w:bookmarkEnd w:id="646"/>
      <w:bookmarkEnd w:id="647"/>
      <w:bookmarkEnd w:id="648"/>
      <w:r>
        <w:fldChar w:fldCharType="begin"/>
      </w:r>
      <w:r w:rsidRPr="0023228C">
        <w:instrText xml:space="preserve"> TC "</w:instrText>
      </w:r>
      <w:bookmarkStart w:id="649" w:name="_Toc535393711"/>
      <w:r w:rsidRPr="0023228C">
        <w:instrText>ARTICLE 10</w:instrText>
      </w:r>
      <w:r w:rsidRPr="0023228C">
        <w:tab/>
        <w:instrText>FORCE MAJEURE</w:instrText>
      </w:r>
      <w:bookmarkEnd w:id="649"/>
      <w:r w:rsidRPr="0023228C">
        <w:instrText>" \L "1" \y</w:instrText>
      </w:r>
      <w:r>
        <w:fldChar w:fldCharType="end"/>
      </w:r>
    </w:p>
    <w:p w14:paraId="1F626ADF" w14:textId="4FBF02AB" w:rsidR="00DC07C6" w:rsidRPr="0023228C" w:rsidRDefault="00DC07C6" w:rsidP="007B6939">
      <w:pPr>
        <w:pStyle w:val="Heading2"/>
        <w:keepNext/>
        <w:widowControl/>
        <w:numPr>
          <w:ilvl w:val="1"/>
          <w:numId w:val="71"/>
        </w:numPr>
        <w:adjustRightInd/>
        <w:ind w:hanging="720"/>
      </w:pPr>
      <w:bookmarkStart w:id="650" w:name="_Toc380419949"/>
      <w:bookmarkStart w:id="651" w:name="_Ref444439400"/>
      <w:bookmarkStart w:id="652" w:name="_Toc444458121"/>
      <w:bookmarkStart w:id="653" w:name="_Ref380401963"/>
      <w:bookmarkStart w:id="654" w:name="_Toc453422939"/>
      <w:bookmarkStart w:id="655" w:name="_Toc30682023"/>
      <w:bookmarkStart w:id="656" w:name="_Toc140680140"/>
      <w:r w:rsidRPr="0023228C">
        <w:rPr>
          <w:b/>
          <w:bCs/>
          <w:u w:val="single"/>
        </w:rPr>
        <w:t>Definition</w:t>
      </w:r>
      <w:bookmarkEnd w:id="650"/>
      <w:r w:rsidRPr="0023228C">
        <w:t>.</w:t>
      </w:r>
      <w:bookmarkEnd w:id="651"/>
      <w:bookmarkEnd w:id="652"/>
      <w:bookmarkEnd w:id="653"/>
      <w:bookmarkEnd w:id="654"/>
      <w:bookmarkEnd w:id="655"/>
      <w:bookmarkEnd w:id="656"/>
    </w:p>
    <w:p w14:paraId="1DAAB878" w14:textId="14EE8C58" w:rsidR="00DC07C6" w:rsidRPr="0023228C" w:rsidRDefault="00DC07C6" w:rsidP="007B6939">
      <w:pPr>
        <w:pStyle w:val="ArticleL3"/>
        <w:numPr>
          <w:ilvl w:val="2"/>
          <w:numId w:val="39"/>
        </w:numPr>
      </w:pPr>
      <w:bookmarkStart w:id="657" w:name="_Ref444439401"/>
      <w:r w:rsidRPr="0023228C">
        <w:t>“</w:t>
      </w:r>
      <w:r w:rsidRPr="003105A9">
        <w:rPr>
          <w:b/>
          <w:bCs/>
          <w:u w:val="single"/>
        </w:rPr>
        <w:t>Force Majeure Event</w:t>
      </w:r>
      <w:r w:rsidRPr="0023228C">
        <w:t xml:space="preserve">” means any act or event that delays or prevents a Party from </w:t>
      </w:r>
      <w:r w:rsidR="00452D7D">
        <w:t xml:space="preserve">timely </w:t>
      </w:r>
      <w:r w:rsidRPr="0023228C">
        <w:t>performing all or a portion of its obligations under this Agreement or from complying with all or a portion of the conditions under this Agreement if such act or event, despite the exercise of reasonable efforts, cannot be avoided by and is beyond the reasonable control (whether direct or indirect) of and without the fault or negligence of the Party relying thereon as justification for such delay, nonperformance, or noncompliance.</w:t>
      </w:r>
      <w:bookmarkEnd w:id="657"/>
    </w:p>
    <w:p w14:paraId="397383B3" w14:textId="24C3ECBC" w:rsidR="00DC07C6" w:rsidRPr="0023228C" w:rsidRDefault="00DC07C6" w:rsidP="00150D6A">
      <w:pPr>
        <w:pStyle w:val="ArticleL3"/>
        <w:numPr>
          <w:ilvl w:val="2"/>
          <w:numId w:val="9"/>
        </w:numPr>
      </w:pPr>
      <w:bookmarkStart w:id="658" w:name="_Ref444439402"/>
      <w:r w:rsidRPr="0023228C">
        <w:t xml:space="preserve">Without limiting the generality of the foregoing, </w:t>
      </w:r>
      <w:r w:rsidR="004B4276">
        <w:t xml:space="preserve">except as set forth below, </w:t>
      </w:r>
      <w:r w:rsidRPr="0023228C">
        <w:t xml:space="preserve">so long as </w:t>
      </w:r>
      <w:r w:rsidR="00992692">
        <w:t>an event otherwise satisfies the definition of Force Majeure Event</w:t>
      </w:r>
      <w:r w:rsidRPr="0023228C">
        <w:t>, a Force Majeure Event may include</w:t>
      </w:r>
      <w:r>
        <w:t>:</w:t>
      </w:r>
      <w:r w:rsidRPr="0023228C">
        <w:t xml:space="preserve"> an act of God or the elements, such as flooding, lightning, hurricanes, tornadoes, or ice storms; explosion; fire; volcanic eruption; flood; epidemic; landslide; mudslide; sabotage; terrorism; earthquake or other cataclysmic events; an act of public enemy; war; blockade; civil insurrection; riot; civil disturbance or strikes or other labor difficulties caused or suffered by a Party or any third party.</w:t>
      </w:r>
      <w:bookmarkEnd w:id="658"/>
      <w:r w:rsidRPr="0023228C">
        <w:t xml:space="preserve"> </w:t>
      </w:r>
    </w:p>
    <w:p w14:paraId="1F903508" w14:textId="3FE93BE7" w:rsidR="00DC07C6" w:rsidRPr="0023228C" w:rsidRDefault="00DC07C6" w:rsidP="00150D6A">
      <w:pPr>
        <w:pStyle w:val="ArticleL3"/>
        <w:numPr>
          <w:ilvl w:val="2"/>
          <w:numId w:val="9"/>
        </w:numPr>
        <w:rPr>
          <w:szCs w:val="24"/>
        </w:rPr>
      </w:pPr>
      <w:bookmarkStart w:id="659" w:name="_Ref444439403"/>
      <w:r w:rsidRPr="0023228C">
        <w:rPr>
          <w:szCs w:val="24"/>
        </w:rPr>
        <w:t>Notwithstanding the foregoing, the term “</w:t>
      </w:r>
      <w:r w:rsidRPr="0023228C">
        <w:rPr>
          <w:b/>
          <w:szCs w:val="24"/>
          <w:u w:val="single"/>
        </w:rPr>
        <w:t>Force Majeure Event</w:t>
      </w:r>
      <w:r w:rsidRPr="0023228C">
        <w:rPr>
          <w:szCs w:val="24"/>
        </w:rPr>
        <w:t xml:space="preserve">” does not include </w:t>
      </w:r>
      <w:bookmarkStart w:id="660" w:name="DocXTextRef216"/>
      <w:r w:rsidRPr="0023228C">
        <w:rPr>
          <w:szCs w:val="24"/>
        </w:rPr>
        <w:t>(i)</w:t>
      </w:r>
      <w:bookmarkEnd w:id="660"/>
      <w:r w:rsidRPr="0023228C">
        <w:rPr>
          <w:szCs w:val="24"/>
        </w:rPr>
        <w:t xml:space="preserve"> economic conditions that render a Party’s performance of this Agreement at the Contract Price unprofitable or otherwise uneconomic (including an increase in component costs for any reason, including foreign or domestic tariffs, Buyer’s ability to buy electric energy at a </w:t>
      </w:r>
      <w:r w:rsidRPr="0023228C">
        <w:rPr>
          <w:szCs w:val="24"/>
        </w:rPr>
        <w:lastRenderedPageBreak/>
        <w:t xml:space="preserve">lower price, or Seller’s ability to sell the Product, or any component thereof, at a higher price, than under this Agreement); (ii) </w:t>
      </w:r>
      <w:r w:rsidRPr="002B5D39">
        <w:rPr>
          <w:szCs w:val="24"/>
        </w:rPr>
        <w:t xml:space="preserve">Seller’s inability to obtain permits or approvals of any type for the construction, operation, or maintenance of the Facility, except to the extent such inability is caused by a Force Majeure Event; </w:t>
      </w:r>
      <w:r>
        <w:rPr>
          <w:szCs w:val="24"/>
        </w:rPr>
        <w:t xml:space="preserve">(iii) </w:t>
      </w:r>
      <w:r w:rsidRPr="0023228C">
        <w:rPr>
          <w:szCs w:val="24"/>
        </w:rPr>
        <w:t>the inability of a Party to make payments when due under this Agreement, unless the cause of such inability is an event that would otherwise constitute a Force Majeure Event</w:t>
      </w:r>
      <w:r w:rsidR="00452D7D">
        <w:t xml:space="preserve"> as described above; (iv) a Curtailment Order</w:t>
      </w:r>
      <w:r w:rsidRPr="0023228C">
        <w:rPr>
          <w:szCs w:val="24"/>
        </w:rPr>
        <w:t xml:space="preserve">; (v) Seller’s inability to obtain sufficient labor, equipment, materials, or other resources to build or operate the Facility except to the extent such inability is caused by a Force Majeure Event; </w:t>
      </w:r>
      <w:bookmarkStart w:id="661" w:name="DocXTextRef217"/>
      <w:r w:rsidRPr="0023228C">
        <w:rPr>
          <w:szCs w:val="24"/>
        </w:rPr>
        <w:t>(v</w:t>
      </w:r>
      <w:r>
        <w:rPr>
          <w:szCs w:val="24"/>
        </w:rPr>
        <w:t>i</w:t>
      </w:r>
      <w:r w:rsidRPr="0023228C">
        <w:rPr>
          <w:szCs w:val="24"/>
        </w:rPr>
        <w:t>)</w:t>
      </w:r>
      <w:bookmarkEnd w:id="661"/>
      <w:r w:rsidRPr="0023228C">
        <w:rPr>
          <w:szCs w:val="24"/>
        </w:rPr>
        <w:t xml:space="preserve"> </w:t>
      </w:r>
      <w:r w:rsidR="00452D7D">
        <w:t xml:space="preserve">a strike, work stoppage or labor dispute limited only to any one or more of Seller, Seller’s Affiliates, Seller’s contractors, their subcontractors thereof or any other third party employed by Seller to work on the Facility; (vii) </w:t>
      </w:r>
      <w:r w:rsidRPr="0023228C">
        <w:rPr>
          <w:szCs w:val="24"/>
        </w:rPr>
        <w:t>any equipment failure except if such equipment failure is caused by a Force Majeure Event; or (</w:t>
      </w:r>
      <w:r w:rsidR="00452D7D">
        <w:t>viii</w:t>
      </w:r>
      <w:r w:rsidRPr="0023228C">
        <w:rPr>
          <w:szCs w:val="24"/>
        </w:rPr>
        <w:t xml:space="preserve">) Seller’s inability to achieve </w:t>
      </w:r>
      <w:r>
        <w:rPr>
          <w:szCs w:val="24"/>
        </w:rPr>
        <w:t xml:space="preserve">Construction Start of the Facility following the Guaranteed Construction Start Date or achieve </w:t>
      </w:r>
      <w:r w:rsidRPr="0023228C">
        <w:rPr>
          <w:szCs w:val="24"/>
        </w:rPr>
        <w:t>Commercial Operation following the Guaranteed Commercial Operation Date</w:t>
      </w:r>
      <w:r w:rsidR="00452D7D">
        <w:t xml:space="preserve">; </w:t>
      </w:r>
      <w:r w:rsidRPr="0023228C">
        <w:rPr>
          <w:szCs w:val="24"/>
        </w:rPr>
        <w:t>it being understood and agreed, for the avoidance of doubt, that the occurrence of a Force Majeure Event may give rise to a Development Cure Period.</w:t>
      </w:r>
    </w:p>
    <w:p w14:paraId="5048F6DF" w14:textId="77777777" w:rsidR="00714AFF" w:rsidRPr="00DB304E" w:rsidRDefault="00DC07C6" w:rsidP="007B6939">
      <w:pPr>
        <w:pStyle w:val="Heading2"/>
        <w:numPr>
          <w:ilvl w:val="1"/>
          <w:numId w:val="71"/>
        </w:numPr>
        <w:ind w:left="0" w:firstLine="720"/>
        <w:rPr>
          <w:vanish/>
          <w:specVanish/>
        </w:rPr>
      </w:pPr>
      <w:bookmarkStart w:id="662" w:name="_Toc532828278"/>
      <w:bookmarkStart w:id="663" w:name="_Toc30682024"/>
      <w:bookmarkStart w:id="664" w:name="_Toc140680141"/>
      <w:bookmarkStart w:id="665" w:name="_Toc453422941"/>
      <w:bookmarkStart w:id="666" w:name="_Ref444439404"/>
      <w:bookmarkStart w:id="667" w:name="_Toc444458122"/>
      <w:bookmarkStart w:id="668" w:name="_Toc380419950"/>
      <w:bookmarkEnd w:id="659"/>
      <w:r w:rsidRPr="0023228C">
        <w:rPr>
          <w:b/>
          <w:bCs/>
          <w:u w:val="single"/>
        </w:rPr>
        <w:t>No Liability If a Force Majeure Event Occurs</w:t>
      </w:r>
      <w:bookmarkEnd w:id="662"/>
      <w:bookmarkEnd w:id="663"/>
      <w:r w:rsidR="00452D7D">
        <w:t>.</w:t>
      </w:r>
      <w:bookmarkEnd w:id="664"/>
      <w:r w:rsidR="00452D7D">
        <w:t xml:space="preserve"> </w:t>
      </w:r>
    </w:p>
    <w:p w14:paraId="4E60D5D4" w14:textId="72E9DFA0" w:rsidR="00DC07C6" w:rsidRPr="0023228C" w:rsidRDefault="00452D7D" w:rsidP="00714AFF">
      <w:pPr>
        <w:pStyle w:val="HeadingPara2"/>
      </w:pPr>
      <w:r>
        <w:t xml:space="preserve"> Neither Seller nor Buyer shall be liable to the other Party in the event it is prevented from performing its obligations hereunder in whole or in part due to a Force Majeure Event. </w:t>
      </w:r>
      <w:r w:rsidR="00DC07C6" w:rsidRPr="0023228C">
        <w:t xml:space="preserve"> The Party rendered unable to fulfill any obligation by reason of a Force Majeure Event shall take reasonable actions necessary to </w:t>
      </w:r>
      <w:r w:rsidR="00D72C22">
        <w:t xml:space="preserve">promptly </w:t>
      </w:r>
      <w:r w:rsidR="00DC07C6" w:rsidRPr="0023228C">
        <w:t>remove such inability</w:t>
      </w:r>
      <w:r w:rsidR="00DC07C6">
        <w:t xml:space="preserve"> </w:t>
      </w:r>
      <w:r>
        <w:t xml:space="preserve">with due speed </w:t>
      </w:r>
      <w:r w:rsidR="00DC07C6">
        <w:t>and shall promptly resume performance of its obligations hereunder upon removal or termination of the Force Majeure Event</w:t>
      </w:r>
      <w:r w:rsidR="00DC07C6" w:rsidRPr="0023228C">
        <w:t>. Neither Party shall be considered in breach or default of this Agreement</w:t>
      </w:r>
      <w:r w:rsidR="00DC07C6">
        <w:t xml:space="preserve">, nor </w:t>
      </w:r>
      <w:r w:rsidR="00DC07C6" w:rsidRPr="0023228C">
        <w:t xml:space="preserve">shall </w:t>
      </w:r>
      <w:r w:rsidR="00DC07C6">
        <w:t xml:space="preserve">it </w:t>
      </w:r>
      <w:r w:rsidR="00DC07C6" w:rsidRPr="0023228C">
        <w:t>be liable to the other Party</w:t>
      </w:r>
      <w:r w:rsidR="00DC07C6">
        <w:t>,</w:t>
      </w:r>
      <w:r w:rsidR="00DC07C6" w:rsidRPr="0023228C">
        <w:t xml:space="preserve"> if and to the extent that any failure or delay in </w:t>
      </w:r>
      <w:r w:rsidR="00DC07C6">
        <w:t>such</w:t>
      </w:r>
      <w:r w:rsidR="00DC07C6" w:rsidRPr="0023228C">
        <w:t xml:space="preserve"> Party’s performance of one or more of its obligations hereunder is caused by a Force Majeure Event</w:t>
      </w:r>
      <w:r w:rsidR="00DC07C6">
        <w:t xml:space="preserve">.  </w:t>
      </w:r>
      <w:r w:rsidR="00DC07C6" w:rsidRPr="00BA2899">
        <w:t xml:space="preserve">Notwithstanding the foregoing, the occurrence and continuation of a Force Majeure Event shall not </w:t>
      </w:r>
      <w:r w:rsidR="00DC07C6">
        <w:t xml:space="preserve">(a) </w:t>
      </w:r>
      <w:r w:rsidR="00DC07C6" w:rsidRPr="00BA2899">
        <w:t>suspend or excuse the obligation of a Party to make any payments due hereunder</w:t>
      </w:r>
      <w:r w:rsidR="00DC07C6">
        <w:t xml:space="preserve">, (b) suspend or excuse the obligation of Seller to achieve the Guaranteed Construction Start Date or the Guaranteed Commercial Operation Date beyond the extensions provided in </w:t>
      </w:r>
      <w:r w:rsidR="00DC07C6" w:rsidRPr="0023228C">
        <w:rPr>
          <w:u w:val="single"/>
        </w:rPr>
        <w:t>Exhibit B</w:t>
      </w:r>
      <w:r w:rsidR="00DC07C6">
        <w:t xml:space="preserve">, or (c) limit Buyer’s right to declare an Event of Default pursuant to Section 11.1(b)(ii) or (iv) and receive a Damage Payment upon exercise of Buyer’s </w:t>
      </w:r>
      <w:r w:rsidR="00424E7A">
        <w:t>remedies</w:t>
      </w:r>
      <w:r w:rsidR="00DC07C6">
        <w:t xml:space="preserve"> pursuant to Section 11.2</w:t>
      </w:r>
      <w:r w:rsidR="00DC07C6" w:rsidRPr="0023228C">
        <w:t>.</w:t>
      </w:r>
    </w:p>
    <w:p w14:paraId="73F7F6DC" w14:textId="03F4705B" w:rsidR="00DC07C6" w:rsidRPr="006642A0" w:rsidRDefault="00DC07C6" w:rsidP="007B6939">
      <w:pPr>
        <w:pStyle w:val="Heading2"/>
        <w:numPr>
          <w:ilvl w:val="1"/>
          <w:numId w:val="71"/>
        </w:numPr>
        <w:ind w:left="0" w:firstLine="720"/>
        <w:rPr>
          <w:vanish/>
          <w:specVanish/>
        </w:rPr>
      </w:pPr>
      <w:bookmarkStart w:id="669" w:name="_Toc30682025"/>
      <w:bookmarkStart w:id="670" w:name="_Toc140680142"/>
      <w:bookmarkStart w:id="671" w:name="_Toc453422943"/>
      <w:bookmarkStart w:id="672" w:name="_Ref444439405"/>
      <w:bookmarkStart w:id="673" w:name="_Toc444458123"/>
      <w:bookmarkStart w:id="674" w:name="_Toc380419951"/>
      <w:bookmarkEnd w:id="665"/>
      <w:bookmarkEnd w:id="666"/>
      <w:bookmarkEnd w:id="667"/>
      <w:bookmarkEnd w:id="668"/>
      <w:r w:rsidRPr="006642A0">
        <w:rPr>
          <w:b/>
          <w:u w:val="single"/>
        </w:rPr>
        <w:t>Notice</w:t>
      </w:r>
      <w:r>
        <w:rPr>
          <w:b/>
          <w:u w:val="single"/>
        </w:rPr>
        <w:t xml:space="preserve"> for Force Majeure</w:t>
      </w:r>
      <w:r w:rsidRPr="0023228C">
        <w:t>.</w:t>
      </w:r>
      <w:bookmarkEnd w:id="669"/>
      <w:bookmarkEnd w:id="670"/>
      <w:r w:rsidRPr="0023228C">
        <w:t xml:space="preserve"> </w:t>
      </w:r>
    </w:p>
    <w:p w14:paraId="0AC655C1" w14:textId="308FE9B8" w:rsidR="00DC07C6" w:rsidRPr="0023228C" w:rsidRDefault="00DC07C6" w:rsidP="00405F13">
      <w:pPr>
        <w:pStyle w:val="HeadingPara2"/>
      </w:pPr>
      <w:r w:rsidRPr="0023228C">
        <w:t xml:space="preserve"> </w:t>
      </w:r>
      <w:r w:rsidR="00C005D4" w:rsidRPr="003D0F9D">
        <w:t xml:space="preserve">The claiming </w:t>
      </w:r>
      <w:bookmarkStart w:id="675" w:name="_9kMN9K6ZWu4ABAFEaHqAI"/>
      <w:bookmarkStart w:id="676" w:name="_9kMN9K6ZWu4BCAFFbHqAI"/>
      <w:r w:rsidR="00C005D4" w:rsidRPr="003D0F9D">
        <w:t>Party</w:t>
      </w:r>
      <w:bookmarkEnd w:id="675"/>
      <w:bookmarkEnd w:id="676"/>
      <w:r w:rsidR="00C005D4" w:rsidRPr="003D0F9D">
        <w:t xml:space="preserve"> shall make commercially reasonable efforts to provide the other </w:t>
      </w:r>
      <w:bookmarkStart w:id="677" w:name="_9kMNAL6ZWu4ABAFEaHqAI"/>
      <w:bookmarkStart w:id="678" w:name="_9kMNAL6ZWu4BCAFFbHqAI"/>
      <w:r w:rsidR="00C005D4" w:rsidRPr="003D0F9D">
        <w:t>Party</w:t>
      </w:r>
      <w:bookmarkEnd w:id="677"/>
      <w:bookmarkEnd w:id="678"/>
      <w:r w:rsidR="00C005D4" w:rsidRPr="003D0F9D">
        <w:t xml:space="preserve"> with oral </w:t>
      </w:r>
      <w:bookmarkStart w:id="679" w:name="_9kMJI5YVt4669CFbS50kh"/>
      <w:r w:rsidR="00C005D4" w:rsidRPr="003D0F9D">
        <w:t>notice</w:t>
      </w:r>
      <w:bookmarkEnd w:id="679"/>
      <w:r w:rsidR="00C005D4" w:rsidRPr="003D0F9D">
        <w:t xml:space="preserve"> of the </w:t>
      </w:r>
      <w:bookmarkStart w:id="680" w:name="_9kMH8P6ZWu4AB9AEUL4thSJns4I3RdA3J"/>
      <w:bookmarkStart w:id="681" w:name="_9kMH8P6ZWu4AB9AFVL4thSJns4I3RdA3J"/>
      <w:r w:rsidR="00C005D4" w:rsidRPr="003D0F9D">
        <w:t>Force Majeure Event</w:t>
      </w:r>
      <w:bookmarkEnd w:id="680"/>
      <w:bookmarkEnd w:id="681"/>
      <w:r w:rsidR="00C005D4" w:rsidRPr="003D0F9D">
        <w:t xml:space="preserve"> within </w:t>
      </w:r>
      <w:r w:rsidR="00C005D4">
        <w:t>five (5)</w:t>
      </w:r>
      <w:r w:rsidR="00C005D4" w:rsidRPr="003D0F9D">
        <w:t xml:space="preserve"> Business Days of the date the claiming Party becomes aware of being impacted by such Force Majeure Event, and within two (2) weeks of the date the claiming Party becomes aware of being impacted by such </w:t>
      </w:r>
      <w:bookmarkStart w:id="682" w:name="_9kMI0G6ZWu4AB9AEUL4thSJns4I3RdA3J"/>
      <w:bookmarkStart w:id="683" w:name="_9kMI0G6ZWu4AB9AFVL4thSJns4I3RdA3J"/>
      <w:r w:rsidR="00C005D4" w:rsidRPr="003D0F9D">
        <w:t>Force Majeure Event</w:t>
      </w:r>
      <w:bookmarkEnd w:id="682"/>
      <w:bookmarkEnd w:id="683"/>
      <w:r w:rsidR="00C005D4" w:rsidRPr="003D0F9D">
        <w:t xml:space="preserve"> the claiming </w:t>
      </w:r>
      <w:bookmarkStart w:id="684" w:name="_9kMNBM6ZWu4ABAFEaHqAI"/>
      <w:bookmarkStart w:id="685" w:name="_9kMNBM6ZWu4BCAFFbHqAI"/>
      <w:r w:rsidR="00C005D4" w:rsidRPr="003D0F9D">
        <w:t>Party</w:t>
      </w:r>
      <w:bookmarkEnd w:id="684"/>
      <w:bookmarkEnd w:id="685"/>
      <w:r w:rsidR="00C005D4" w:rsidRPr="003D0F9D">
        <w:t xml:space="preserve"> shall provide the other </w:t>
      </w:r>
      <w:bookmarkStart w:id="686" w:name="_9kMNCN6ZWu4ABAFEaHqAI"/>
      <w:bookmarkStart w:id="687" w:name="_9kMNCN6ZWu4BCAFFbHqAI"/>
      <w:r w:rsidR="00C005D4" w:rsidRPr="003D0F9D">
        <w:t>Party</w:t>
      </w:r>
      <w:bookmarkEnd w:id="686"/>
      <w:bookmarkEnd w:id="687"/>
      <w:r w:rsidR="00C005D4" w:rsidRPr="003D0F9D">
        <w:t xml:space="preserve"> with </w:t>
      </w:r>
      <w:bookmarkStart w:id="688" w:name="_9kMKJ5YVt4669CFbS50kh"/>
      <w:r w:rsidR="00C005D4" w:rsidRPr="003D0F9D">
        <w:t>notice</w:t>
      </w:r>
      <w:bookmarkEnd w:id="688"/>
      <w:r w:rsidR="00C005D4" w:rsidRPr="003D0F9D">
        <w:t xml:space="preserve"> in the form of a letter describing in detail the occurrence giving rise to the </w:t>
      </w:r>
      <w:bookmarkStart w:id="689" w:name="_9kMI1H6ZWu4AB9AEUL4thSJns4I3RdA3J"/>
      <w:bookmarkStart w:id="690" w:name="_9kMI1H6ZWu4AB9AFVL4thSJns4I3RdA3J"/>
      <w:r w:rsidR="00C005D4" w:rsidRPr="003D0F9D">
        <w:t>Force Majeure Event</w:t>
      </w:r>
      <w:bookmarkEnd w:id="689"/>
      <w:bookmarkEnd w:id="690"/>
      <w:r w:rsidR="00C005D4" w:rsidRPr="003D0F9D">
        <w:t xml:space="preserve">, including the nature, cause, estimated date of commencement thereof, and the anticipated extent of any delay or interruption in performance.  Failure to provide written notice within such two (2)-week period constitutes a waiver of the Force Majeure Event.  Upon written request from </w:t>
      </w:r>
      <w:bookmarkStart w:id="691" w:name="_9kMH5BN7aXv5CD8DEMOI3x"/>
      <w:bookmarkStart w:id="692" w:name="_9kMH5BN7aXv5BC8DFNOI3x"/>
      <w:bookmarkStart w:id="693" w:name="_9kMH5BN7aXv5BC8DGOOI3x"/>
      <w:bookmarkStart w:id="694" w:name="_9kMH5BN7aXv5BC8DHPOI3x"/>
      <w:bookmarkStart w:id="695" w:name="_9kMH5BN7aXv5BC8DIQOI3x"/>
      <w:bookmarkStart w:id="696" w:name="_9kMH5BN7aXv5BC8DJROI3x"/>
      <w:bookmarkStart w:id="697" w:name="_9kMH5BN7aXv5BC8DKSOI3x"/>
      <w:bookmarkStart w:id="698" w:name="_9kMH5BN7aXv5BC8DLTOI3x"/>
      <w:r w:rsidR="00C005D4" w:rsidRPr="003D0F9D">
        <w:t>Buyer</w:t>
      </w:r>
      <w:bookmarkEnd w:id="691"/>
      <w:bookmarkEnd w:id="692"/>
      <w:bookmarkEnd w:id="693"/>
      <w:bookmarkEnd w:id="694"/>
      <w:bookmarkEnd w:id="695"/>
      <w:bookmarkEnd w:id="696"/>
      <w:bookmarkEnd w:id="697"/>
      <w:bookmarkEnd w:id="698"/>
      <w:r w:rsidR="00C005D4" w:rsidRPr="003D0F9D">
        <w:t xml:space="preserve">, </w:t>
      </w:r>
      <w:bookmarkStart w:id="699" w:name="_9kMH8BK7aXv5BCCFCdPpxry"/>
      <w:bookmarkStart w:id="700" w:name="_9kMH8BK7aXv5BCCFDePpxry"/>
      <w:bookmarkStart w:id="701" w:name="_9kMH8BK7aXv5BCCFEfPpxry"/>
      <w:bookmarkStart w:id="702" w:name="_9kMH8BK7aXv5BCCFGhPpxry"/>
      <w:bookmarkStart w:id="703" w:name="_9kMH8BK7aXv5BCCFHiPpxry"/>
      <w:r w:rsidR="00C005D4" w:rsidRPr="003D0F9D">
        <w:t>Seller</w:t>
      </w:r>
      <w:bookmarkEnd w:id="699"/>
      <w:bookmarkEnd w:id="700"/>
      <w:bookmarkEnd w:id="701"/>
      <w:bookmarkEnd w:id="702"/>
      <w:bookmarkEnd w:id="703"/>
      <w:r w:rsidR="00C005D4" w:rsidRPr="003D0F9D">
        <w:t xml:space="preserve"> shall provide documentation demonstrating to </w:t>
      </w:r>
      <w:bookmarkStart w:id="704" w:name="_9kMH5CO7aXv5CD8DEMOI3x"/>
      <w:bookmarkStart w:id="705" w:name="_9kMH5CO7aXv5BC8DFNOI3x"/>
      <w:bookmarkStart w:id="706" w:name="_9kMH5CO7aXv5BC8DGOOI3x"/>
      <w:bookmarkStart w:id="707" w:name="_9kMH5CO7aXv5BC8DHPOI3x"/>
      <w:bookmarkStart w:id="708" w:name="_9kMH5CO7aXv5BC8DIQOI3x"/>
      <w:bookmarkStart w:id="709" w:name="_9kMH5CO7aXv5BC8DJROI3x"/>
      <w:bookmarkStart w:id="710" w:name="_9kMH5CO7aXv5BC8DKSOI3x"/>
      <w:bookmarkStart w:id="711" w:name="_9kMH5CO7aXv5BC8DLTOI3x"/>
      <w:r w:rsidR="00C005D4" w:rsidRPr="003D0F9D">
        <w:t>Buyer’s</w:t>
      </w:r>
      <w:bookmarkEnd w:id="704"/>
      <w:bookmarkEnd w:id="705"/>
      <w:bookmarkEnd w:id="706"/>
      <w:bookmarkEnd w:id="707"/>
      <w:bookmarkEnd w:id="708"/>
      <w:bookmarkEnd w:id="709"/>
      <w:bookmarkEnd w:id="710"/>
      <w:bookmarkEnd w:id="711"/>
      <w:r w:rsidR="00C005D4" w:rsidRPr="003D0F9D">
        <w:t xml:space="preserve"> reasonable satisfaction that each day of the claimed delay was the result of a </w:t>
      </w:r>
      <w:bookmarkStart w:id="712" w:name="_9kMI3J6ZWu4AB9AEUL4thSJns4I3RdA3J"/>
      <w:bookmarkStart w:id="713" w:name="_9kMI3J6ZWu4AB9AFVL4thSJns4I3RdA3J"/>
      <w:r w:rsidR="00C005D4" w:rsidRPr="003D0F9D">
        <w:t>Force Majeure Event</w:t>
      </w:r>
      <w:bookmarkEnd w:id="712"/>
      <w:bookmarkEnd w:id="713"/>
      <w:r w:rsidR="00C005D4" w:rsidRPr="003D0F9D">
        <w:t xml:space="preserve"> and did not result from </w:t>
      </w:r>
      <w:bookmarkStart w:id="714" w:name="_9kMH8CL7aXv5BCCFCdPpxry"/>
      <w:bookmarkStart w:id="715" w:name="_9kMH8CL7aXv5BCCFDePpxry"/>
      <w:bookmarkStart w:id="716" w:name="_9kMH8CL7aXv5BCCFEfPpxry"/>
      <w:bookmarkStart w:id="717" w:name="_9kMH8CL7aXv5BCCFGhPpxry"/>
      <w:bookmarkStart w:id="718" w:name="_9kMH8CL7aXv5BCCFHiPpxry"/>
      <w:r w:rsidR="00C005D4" w:rsidRPr="003D0F9D">
        <w:t>Seller’s</w:t>
      </w:r>
      <w:bookmarkEnd w:id="714"/>
      <w:bookmarkEnd w:id="715"/>
      <w:bookmarkEnd w:id="716"/>
      <w:bookmarkEnd w:id="717"/>
      <w:bookmarkEnd w:id="718"/>
      <w:r w:rsidR="00C005D4" w:rsidRPr="003D0F9D">
        <w:t xml:space="preserve"> actions or failure to exercise due diligence or take reasonable actions. The claiming Party shall promptly notify the other </w:t>
      </w:r>
      <w:bookmarkStart w:id="719" w:name="_9kMNDO6ZWu4ABAFEaHqAI"/>
      <w:bookmarkStart w:id="720" w:name="_9kMNDO6ZWu4BCAFFbHqAI"/>
      <w:r w:rsidR="00C005D4" w:rsidRPr="003D0F9D">
        <w:t>Party</w:t>
      </w:r>
      <w:bookmarkEnd w:id="719"/>
      <w:bookmarkEnd w:id="720"/>
      <w:r w:rsidR="00C005D4" w:rsidRPr="003D0F9D">
        <w:t xml:space="preserve"> in writing of the cessation or termination of such </w:t>
      </w:r>
      <w:bookmarkStart w:id="721" w:name="_9kMI4K6ZWu4AB9AEUL4thSJns4I3RdA3J"/>
      <w:bookmarkStart w:id="722" w:name="_9kMI4K6ZWu4AB9AFVL4thSJns4I3RdA3J"/>
      <w:r w:rsidR="00C005D4" w:rsidRPr="003D0F9D">
        <w:t>Force Majeure Event</w:t>
      </w:r>
      <w:bookmarkEnd w:id="721"/>
      <w:bookmarkEnd w:id="722"/>
      <w:r w:rsidR="00C005D4" w:rsidRPr="003D0F9D">
        <w:t xml:space="preserve">, all as known or estimated in good faith by the affected </w:t>
      </w:r>
      <w:bookmarkStart w:id="723" w:name="_9kMNEP6ZWu4ABAFEaHqAI"/>
      <w:bookmarkStart w:id="724" w:name="_9kMNEP6ZWu4BCAFFbHqAI"/>
      <w:r w:rsidR="00C005D4" w:rsidRPr="003D0F9D">
        <w:t>Party</w:t>
      </w:r>
      <w:bookmarkEnd w:id="723"/>
      <w:bookmarkEnd w:id="724"/>
      <w:r w:rsidR="00C005D4" w:rsidRPr="003D0F9D">
        <w:t xml:space="preserve">.  The suspension of performance due to a claim of </w:t>
      </w:r>
      <w:bookmarkStart w:id="725" w:name="_9kP4WSt26667AQI1qePGkp1F0"/>
      <w:r w:rsidR="00C005D4" w:rsidRPr="003D0F9D">
        <w:t xml:space="preserve">a </w:t>
      </w:r>
      <w:bookmarkStart w:id="726" w:name="_9kMI5L6ZWu4AB9AEUL4thSJns4I3RdA3J"/>
      <w:bookmarkStart w:id="727" w:name="_9kMI5L6ZWu4AB9AFVL4thSJns4I3RdA3J"/>
      <w:r w:rsidR="00C005D4" w:rsidRPr="003D0F9D">
        <w:t>Force Majeure</w:t>
      </w:r>
      <w:bookmarkEnd w:id="725"/>
      <w:r w:rsidR="00C005D4" w:rsidRPr="003D0F9D">
        <w:t xml:space="preserve"> Event</w:t>
      </w:r>
      <w:bookmarkEnd w:id="726"/>
      <w:bookmarkEnd w:id="727"/>
      <w:r w:rsidR="00C005D4" w:rsidRPr="003D0F9D">
        <w:t xml:space="preserve"> must be of no greater scope and of no longer </w:t>
      </w:r>
      <w:r w:rsidR="00C005D4" w:rsidRPr="003D0F9D">
        <w:lastRenderedPageBreak/>
        <w:t xml:space="preserve">duration than is required by the </w:t>
      </w:r>
      <w:bookmarkStart w:id="728" w:name="_9kMI6M6ZWu4AB9AEUL4thSJns4I3RdA3J"/>
      <w:bookmarkStart w:id="729" w:name="_9kMI6M6ZWu4AB9AFVL4thSJns4I3RdA3J"/>
      <w:r w:rsidR="00C005D4" w:rsidRPr="003D0F9D">
        <w:t>Force Majeure Event</w:t>
      </w:r>
      <w:bookmarkEnd w:id="728"/>
      <w:bookmarkEnd w:id="729"/>
      <w:r w:rsidRPr="0023228C">
        <w:t>.</w:t>
      </w:r>
      <w:bookmarkEnd w:id="671"/>
      <w:bookmarkEnd w:id="672"/>
      <w:bookmarkEnd w:id="673"/>
      <w:bookmarkEnd w:id="674"/>
      <w:r w:rsidRPr="0023228C">
        <w:t xml:space="preserve"> </w:t>
      </w:r>
    </w:p>
    <w:p w14:paraId="75D47C17" w14:textId="3127ACBF" w:rsidR="00DC07C6" w:rsidRPr="0023228C" w:rsidRDefault="00DC07C6" w:rsidP="007B6939">
      <w:pPr>
        <w:pStyle w:val="Heading2"/>
        <w:numPr>
          <w:ilvl w:val="1"/>
          <w:numId w:val="71"/>
        </w:numPr>
        <w:ind w:left="0" w:firstLine="720"/>
        <w:rPr>
          <w:b/>
          <w:vanish/>
          <w:u w:val="single"/>
          <w:specVanish/>
        </w:rPr>
      </w:pPr>
      <w:bookmarkStart w:id="730" w:name="_Toc532828280"/>
      <w:bookmarkStart w:id="731" w:name="_Toc30682026"/>
      <w:bookmarkStart w:id="732" w:name="_Toc140680143"/>
      <w:bookmarkStart w:id="733" w:name="_Ref444439406"/>
      <w:bookmarkStart w:id="734" w:name="_Toc444458124"/>
      <w:bookmarkStart w:id="735" w:name="_Toc453422945"/>
      <w:bookmarkStart w:id="736" w:name="_Hlk534636860"/>
      <w:bookmarkStart w:id="737" w:name="_Toc453422947"/>
      <w:bookmarkStart w:id="738" w:name="_Toc444458125"/>
      <w:bookmarkStart w:id="739" w:name="_Toc380419953"/>
      <w:r w:rsidRPr="0023228C">
        <w:rPr>
          <w:b/>
          <w:u w:val="single"/>
        </w:rPr>
        <w:t>Termination Following Force Majeure Event</w:t>
      </w:r>
      <w:bookmarkEnd w:id="730"/>
      <w:bookmarkEnd w:id="731"/>
      <w:bookmarkEnd w:id="732"/>
    </w:p>
    <w:p w14:paraId="73A97A49" w14:textId="404C554B" w:rsidR="00DC07C6" w:rsidRPr="0023228C" w:rsidRDefault="00DC07C6" w:rsidP="00150D6A">
      <w:pPr>
        <w:pStyle w:val="HeadingPara2"/>
        <w:ind w:firstLine="720"/>
      </w:pPr>
      <w:r w:rsidRPr="0023228C">
        <w:t xml:space="preserve">.  If a Force Majeure Event has occurred </w:t>
      </w:r>
      <w:r w:rsidR="00906D41">
        <w:t xml:space="preserve">after the Commercial Operation Date </w:t>
      </w:r>
      <w:r w:rsidRPr="0023228C">
        <w:t xml:space="preserve">that has caused either Party to be wholly or partially unable to perform its obligations hereunder, and the impacted Party has claimed and received relief from performance of its obligations for a consecutive twelve (12) month period, then the non-claiming Party may terminate this Agreement upon written Notice to the other Party with respect to the Facility experiencing the Force Majeure Event. Upon any such termination, </w:t>
      </w:r>
      <w:r w:rsidR="00452D7D">
        <w:t>the non-claiming</w:t>
      </w:r>
      <w:r w:rsidRPr="0023228C">
        <w:t xml:space="preserve"> Party shall have </w:t>
      </w:r>
      <w:r w:rsidR="00452D7D">
        <w:t>no</w:t>
      </w:r>
      <w:r w:rsidRPr="0023228C">
        <w:t xml:space="preserve"> liability to the </w:t>
      </w:r>
      <w:r w:rsidR="00452D7D">
        <w:t>Force Majeure Event claiming</w:t>
      </w:r>
      <w:r w:rsidRPr="0023228C">
        <w:t xml:space="preserve"> Party, save and except for </w:t>
      </w:r>
      <w:r>
        <w:t>costs incurred and balances owed prior to the effective date of such termination</w:t>
      </w:r>
      <w:r w:rsidRPr="0023228C">
        <w:t xml:space="preserve"> </w:t>
      </w:r>
      <w:r>
        <w:t xml:space="preserve">and </w:t>
      </w:r>
      <w:r w:rsidRPr="0023228C">
        <w:t xml:space="preserve">those obligations specified in </w:t>
      </w:r>
      <w:bookmarkStart w:id="740" w:name="DocXTextRef220"/>
      <w:r w:rsidRPr="0023228C">
        <w:t xml:space="preserve">Section </w:t>
      </w:r>
      <w:bookmarkEnd w:id="733"/>
      <w:bookmarkEnd w:id="734"/>
      <w:bookmarkEnd w:id="735"/>
      <w:bookmarkEnd w:id="740"/>
      <w:r w:rsidRPr="0023228C">
        <w:fldChar w:fldCharType="begin"/>
      </w:r>
      <w:r w:rsidRPr="0023228C">
        <w:instrText xml:space="preserve"> REF _Ref380401824 \n \h  \* MERGEFORMAT </w:instrText>
      </w:r>
      <w:r w:rsidRPr="0023228C">
        <w:fldChar w:fldCharType="separate"/>
      </w:r>
      <w:r w:rsidR="00DF17A6">
        <w:t>2.1</w:t>
      </w:r>
      <w:r w:rsidRPr="0023228C">
        <w:fldChar w:fldCharType="end"/>
      </w:r>
      <w:r>
        <w:t>(b)</w:t>
      </w:r>
      <w:r w:rsidRPr="0023228C">
        <w:t>, and Buyer shall promptly return to Seller any Performance Security then held by Buyer, less any amounts drawn in accordance with this Agreement.</w:t>
      </w:r>
    </w:p>
    <w:bookmarkEnd w:id="736"/>
    <w:p w14:paraId="47C52D24" w14:textId="77777777" w:rsidR="00DC07C6" w:rsidRPr="0023228C" w:rsidRDefault="00DC07C6">
      <w:pPr>
        <w:pStyle w:val="Heading1"/>
        <w:widowControl/>
        <w:adjustRightInd/>
      </w:pPr>
      <w:r w:rsidRPr="0023228C">
        <w:br/>
      </w:r>
      <w:bookmarkStart w:id="741" w:name="_Ref380405591"/>
      <w:bookmarkStart w:id="742" w:name="_Ref444439407"/>
      <w:bookmarkStart w:id="743" w:name="_Toc30682027"/>
      <w:bookmarkStart w:id="744" w:name="_Toc140680144"/>
      <w:r w:rsidRPr="0023228C">
        <w:t>DEFAULTS; REMEDIES; TERMINATION</w:t>
      </w:r>
      <w:bookmarkEnd w:id="737"/>
      <w:bookmarkEnd w:id="738"/>
      <w:bookmarkEnd w:id="739"/>
      <w:bookmarkEnd w:id="741"/>
      <w:bookmarkEnd w:id="742"/>
      <w:bookmarkEnd w:id="743"/>
      <w:bookmarkEnd w:id="744"/>
      <w:r>
        <w:fldChar w:fldCharType="begin"/>
      </w:r>
      <w:r w:rsidRPr="0023228C">
        <w:instrText xml:space="preserve"> TC "</w:instrText>
      </w:r>
      <w:bookmarkStart w:id="745" w:name="_Toc535393714"/>
      <w:r w:rsidRPr="0023228C">
        <w:instrText>ARTICLE 11</w:instrText>
      </w:r>
      <w:r w:rsidRPr="0023228C">
        <w:tab/>
        <w:instrText>DEFAULTS; REMEDIES; TERMINATION</w:instrText>
      </w:r>
      <w:bookmarkEnd w:id="745"/>
      <w:r w:rsidRPr="0023228C">
        <w:instrText>" \L "1" \y</w:instrText>
      </w:r>
      <w:r>
        <w:fldChar w:fldCharType="end"/>
      </w:r>
    </w:p>
    <w:p w14:paraId="06B08801" w14:textId="77777777" w:rsidR="00F22649" w:rsidRPr="00DB304E" w:rsidRDefault="00DC07C6" w:rsidP="007B6939">
      <w:pPr>
        <w:pStyle w:val="Heading2"/>
        <w:numPr>
          <w:ilvl w:val="1"/>
          <w:numId w:val="72"/>
        </w:numPr>
        <w:ind w:hanging="720"/>
        <w:rPr>
          <w:vanish/>
          <w:specVanish/>
        </w:rPr>
      </w:pPr>
      <w:bookmarkStart w:id="746" w:name="_Toc140680145"/>
      <w:bookmarkStart w:id="747" w:name="_Ref380405150"/>
      <w:bookmarkStart w:id="748" w:name="_Ref444439408"/>
      <w:bookmarkStart w:id="749" w:name="_Toc444458126"/>
      <w:bookmarkStart w:id="750" w:name="_Toc30682028"/>
      <w:bookmarkStart w:id="751" w:name="_Toc453422948"/>
      <w:bookmarkStart w:id="752" w:name="_Toc380419954"/>
      <w:r w:rsidRPr="0023228C">
        <w:rPr>
          <w:b/>
          <w:u w:val="single"/>
        </w:rPr>
        <w:t>Events of Default</w:t>
      </w:r>
      <w:r w:rsidRPr="0023228C">
        <w:t>.</w:t>
      </w:r>
      <w:bookmarkEnd w:id="746"/>
      <w:r w:rsidRPr="0023228C">
        <w:t xml:space="preserve"> </w:t>
      </w:r>
    </w:p>
    <w:p w14:paraId="7261AA32" w14:textId="3D5E3686" w:rsidR="00DC07C6" w:rsidRPr="0023228C" w:rsidRDefault="00DC07C6" w:rsidP="00E421E5">
      <w:pPr>
        <w:pStyle w:val="HeadingPara2"/>
      </w:pPr>
      <w:r w:rsidRPr="0023228C">
        <w:t xml:space="preserve"> An “</w:t>
      </w:r>
      <w:r w:rsidRPr="00E421E5">
        <w:rPr>
          <w:b/>
          <w:bCs/>
          <w:u w:val="single"/>
        </w:rPr>
        <w:t xml:space="preserve">Event </w:t>
      </w:r>
      <w:r w:rsidRPr="0023228C">
        <w:rPr>
          <w:b/>
          <w:u w:val="single"/>
        </w:rPr>
        <w:t>of Default</w:t>
      </w:r>
      <w:r w:rsidRPr="0023228C">
        <w:t>” shall mean,</w:t>
      </w:r>
      <w:bookmarkEnd w:id="747"/>
      <w:bookmarkEnd w:id="748"/>
      <w:bookmarkEnd w:id="749"/>
      <w:bookmarkEnd w:id="750"/>
      <w:r w:rsidRPr="0023228C">
        <w:t xml:space="preserve"> </w:t>
      </w:r>
      <w:bookmarkEnd w:id="751"/>
      <w:bookmarkEnd w:id="752"/>
    </w:p>
    <w:p w14:paraId="27CB447D" w14:textId="77777777" w:rsidR="00DC07C6" w:rsidRPr="0023228C" w:rsidRDefault="00DC07C6" w:rsidP="007B6939">
      <w:pPr>
        <w:pStyle w:val="ArticleL3"/>
        <w:numPr>
          <w:ilvl w:val="2"/>
          <w:numId w:val="40"/>
        </w:numPr>
      </w:pPr>
      <w:bookmarkStart w:id="753" w:name="_Ref380412930"/>
      <w:bookmarkStart w:id="754" w:name="_Ref444439409"/>
      <w:r w:rsidRPr="0023228C">
        <w:t>with respect to a Party (the “</w:t>
      </w:r>
      <w:r w:rsidRPr="003105A9">
        <w:rPr>
          <w:b/>
          <w:u w:val="single"/>
        </w:rPr>
        <w:t>Defaulting Party</w:t>
      </w:r>
      <w:r w:rsidRPr="0023228C">
        <w:t>”) that is subject to the Event of Default the occurrence of any of the following:</w:t>
      </w:r>
      <w:bookmarkEnd w:id="753"/>
      <w:bookmarkEnd w:id="754"/>
    </w:p>
    <w:p w14:paraId="3C0F40DC" w14:textId="5D63EC34" w:rsidR="00DC07C6" w:rsidRPr="0023228C" w:rsidRDefault="00DC07C6">
      <w:pPr>
        <w:pStyle w:val="Heading4"/>
        <w:widowControl/>
        <w:tabs>
          <w:tab w:val="clear" w:pos="3240"/>
        </w:tabs>
        <w:autoSpaceDE/>
        <w:autoSpaceDN/>
        <w:adjustRightInd/>
        <w:ind w:left="0"/>
      </w:pPr>
      <w:bookmarkStart w:id="755" w:name="_Ref444439410"/>
      <w:r w:rsidRPr="0023228C">
        <w:t>the failure by such Party to make, when due, any payment required pursuant to this Agreement and such failure is not remedied within ten (10) Business Days after Notice thereof;</w:t>
      </w:r>
      <w:bookmarkEnd w:id="755"/>
    </w:p>
    <w:p w14:paraId="3037FC68" w14:textId="48C04CC8" w:rsidR="00DC07C6" w:rsidRPr="0023228C" w:rsidRDefault="00DC07C6">
      <w:pPr>
        <w:pStyle w:val="Heading4"/>
        <w:widowControl/>
        <w:tabs>
          <w:tab w:val="clear" w:pos="3240"/>
        </w:tabs>
        <w:autoSpaceDE/>
        <w:autoSpaceDN/>
        <w:adjustRightInd/>
        <w:ind w:left="0"/>
      </w:pPr>
      <w:bookmarkStart w:id="756" w:name="_Ref444439411"/>
      <w:r w:rsidRPr="0023228C">
        <w:t>any representation or warranty made by such Party herein is false or misleading in any material respect when made or when deemed made or repeated</w:t>
      </w:r>
      <w:r w:rsidRPr="0023228C">
        <w:rPr>
          <w:color w:val="000000"/>
        </w:rPr>
        <w:t>,</w:t>
      </w:r>
      <w:r w:rsidRPr="0023228C">
        <w:rPr>
          <w:szCs w:val="23"/>
        </w:rPr>
        <w:t xml:space="preserve"> and such default is not remedied within thirty (30) days after Notice thereof</w:t>
      </w:r>
      <w:r w:rsidR="00452D7D">
        <w:t>;</w:t>
      </w:r>
      <w:bookmarkEnd w:id="756"/>
    </w:p>
    <w:p w14:paraId="6EDAFC5E" w14:textId="67B02D3E" w:rsidR="00DC07C6" w:rsidRPr="0023228C" w:rsidRDefault="00DC07C6">
      <w:pPr>
        <w:pStyle w:val="Heading4"/>
        <w:widowControl/>
        <w:tabs>
          <w:tab w:val="clear" w:pos="3240"/>
        </w:tabs>
        <w:autoSpaceDE/>
        <w:autoSpaceDN/>
        <w:adjustRightInd/>
        <w:ind w:left="0"/>
      </w:pPr>
      <w:bookmarkStart w:id="757" w:name="_Ref444439412"/>
      <w:r w:rsidRPr="0023228C">
        <w:t>the failure by such Party to perform any material covenant or obligation set forth in this Agreement (except to the extent constituting a separate Event of Default) and such failure is not remedied within thirty (30) days after Notice thereof</w:t>
      </w:r>
      <w:r w:rsidR="00452D7D">
        <w:t>;</w:t>
      </w:r>
    </w:p>
    <w:p w14:paraId="62109323" w14:textId="77777777" w:rsidR="00DC07C6" w:rsidRPr="0023228C" w:rsidRDefault="00DC07C6">
      <w:pPr>
        <w:pStyle w:val="Heading4"/>
        <w:widowControl/>
        <w:tabs>
          <w:tab w:val="clear" w:pos="3240"/>
        </w:tabs>
        <w:autoSpaceDE/>
        <w:autoSpaceDN/>
        <w:adjustRightInd/>
        <w:ind w:left="0"/>
      </w:pPr>
      <w:bookmarkStart w:id="758" w:name="_Ref380404733"/>
      <w:bookmarkStart w:id="759" w:name="_Ref444439413"/>
      <w:bookmarkEnd w:id="757"/>
      <w:r w:rsidRPr="0023228C">
        <w:t>such Party becomes Bankrupt;</w:t>
      </w:r>
      <w:bookmarkEnd w:id="758"/>
      <w:bookmarkEnd w:id="759"/>
      <w:r w:rsidRPr="0023228C">
        <w:t xml:space="preserve"> </w:t>
      </w:r>
    </w:p>
    <w:p w14:paraId="30E9A29F" w14:textId="3CCB739A" w:rsidR="00DC07C6" w:rsidRPr="0023228C" w:rsidRDefault="00DC07C6">
      <w:pPr>
        <w:pStyle w:val="Heading4"/>
        <w:widowControl/>
        <w:tabs>
          <w:tab w:val="clear" w:pos="3240"/>
        </w:tabs>
        <w:autoSpaceDE/>
        <w:autoSpaceDN/>
        <w:adjustRightInd/>
        <w:ind w:left="0"/>
      </w:pPr>
      <w:bookmarkStart w:id="760" w:name="_Ref444439414"/>
      <w:r w:rsidRPr="0023228C">
        <w:t xml:space="preserve">such Party assigns this Agreement or any of its rights hereunder other than in compliance with </w:t>
      </w:r>
      <w:bookmarkStart w:id="761" w:name="DocXTextRef222"/>
      <w:r w:rsidRPr="0023228C">
        <w:t xml:space="preserve">Section </w:t>
      </w:r>
      <w:bookmarkEnd w:id="760"/>
      <w:bookmarkEnd w:id="761"/>
      <w:r w:rsidR="009A7B5C">
        <w:t>14.2</w:t>
      </w:r>
      <w:r>
        <w:t xml:space="preserve"> </w:t>
      </w:r>
      <w:r w:rsidRPr="0023228C">
        <w:t xml:space="preserve">or </w:t>
      </w:r>
      <w:r w:rsidRPr="0023228C">
        <w:fldChar w:fldCharType="begin"/>
      </w:r>
      <w:r w:rsidRPr="0023228C">
        <w:instrText xml:space="preserve"> REF _Ref380405004 \w \h  \* MERGEFORMAT </w:instrText>
      </w:r>
      <w:r w:rsidRPr="0023228C">
        <w:fldChar w:fldCharType="separate"/>
      </w:r>
      <w:r w:rsidR="00DF17A6">
        <w:t>14.3</w:t>
      </w:r>
      <w:r w:rsidRPr="0023228C">
        <w:fldChar w:fldCharType="end"/>
      </w:r>
      <w:r w:rsidRPr="0023228C">
        <w:t xml:space="preserve">, as appropriate; or </w:t>
      </w:r>
    </w:p>
    <w:p w14:paraId="0E107FBD" w14:textId="77777777" w:rsidR="00DC07C6" w:rsidRPr="0023228C" w:rsidRDefault="00DC07C6">
      <w:pPr>
        <w:pStyle w:val="Heading4"/>
        <w:widowControl/>
        <w:tabs>
          <w:tab w:val="clear" w:pos="3240"/>
        </w:tabs>
        <w:autoSpaceDE/>
        <w:autoSpaceDN/>
        <w:adjustRightInd/>
        <w:ind w:left="0"/>
      </w:pPr>
      <w:bookmarkStart w:id="762" w:name="_Ref444439415"/>
      <w:r w:rsidRPr="0023228C">
        <w:t>such Party consolidates or amalgamates with, or merges with or into, or transfers all or substantially all of its assets to, another entity and, at the time of such consolidation, amalgamation, merger or transfer, the resulting, surviving or transferee entity fails to assume all the obligations of such Party under this Agreement to which it or its predecessor was a party by operation of Law or pursuant to an agreement reasonably satisfactory to the other Party.</w:t>
      </w:r>
      <w:bookmarkEnd w:id="762"/>
    </w:p>
    <w:p w14:paraId="2A011E33" w14:textId="77777777" w:rsidR="00DC07C6" w:rsidRPr="0023228C" w:rsidRDefault="00DC07C6" w:rsidP="00471659">
      <w:pPr>
        <w:pStyle w:val="ArticleL3"/>
        <w:numPr>
          <w:ilvl w:val="2"/>
          <w:numId w:val="9"/>
        </w:numPr>
      </w:pPr>
      <w:bookmarkStart w:id="763" w:name="_Ref444439416"/>
      <w:r w:rsidRPr="0023228C">
        <w:t>with respect to Seller as the Defaulting Party, the occurrence of any of the following:</w:t>
      </w:r>
      <w:bookmarkEnd w:id="763"/>
    </w:p>
    <w:p w14:paraId="07F04846" w14:textId="14BC3883" w:rsidR="00DC07C6" w:rsidRPr="0023228C" w:rsidRDefault="00DC07C6" w:rsidP="003C7487">
      <w:pPr>
        <w:pStyle w:val="Heading4"/>
        <w:widowControl/>
        <w:numPr>
          <w:ilvl w:val="3"/>
          <w:numId w:val="45"/>
        </w:numPr>
        <w:tabs>
          <w:tab w:val="clear" w:pos="3240"/>
          <w:tab w:val="num" w:pos="2880"/>
        </w:tabs>
        <w:autoSpaceDE/>
        <w:autoSpaceDN/>
        <w:adjustRightInd/>
        <w:ind w:left="0"/>
      </w:pPr>
      <w:bookmarkStart w:id="764" w:name="_Ref444439417"/>
      <w:r w:rsidRPr="0023228C">
        <w:lastRenderedPageBreak/>
        <w:t>if at any time, Seller delivers or attempts to deliver electric energy to the Delivery Point for sale under this Agreement that was not generated by the Facility;</w:t>
      </w:r>
      <w:bookmarkEnd w:id="764"/>
    </w:p>
    <w:p w14:paraId="28114C52" w14:textId="1C1D7D80" w:rsidR="00DC07C6" w:rsidRDefault="00DC07C6" w:rsidP="003C7487">
      <w:pPr>
        <w:pStyle w:val="Heading4"/>
        <w:widowControl/>
        <w:tabs>
          <w:tab w:val="clear" w:pos="3240"/>
        </w:tabs>
        <w:autoSpaceDE/>
        <w:autoSpaceDN/>
        <w:adjustRightInd/>
        <w:ind w:left="0"/>
      </w:pPr>
      <w:bookmarkStart w:id="765" w:name="_Ref444439418"/>
      <w:bookmarkStart w:id="766" w:name="_Ref507137614"/>
      <w:r w:rsidRPr="0023228C">
        <w:t>the failure by Seller to achieve Commercial Operation within</w:t>
      </w:r>
      <w:r w:rsidRPr="00150D6A">
        <w:t xml:space="preserve"> </w:t>
      </w:r>
      <w:r w:rsidR="001A0CAD">
        <w:t>ninety</w:t>
      </w:r>
      <w:r w:rsidRPr="0023228C">
        <w:t xml:space="preserve"> (</w:t>
      </w:r>
      <w:r w:rsidR="001A0CAD">
        <w:t>9</w:t>
      </w:r>
      <w:r w:rsidRPr="0023228C">
        <w:t xml:space="preserve">0) days </w:t>
      </w:r>
      <w:r>
        <w:t>following</w:t>
      </w:r>
      <w:r w:rsidRPr="0023228C">
        <w:t xml:space="preserve"> the Guaranteed Commercial Operation Date</w:t>
      </w:r>
      <w:r>
        <w:t>;</w:t>
      </w:r>
      <w:r w:rsidR="00E13FD1">
        <w:t xml:space="preserve"> </w:t>
      </w:r>
    </w:p>
    <w:p w14:paraId="498AE3C0" w14:textId="02D06B7D" w:rsidR="00261EDF" w:rsidRDefault="00E13FD1" w:rsidP="003C7487">
      <w:pPr>
        <w:pStyle w:val="Heading4"/>
        <w:widowControl/>
        <w:tabs>
          <w:tab w:val="clear" w:pos="3240"/>
        </w:tabs>
        <w:autoSpaceDE/>
        <w:autoSpaceDN/>
        <w:adjustRightInd/>
        <w:ind w:left="0"/>
      </w:pPr>
      <w:r>
        <w:t xml:space="preserve">Seller has failed to demonstrate compliance with the Workforce Requirements or failed to provide documentation of Workforce Requirements requested by Buyer pursuant to Section </w:t>
      </w:r>
      <w:r w:rsidR="008665AD">
        <w:fldChar w:fldCharType="begin"/>
      </w:r>
      <w:r w:rsidR="008665AD">
        <w:instrText xml:space="preserve"> REF _Ref508205829 \n \h </w:instrText>
      </w:r>
      <w:r w:rsidR="008665AD">
        <w:fldChar w:fldCharType="separate"/>
      </w:r>
      <w:r w:rsidR="00DF17A6">
        <w:t>2.5</w:t>
      </w:r>
      <w:r w:rsidR="008665AD">
        <w:fldChar w:fldCharType="end"/>
      </w:r>
      <w:r>
        <w:t>, and Seller has not cured such failure within thirty (30) day</w:t>
      </w:r>
      <w:r w:rsidR="000D1212">
        <w:t>s</w:t>
      </w:r>
      <w:r>
        <w:t xml:space="preserve"> after receiving Notice thereof from Buyer</w:t>
      </w:r>
      <w:r w:rsidR="00452D7D">
        <w:t>;</w:t>
      </w:r>
    </w:p>
    <w:p w14:paraId="258AB3B0" w14:textId="77777777" w:rsidR="00583D93" w:rsidRPr="00567D16" w:rsidRDefault="00583D93" w:rsidP="003C7487">
      <w:pPr>
        <w:pStyle w:val="Heading4"/>
        <w:widowControl/>
        <w:tabs>
          <w:tab w:val="clear" w:pos="3240"/>
        </w:tabs>
        <w:autoSpaceDE/>
        <w:autoSpaceDN/>
        <w:adjustRightInd/>
        <w:ind w:left="0"/>
      </w:pPr>
      <w:r w:rsidRPr="00C469BC">
        <w:rPr>
          <w:color w:val="000000" w:themeColor="text1"/>
        </w:rPr>
        <w:t>the failure by Seller to achieve the Construction Start Date within one hundred eighty (180) days of the Guaranteed Construction Start Date</w:t>
      </w:r>
      <w:r>
        <w:rPr>
          <w:color w:val="000000" w:themeColor="text1"/>
        </w:rPr>
        <w:t>;</w:t>
      </w:r>
    </w:p>
    <w:p w14:paraId="291C9611" w14:textId="3873EE5E" w:rsidR="00DC07C6" w:rsidRPr="009D3D1E" w:rsidRDefault="00DC07C6" w:rsidP="003C7487">
      <w:pPr>
        <w:pStyle w:val="Heading4"/>
        <w:widowControl/>
        <w:tabs>
          <w:tab w:val="clear" w:pos="3240"/>
        </w:tabs>
        <w:autoSpaceDE/>
        <w:autoSpaceDN/>
        <w:adjustRightInd/>
        <w:ind w:left="0"/>
      </w:pPr>
      <w:r>
        <w:t xml:space="preserve">if, in any consecutive six (6) month period, the Adjusted Energy Production amount is not at least ten percent (10%) of the Expected Energy amount for </w:t>
      </w:r>
      <w:r w:rsidR="00452D7D">
        <w:t>the current Contract Year</w:t>
      </w:r>
      <w:r>
        <w:t>, and Seller fails to either (x) demonstrate to Buyer’s reasonable satisfaction, within ten (10) Business Days after Notice from Buyer, a legitimate reason for the failure to meet the ten percent (10%) minimum; or (y) deliver to Buyer within ten (10) Business Days after Notice from Buyer a plan or report developed by Seller that describes the cause of the failure to meet the ten percent (10%) and the actions that Seller has taken, is taking, or proposes to take in an effort to cure such condition along with the written confirmation of a Licensed Professional Engineer that such plan or report is in accordance with Prudent Industry Practices and capable of cure within a reasonable period of time, not to exceed one hundred eighty (180) days;</w:t>
      </w:r>
    </w:p>
    <w:p w14:paraId="2C1CD75A" w14:textId="1674695D" w:rsidR="00D217D6" w:rsidRDefault="00567D16" w:rsidP="003C7487">
      <w:pPr>
        <w:pStyle w:val="Heading4"/>
        <w:ind w:left="0"/>
        <w:rPr>
          <w:color w:val="000000" w:themeColor="text1"/>
        </w:rPr>
      </w:pPr>
      <w:bookmarkStart w:id="767" w:name="_Ref444439420"/>
      <w:bookmarkEnd w:id="765"/>
      <w:bookmarkEnd w:id="766"/>
      <w:r>
        <w:rPr>
          <w:color w:val="000000" w:themeColor="text1"/>
        </w:rPr>
        <w:t>[</w:t>
      </w:r>
      <w:r w:rsidR="007C634C" w:rsidRPr="00D217D6">
        <w:rPr>
          <w:color w:val="000000" w:themeColor="text1"/>
        </w:rPr>
        <w:t xml:space="preserve">if, in any two (2) consecutive Contract Years during the Delivery Term, the average Monthly Storage Availability </w:t>
      </w:r>
      <w:bookmarkStart w:id="768" w:name="_Hlk524532143"/>
      <w:r w:rsidR="007C634C" w:rsidRPr="00D217D6">
        <w:rPr>
          <w:color w:val="000000" w:themeColor="text1"/>
        </w:rPr>
        <w:t xml:space="preserve">is, </w:t>
      </w:r>
      <w:r w:rsidR="006F2B68" w:rsidRPr="003D0F9D">
        <w:t>over the two-year period</w:t>
      </w:r>
      <w:r w:rsidR="007C634C" w:rsidRPr="00D217D6">
        <w:rPr>
          <w:color w:val="000000" w:themeColor="text1"/>
        </w:rPr>
        <w:t>, less than seventy percent (70%)</w:t>
      </w:r>
      <w:bookmarkEnd w:id="768"/>
      <w:r>
        <w:rPr>
          <w:color w:val="000000" w:themeColor="text1"/>
        </w:rPr>
        <w:t>]</w:t>
      </w:r>
      <w:r>
        <w:rPr>
          <w:rStyle w:val="FootnoteReference"/>
        </w:rPr>
        <w:footnoteReference w:id="35"/>
      </w:r>
      <w:r w:rsidR="007C634C" w:rsidRPr="00D217D6">
        <w:rPr>
          <w:color w:val="000000" w:themeColor="text1"/>
        </w:rPr>
        <w:t>;</w:t>
      </w:r>
    </w:p>
    <w:p w14:paraId="1918B460" w14:textId="6F5DE9DE" w:rsidR="007C634C" w:rsidRDefault="00567D16" w:rsidP="007C634C">
      <w:pPr>
        <w:pStyle w:val="Heading4"/>
        <w:widowControl/>
        <w:tabs>
          <w:tab w:val="clear" w:pos="3240"/>
        </w:tabs>
        <w:autoSpaceDE/>
        <w:autoSpaceDN/>
        <w:adjustRightInd/>
        <w:ind w:left="0"/>
      </w:pPr>
      <w:r>
        <w:t>[</w:t>
      </w:r>
      <w:r w:rsidR="007C634C" w:rsidRPr="00F139F8">
        <w:t xml:space="preserve">if, Seller fails to maintain an average Efficiency </w:t>
      </w:r>
      <w:r w:rsidR="007C634C">
        <w:t xml:space="preserve">Rate </w:t>
      </w:r>
      <w:r w:rsidR="007C634C" w:rsidRPr="00F139F8">
        <w:t>of at least seventy percent (70%) over a rolling 12-month period</w:t>
      </w:r>
      <w:r>
        <w:t>]</w:t>
      </w:r>
      <w:r>
        <w:rPr>
          <w:rStyle w:val="FootnoteReference"/>
        </w:rPr>
        <w:footnoteReference w:id="36"/>
      </w:r>
      <w:r w:rsidR="007C634C">
        <w:t>;</w:t>
      </w:r>
    </w:p>
    <w:p w14:paraId="63CC8E94" w14:textId="7723F378" w:rsidR="007C634C" w:rsidRPr="00882422" w:rsidRDefault="00567D16" w:rsidP="007C634C">
      <w:pPr>
        <w:pStyle w:val="Heading4"/>
        <w:widowControl/>
        <w:tabs>
          <w:tab w:val="clear" w:pos="3240"/>
        </w:tabs>
        <w:autoSpaceDE/>
        <w:autoSpaceDN/>
        <w:adjustRightInd/>
        <w:ind w:left="0"/>
      </w:pPr>
      <w:r>
        <w:t>[</w:t>
      </w:r>
      <w:r w:rsidR="007C634C" w:rsidRPr="00863885">
        <w:t xml:space="preserve">if, Seller fails to maintain a Storage Capacity equal to at least seventy-five percent (75%) of the </w:t>
      </w:r>
      <w:bookmarkStart w:id="769" w:name="_9kMH1I6ZWu4BCBGIhd65sinKP7DI0m6hJ34s1Ja"/>
      <w:r w:rsidR="00580C59" w:rsidRPr="003D0F9D">
        <w:t>Installed Capacity</w:t>
      </w:r>
      <w:bookmarkEnd w:id="769"/>
      <w:r w:rsidR="00580C59" w:rsidRPr="003D0F9D">
        <w:t xml:space="preserve"> </w:t>
      </w:r>
      <w:r w:rsidR="007C634C" w:rsidRPr="00863885">
        <w:t xml:space="preserve">for </w:t>
      </w:r>
      <w:r w:rsidR="007C634C">
        <w:t>more</w:t>
      </w:r>
      <w:r w:rsidR="007C634C" w:rsidRPr="00863885">
        <w:t xml:space="preserve"> than three hundred sixty (360) days</w:t>
      </w:r>
      <w:r>
        <w:t>]</w:t>
      </w:r>
      <w:r>
        <w:rPr>
          <w:rStyle w:val="FootnoteReference"/>
        </w:rPr>
        <w:footnoteReference w:id="37"/>
      </w:r>
      <w:r w:rsidR="007C634C">
        <w:t>;</w:t>
      </w:r>
    </w:p>
    <w:p w14:paraId="5782955B" w14:textId="5D0041EF" w:rsidR="00DC07C6" w:rsidRPr="0023228C" w:rsidRDefault="00DC07C6" w:rsidP="007C634C">
      <w:pPr>
        <w:pStyle w:val="Heading4"/>
        <w:widowControl/>
        <w:tabs>
          <w:tab w:val="clear" w:pos="3240"/>
        </w:tabs>
        <w:autoSpaceDE/>
        <w:autoSpaceDN/>
        <w:adjustRightInd/>
        <w:ind w:left="0"/>
      </w:pPr>
      <w:r w:rsidRPr="0023228C">
        <w:t xml:space="preserve">failure by Seller to satisfy the collateral requirements pursuant to </w:t>
      </w:r>
      <w:bookmarkStart w:id="770" w:name="DocXTextRef224"/>
      <w:r w:rsidRPr="0023228C">
        <w:t xml:space="preserve">Sections </w:t>
      </w:r>
      <w:r w:rsidR="008665AD">
        <w:fldChar w:fldCharType="begin"/>
      </w:r>
      <w:r w:rsidR="008665AD">
        <w:instrText xml:space="preserve"> REF _Ref380403827 \n \h </w:instrText>
      </w:r>
      <w:r w:rsidR="008665AD">
        <w:fldChar w:fldCharType="separate"/>
      </w:r>
      <w:r w:rsidR="00DF17A6">
        <w:t>8.7</w:t>
      </w:r>
      <w:r w:rsidR="008665AD">
        <w:fldChar w:fldCharType="end"/>
      </w:r>
      <w:bookmarkEnd w:id="770"/>
      <w:r w:rsidR="00452D7D">
        <w:t xml:space="preserve"> </w:t>
      </w:r>
      <w:r w:rsidRPr="0023228C">
        <w:t xml:space="preserve">or </w:t>
      </w:r>
      <w:r w:rsidRPr="0023228C">
        <w:fldChar w:fldCharType="begin"/>
      </w:r>
      <w:r w:rsidRPr="0023228C">
        <w:instrText xml:space="preserve"> REF _Ref380403834 \n \h  \* MERGEFORMAT </w:instrText>
      </w:r>
      <w:r w:rsidRPr="0023228C">
        <w:fldChar w:fldCharType="separate"/>
      </w:r>
      <w:r w:rsidR="00DF17A6">
        <w:t>8.8</w:t>
      </w:r>
      <w:r w:rsidRPr="0023228C">
        <w:fldChar w:fldCharType="end"/>
      </w:r>
      <w:r w:rsidRPr="0023228C">
        <w:t xml:space="preserve"> after Notice and expiration of the cure periods set forth therein, including the failure to replenish the Development Security or Performance Security amount in accordance with this Agreement in the event Buyer draws against either for any reason other than to satisfy a Damage Payment or a Termination Payment;</w:t>
      </w:r>
    </w:p>
    <w:p w14:paraId="47A8A04C" w14:textId="6A2578E3" w:rsidR="00DC07C6" w:rsidRPr="0023228C" w:rsidRDefault="00DC07C6">
      <w:pPr>
        <w:pStyle w:val="Heading4"/>
        <w:widowControl/>
        <w:tabs>
          <w:tab w:val="clear" w:pos="3240"/>
        </w:tabs>
        <w:autoSpaceDE/>
        <w:autoSpaceDN/>
        <w:adjustRightInd/>
        <w:ind w:left="0"/>
      </w:pPr>
      <w:bookmarkStart w:id="771" w:name="_Ref444439421"/>
      <w:bookmarkEnd w:id="767"/>
      <w:r w:rsidRPr="0023228C">
        <w:t xml:space="preserve">with respect to any Guaranty provided for the benefit of Buyer, the failure by Seller to provide for the benefit of Buyer either </w:t>
      </w:r>
      <w:bookmarkStart w:id="772" w:name="DocXTextRef225"/>
      <w:r w:rsidRPr="0023228C">
        <w:t>(1)</w:t>
      </w:r>
      <w:bookmarkEnd w:id="772"/>
      <w:r w:rsidRPr="0023228C">
        <w:t xml:space="preserve"> cash</w:t>
      </w:r>
      <w:bookmarkStart w:id="773" w:name="DocXTextRef226"/>
      <w:r>
        <w:t xml:space="preserve">, </w:t>
      </w:r>
      <w:r w:rsidRPr="0023228C">
        <w:t>(2)</w:t>
      </w:r>
      <w:bookmarkEnd w:id="773"/>
      <w:r w:rsidRPr="0023228C">
        <w:t xml:space="preserve"> a replacement Guaranty </w:t>
      </w:r>
      <w:r w:rsidRPr="0023228C">
        <w:lastRenderedPageBreak/>
        <w:t xml:space="preserve">from a different Guarantor meeting the criteria set forth in the definition of Guarantor, or </w:t>
      </w:r>
      <w:bookmarkStart w:id="774" w:name="DocXTextRef227"/>
      <w:r w:rsidRPr="0023228C">
        <w:t>(3)</w:t>
      </w:r>
      <w:bookmarkEnd w:id="774"/>
      <w:r w:rsidRPr="0023228C">
        <w:t xml:space="preserve"> a replacement Letter of Credit from an issuer meeting the criteria set forth in the definition of Letter of Credit, in each case, in the amount required hereunder within ten (10) Business Days after Seller receives Notice of the occurrence of any of the following events</w:t>
      </w:r>
      <w:r w:rsidRPr="0023228C">
        <w:rPr>
          <w:color w:val="000000"/>
        </w:rPr>
        <w:t>:</w:t>
      </w:r>
      <w:bookmarkEnd w:id="771"/>
    </w:p>
    <w:p w14:paraId="7B8C4896" w14:textId="77777777" w:rsidR="00261EDF" w:rsidRDefault="00452D7D" w:rsidP="00261EDF">
      <w:pPr>
        <w:pStyle w:val="Heading5"/>
        <w:widowControl/>
        <w:tabs>
          <w:tab w:val="clear" w:pos="3600"/>
        </w:tabs>
        <w:autoSpaceDE/>
        <w:autoSpaceDN/>
        <w:adjustRightInd/>
        <w:spacing w:before="0" w:after="240"/>
        <w:ind w:left="2160" w:firstLine="720"/>
        <w:rPr>
          <w:b w:val="0"/>
          <w:i w:val="0"/>
          <w:sz w:val="24"/>
        </w:rPr>
      </w:pPr>
      <w:bookmarkStart w:id="775" w:name="_Ref444439422"/>
      <w:r>
        <w:rPr>
          <w:b w:val="0"/>
          <w:i w:val="0"/>
          <w:sz w:val="24"/>
        </w:rPr>
        <w:t>if any representation or warranty made by the Guarantor in connection with this Agreement is false or misleading in any material respect when made or when deemed made or repeated</w:t>
      </w:r>
      <w:r>
        <w:rPr>
          <w:b w:val="0"/>
          <w:i w:val="0"/>
          <w:sz w:val="24"/>
          <w:szCs w:val="23"/>
        </w:rPr>
        <w:t>, and such default is not remedied within thirty (30) days after Notice thereof</w:t>
      </w:r>
      <w:r>
        <w:rPr>
          <w:b w:val="0"/>
          <w:i w:val="0"/>
          <w:sz w:val="24"/>
        </w:rPr>
        <w:t>;</w:t>
      </w:r>
      <w:bookmarkEnd w:id="775"/>
    </w:p>
    <w:p w14:paraId="2B1A4E17" w14:textId="55E53FD4" w:rsidR="00DC07C6" w:rsidRPr="0023228C" w:rsidRDefault="00DC07C6">
      <w:pPr>
        <w:pStyle w:val="Heading5"/>
        <w:widowControl/>
        <w:tabs>
          <w:tab w:val="clear" w:pos="3600"/>
        </w:tabs>
        <w:autoSpaceDE/>
        <w:autoSpaceDN/>
        <w:adjustRightInd/>
        <w:spacing w:before="0" w:after="240"/>
        <w:ind w:left="2160" w:firstLine="720"/>
        <w:rPr>
          <w:b w:val="0"/>
          <w:i w:val="0"/>
          <w:sz w:val="24"/>
        </w:rPr>
      </w:pPr>
      <w:bookmarkStart w:id="776" w:name="_Ref444439423"/>
      <w:r w:rsidRPr="0023228C">
        <w:rPr>
          <w:b w:val="0"/>
          <w:i w:val="0"/>
          <w:sz w:val="24"/>
        </w:rPr>
        <w:t xml:space="preserve">the failure of the Guarantor to make any payment required </w:t>
      </w:r>
      <w:r w:rsidR="00097603" w:rsidRPr="00C469BC">
        <w:rPr>
          <w:b w:val="0"/>
          <w:i w:val="0"/>
          <w:color w:val="000000" w:themeColor="text1"/>
          <w:sz w:val="24"/>
          <w:szCs w:val="24"/>
        </w:rPr>
        <w:t>or to perform any other material covenant or obligation in</w:t>
      </w:r>
      <w:r w:rsidRPr="0023228C">
        <w:rPr>
          <w:b w:val="0"/>
          <w:i w:val="0"/>
          <w:sz w:val="24"/>
        </w:rPr>
        <w:t xml:space="preserve"> any Guaranty;</w:t>
      </w:r>
      <w:bookmarkEnd w:id="776"/>
    </w:p>
    <w:p w14:paraId="2B3290F6" w14:textId="77777777" w:rsidR="00DC07C6" w:rsidRPr="0023228C" w:rsidRDefault="00DC07C6">
      <w:pPr>
        <w:pStyle w:val="Heading5"/>
        <w:widowControl/>
        <w:tabs>
          <w:tab w:val="clear" w:pos="3600"/>
        </w:tabs>
        <w:autoSpaceDE/>
        <w:autoSpaceDN/>
        <w:adjustRightInd/>
        <w:spacing w:before="0" w:after="240"/>
        <w:ind w:left="2160" w:firstLine="720"/>
        <w:rPr>
          <w:b w:val="0"/>
          <w:i w:val="0"/>
          <w:sz w:val="24"/>
        </w:rPr>
      </w:pPr>
      <w:bookmarkStart w:id="777" w:name="_Ref444439424"/>
      <w:r w:rsidRPr="0023228C">
        <w:rPr>
          <w:b w:val="0"/>
          <w:i w:val="0"/>
          <w:sz w:val="24"/>
        </w:rPr>
        <w:t>the Guarantor becomes Bankrupt;</w:t>
      </w:r>
      <w:bookmarkEnd w:id="777"/>
      <w:r w:rsidRPr="0023228C">
        <w:rPr>
          <w:b w:val="0"/>
          <w:i w:val="0"/>
          <w:sz w:val="24"/>
        </w:rPr>
        <w:t xml:space="preserve"> </w:t>
      </w:r>
    </w:p>
    <w:p w14:paraId="4DF00795" w14:textId="77777777" w:rsidR="00DC07C6" w:rsidRPr="0023228C" w:rsidRDefault="00DC07C6">
      <w:pPr>
        <w:pStyle w:val="Heading5"/>
        <w:widowControl/>
        <w:tabs>
          <w:tab w:val="clear" w:pos="3600"/>
        </w:tabs>
        <w:autoSpaceDE/>
        <w:autoSpaceDN/>
        <w:adjustRightInd/>
        <w:spacing w:before="0" w:after="240"/>
        <w:ind w:left="2160" w:firstLine="720"/>
        <w:rPr>
          <w:b w:val="0"/>
          <w:i w:val="0"/>
          <w:sz w:val="24"/>
        </w:rPr>
      </w:pPr>
      <w:bookmarkStart w:id="778" w:name="_Ref444439425"/>
      <w:r w:rsidRPr="0023228C">
        <w:rPr>
          <w:b w:val="0"/>
          <w:i w:val="0"/>
          <w:color w:val="000000"/>
          <w:sz w:val="24"/>
          <w:szCs w:val="24"/>
        </w:rPr>
        <w:t xml:space="preserve">the Guarantor shall fail to meet </w:t>
      </w:r>
      <w:r w:rsidRPr="0023228C">
        <w:rPr>
          <w:b w:val="0"/>
          <w:i w:val="0"/>
          <w:sz w:val="24"/>
        </w:rPr>
        <w:t>the criteria for an acceptable Guarantor as set forth in the definition of Guarantor;</w:t>
      </w:r>
      <w:bookmarkEnd w:id="778"/>
    </w:p>
    <w:p w14:paraId="0C5FAD48" w14:textId="77777777" w:rsidR="00DC07C6" w:rsidRPr="0023228C" w:rsidRDefault="00DC07C6">
      <w:pPr>
        <w:pStyle w:val="Heading5"/>
        <w:widowControl/>
        <w:tabs>
          <w:tab w:val="clear" w:pos="3600"/>
        </w:tabs>
        <w:autoSpaceDE/>
        <w:autoSpaceDN/>
        <w:adjustRightInd/>
        <w:spacing w:before="0" w:after="240"/>
        <w:ind w:left="2160" w:firstLine="720"/>
        <w:rPr>
          <w:b w:val="0"/>
          <w:i w:val="0"/>
          <w:sz w:val="24"/>
        </w:rPr>
      </w:pPr>
      <w:bookmarkStart w:id="779" w:name="_Ref444439426"/>
      <w:r w:rsidRPr="0023228C">
        <w:rPr>
          <w:b w:val="0"/>
          <w:i w:val="0"/>
          <w:sz w:val="24"/>
        </w:rPr>
        <w:t>the failure of the Guaranty to be in full force and effect (other than in accordance with its terms) prior to the indefeasible satisfaction of all obligations of Seller hereunder; or</w:t>
      </w:r>
      <w:bookmarkEnd w:id="779"/>
    </w:p>
    <w:p w14:paraId="4D8767F1" w14:textId="77777777" w:rsidR="00DC07C6" w:rsidRPr="0023228C" w:rsidRDefault="00DC07C6">
      <w:pPr>
        <w:pStyle w:val="Heading5"/>
        <w:widowControl/>
        <w:tabs>
          <w:tab w:val="clear" w:pos="3600"/>
        </w:tabs>
        <w:autoSpaceDE/>
        <w:autoSpaceDN/>
        <w:adjustRightInd/>
        <w:spacing w:before="0" w:after="240"/>
        <w:ind w:left="2160" w:firstLine="720"/>
        <w:rPr>
          <w:b w:val="0"/>
          <w:i w:val="0"/>
          <w:sz w:val="24"/>
        </w:rPr>
      </w:pPr>
      <w:bookmarkStart w:id="780" w:name="_Ref444439427"/>
      <w:r w:rsidRPr="0023228C">
        <w:rPr>
          <w:b w:val="0"/>
          <w:i w:val="0"/>
          <w:sz w:val="24"/>
        </w:rPr>
        <w:t>the Guarantor shall repudiate, disaffirm, disclaim, or reject, in whole or in part, or challenge the validity of any Guaranty; or</w:t>
      </w:r>
      <w:bookmarkEnd w:id="780"/>
    </w:p>
    <w:p w14:paraId="5EAB58A6" w14:textId="4F9AB900" w:rsidR="00DC07C6" w:rsidRPr="0023228C" w:rsidRDefault="00DC07C6">
      <w:pPr>
        <w:pStyle w:val="Heading4"/>
        <w:widowControl/>
        <w:tabs>
          <w:tab w:val="clear" w:pos="3240"/>
        </w:tabs>
        <w:autoSpaceDE/>
        <w:autoSpaceDN/>
        <w:adjustRightInd/>
        <w:ind w:left="0"/>
      </w:pPr>
      <w:bookmarkStart w:id="781" w:name="_Ref444439428"/>
      <w:r w:rsidRPr="0023228C">
        <w:t xml:space="preserve">with respect to any outstanding Letter of Credit provided for the benefit of Buyer that is not then required under this Agreement to be canceled or returned, the failure by Seller to provide for the benefit of Buyer either </w:t>
      </w:r>
      <w:bookmarkStart w:id="782" w:name="DocXTextRef228"/>
      <w:r w:rsidRPr="0023228C">
        <w:t>(1)</w:t>
      </w:r>
      <w:bookmarkEnd w:id="782"/>
      <w:r w:rsidRPr="0023228C">
        <w:t xml:space="preserve"> cash, or </w:t>
      </w:r>
      <w:bookmarkStart w:id="783" w:name="DocXTextRef229"/>
      <w:r w:rsidRPr="0023228C">
        <w:t>(2)</w:t>
      </w:r>
      <w:bookmarkEnd w:id="783"/>
      <w:r w:rsidRPr="0023228C">
        <w:t xml:space="preserve"> a substitute Letter of Credit from a different issuer meeting the criteria set forth in the definition of Letter of Credit, in each case, in the amount required hereunder within </w:t>
      </w:r>
      <w:r>
        <w:t>ten (10)</w:t>
      </w:r>
      <w:r w:rsidRPr="0023228C">
        <w:t xml:space="preserve"> Business Days after Seller receives Notice of the occurrence of any of the following events:</w:t>
      </w:r>
      <w:bookmarkEnd w:id="781"/>
      <w:r w:rsidRPr="0023228C">
        <w:t xml:space="preserve">  </w:t>
      </w:r>
    </w:p>
    <w:p w14:paraId="6E74B8CF" w14:textId="300A44F4" w:rsidR="00DC07C6" w:rsidRPr="0023228C" w:rsidRDefault="00DC07C6">
      <w:pPr>
        <w:pStyle w:val="Heading5"/>
        <w:widowControl/>
        <w:tabs>
          <w:tab w:val="clear" w:pos="3600"/>
        </w:tabs>
        <w:autoSpaceDE/>
        <w:autoSpaceDN/>
        <w:adjustRightInd/>
        <w:spacing w:before="0" w:after="240"/>
        <w:ind w:left="2160" w:firstLine="720"/>
        <w:rPr>
          <w:b w:val="0"/>
          <w:i w:val="0"/>
          <w:sz w:val="24"/>
        </w:rPr>
      </w:pPr>
      <w:bookmarkStart w:id="784" w:name="_Ref444439429"/>
      <w:r w:rsidRPr="0023228C">
        <w:rPr>
          <w:b w:val="0"/>
          <w:i w:val="0"/>
          <w:sz w:val="24"/>
        </w:rPr>
        <w:t xml:space="preserve">the issuer of the outstanding Letter of Credit shall fail to </w:t>
      </w:r>
      <w:r>
        <w:rPr>
          <w:b w:val="0"/>
          <w:i w:val="0"/>
          <w:sz w:val="24"/>
        </w:rPr>
        <w:t>meet the definition of Qualif</w:t>
      </w:r>
      <w:r w:rsidR="003F3937">
        <w:rPr>
          <w:b w:val="0"/>
          <w:i w:val="0"/>
          <w:sz w:val="24"/>
        </w:rPr>
        <w:t>ied</w:t>
      </w:r>
      <w:r>
        <w:rPr>
          <w:b w:val="0"/>
          <w:i w:val="0"/>
          <w:sz w:val="24"/>
        </w:rPr>
        <w:t xml:space="preserve"> Issuer</w:t>
      </w:r>
      <w:r w:rsidRPr="0023228C">
        <w:rPr>
          <w:b w:val="0"/>
          <w:i w:val="0"/>
          <w:sz w:val="24"/>
        </w:rPr>
        <w:t>;</w:t>
      </w:r>
      <w:bookmarkEnd w:id="784"/>
      <w:r w:rsidRPr="0023228C">
        <w:rPr>
          <w:b w:val="0"/>
          <w:i w:val="0"/>
          <w:sz w:val="24"/>
        </w:rPr>
        <w:t xml:space="preserve"> </w:t>
      </w:r>
    </w:p>
    <w:p w14:paraId="0EE2DB9B" w14:textId="77777777" w:rsidR="00DC07C6" w:rsidRPr="0023228C" w:rsidRDefault="00DC07C6">
      <w:pPr>
        <w:pStyle w:val="Heading5"/>
        <w:widowControl/>
        <w:tabs>
          <w:tab w:val="clear" w:pos="3600"/>
        </w:tabs>
        <w:autoSpaceDE/>
        <w:autoSpaceDN/>
        <w:adjustRightInd/>
        <w:spacing w:before="0" w:after="240"/>
        <w:ind w:left="2160" w:firstLine="720"/>
        <w:rPr>
          <w:b w:val="0"/>
          <w:i w:val="0"/>
          <w:sz w:val="24"/>
        </w:rPr>
      </w:pPr>
      <w:bookmarkStart w:id="785" w:name="_Ref444439430"/>
      <w:r w:rsidRPr="0023228C">
        <w:rPr>
          <w:b w:val="0"/>
          <w:i w:val="0"/>
          <w:sz w:val="24"/>
        </w:rPr>
        <w:t>the issuer of such Letter of Credit becomes Bankrupt;</w:t>
      </w:r>
      <w:bookmarkEnd w:id="785"/>
    </w:p>
    <w:p w14:paraId="300F8D45" w14:textId="77777777" w:rsidR="00DC07C6" w:rsidRPr="0023228C" w:rsidRDefault="00DC07C6">
      <w:pPr>
        <w:pStyle w:val="Heading5"/>
        <w:widowControl/>
        <w:tabs>
          <w:tab w:val="clear" w:pos="3600"/>
        </w:tabs>
        <w:autoSpaceDE/>
        <w:autoSpaceDN/>
        <w:adjustRightInd/>
        <w:spacing w:before="0" w:after="240"/>
        <w:ind w:left="2160" w:firstLine="720"/>
        <w:rPr>
          <w:b w:val="0"/>
          <w:i w:val="0"/>
          <w:sz w:val="24"/>
        </w:rPr>
      </w:pPr>
      <w:bookmarkStart w:id="786" w:name="_Ref444439432"/>
      <w:r w:rsidRPr="0023228C">
        <w:rPr>
          <w:b w:val="0"/>
          <w:i w:val="0"/>
          <w:sz w:val="24"/>
        </w:rPr>
        <w:t>the issuer of the outstanding Letter of Credit shall fail to honor a properly documented request to draw on such Letter of Credit;</w:t>
      </w:r>
      <w:bookmarkEnd w:id="786"/>
      <w:r w:rsidRPr="0023228C">
        <w:rPr>
          <w:b w:val="0"/>
          <w:i w:val="0"/>
          <w:sz w:val="24"/>
        </w:rPr>
        <w:t xml:space="preserve"> </w:t>
      </w:r>
    </w:p>
    <w:p w14:paraId="5FAB603D" w14:textId="77777777" w:rsidR="00DC07C6" w:rsidRPr="0023228C" w:rsidRDefault="00DC07C6">
      <w:pPr>
        <w:pStyle w:val="Heading5"/>
        <w:widowControl/>
        <w:tabs>
          <w:tab w:val="clear" w:pos="3600"/>
        </w:tabs>
        <w:autoSpaceDE/>
        <w:autoSpaceDN/>
        <w:adjustRightInd/>
        <w:spacing w:before="0" w:after="240"/>
        <w:ind w:left="2160" w:firstLine="720"/>
        <w:rPr>
          <w:b w:val="0"/>
          <w:i w:val="0"/>
          <w:sz w:val="24"/>
        </w:rPr>
      </w:pPr>
      <w:bookmarkStart w:id="787" w:name="_Ref444439433"/>
      <w:r w:rsidRPr="0023228C">
        <w:rPr>
          <w:b w:val="0"/>
          <w:i w:val="0"/>
          <w:sz w:val="24"/>
        </w:rPr>
        <w:t>the issuer of the outstanding Letter of Credit shall disaffirm, disclaim, repudiate or reject, in whole or in part, or challenge the validity of, such Letter of Credit;</w:t>
      </w:r>
      <w:bookmarkEnd w:id="787"/>
      <w:r w:rsidRPr="0023228C">
        <w:rPr>
          <w:b w:val="0"/>
          <w:i w:val="0"/>
          <w:sz w:val="24"/>
        </w:rPr>
        <w:t xml:space="preserve"> </w:t>
      </w:r>
    </w:p>
    <w:p w14:paraId="4C97EBA3" w14:textId="77777777" w:rsidR="00DC07C6" w:rsidRPr="0023228C" w:rsidRDefault="00DC07C6">
      <w:pPr>
        <w:pStyle w:val="Heading5"/>
        <w:widowControl/>
        <w:tabs>
          <w:tab w:val="clear" w:pos="3600"/>
        </w:tabs>
        <w:autoSpaceDE/>
        <w:autoSpaceDN/>
        <w:adjustRightInd/>
        <w:spacing w:before="0" w:after="240"/>
        <w:ind w:left="2160" w:firstLine="720"/>
        <w:rPr>
          <w:b w:val="0"/>
          <w:i w:val="0"/>
          <w:sz w:val="24"/>
        </w:rPr>
      </w:pPr>
      <w:bookmarkStart w:id="788" w:name="_Ref444439434"/>
      <w:r w:rsidRPr="0023228C">
        <w:rPr>
          <w:b w:val="0"/>
          <w:i w:val="0"/>
          <w:sz w:val="24"/>
        </w:rPr>
        <w:t>such Letter of Credit fails or ceases to be in full force and effect at any time; or</w:t>
      </w:r>
      <w:bookmarkEnd w:id="788"/>
      <w:r w:rsidRPr="0023228C">
        <w:rPr>
          <w:b w:val="0"/>
          <w:i w:val="0"/>
          <w:sz w:val="24"/>
        </w:rPr>
        <w:t xml:space="preserve"> </w:t>
      </w:r>
    </w:p>
    <w:p w14:paraId="7B37A022" w14:textId="591A1728" w:rsidR="00DC07C6" w:rsidRPr="00150D6A" w:rsidRDefault="00DC07C6">
      <w:pPr>
        <w:pStyle w:val="Heading5"/>
        <w:widowControl/>
        <w:tabs>
          <w:tab w:val="clear" w:pos="3600"/>
        </w:tabs>
        <w:autoSpaceDE/>
        <w:autoSpaceDN/>
        <w:adjustRightInd/>
        <w:spacing w:before="0" w:after="240"/>
        <w:ind w:left="2160" w:firstLine="720"/>
        <w:rPr>
          <w:b w:val="0"/>
          <w:i w:val="0"/>
          <w:sz w:val="24"/>
        </w:rPr>
      </w:pPr>
      <w:bookmarkStart w:id="789" w:name="_Ref444439435"/>
      <w:r w:rsidRPr="0023228C">
        <w:rPr>
          <w:b w:val="0"/>
          <w:i w:val="0"/>
          <w:sz w:val="24"/>
        </w:rPr>
        <w:lastRenderedPageBreak/>
        <w:t xml:space="preserve">Seller shall fail to renew or cause the renewal of each outstanding Letter of Credit on a timely basis as provided in the relevant Letter of Credit and as provided in accordance with this Agreement, and in no event less than </w:t>
      </w:r>
      <w:r w:rsidR="00452D7D">
        <w:rPr>
          <w:b w:val="0"/>
          <w:i w:val="0"/>
          <w:sz w:val="24"/>
        </w:rPr>
        <w:t>sixty (60</w:t>
      </w:r>
      <w:r w:rsidRPr="0023228C">
        <w:rPr>
          <w:b w:val="0"/>
          <w:i w:val="0"/>
          <w:sz w:val="24"/>
        </w:rPr>
        <w:t>) days prior to the expiration of the outstanding Letter of Credit.</w:t>
      </w:r>
      <w:bookmarkEnd w:id="789"/>
    </w:p>
    <w:p w14:paraId="200722FA" w14:textId="394E50FA" w:rsidR="00DC07C6" w:rsidRPr="00F22649" w:rsidRDefault="00DC07C6" w:rsidP="007B6939">
      <w:pPr>
        <w:pStyle w:val="Heading2"/>
        <w:numPr>
          <w:ilvl w:val="1"/>
          <w:numId w:val="72"/>
        </w:numPr>
        <w:ind w:left="0" w:firstLine="720"/>
        <w:rPr>
          <w:vanish/>
          <w:specVanish/>
        </w:rPr>
      </w:pPr>
      <w:bookmarkStart w:id="790" w:name="_Toc30682029"/>
      <w:bookmarkStart w:id="791" w:name="_Toc140680146"/>
      <w:bookmarkStart w:id="792" w:name="_Ref507137040"/>
      <w:bookmarkStart w:id="793" w:name="_Ref508204368"/>
      <w:bookmarkStart w:id="794" w:name="_Toc380419955"/>
      <w:bookmarkStart w:id="795" w:name="_Ref380397090"/>
      <w:bookmarkStart w:id="796" w:name="_Ref444439438"/>
      <w:bookmarkStart w:id="797" w:name="_Toc444458127"/>
      <w:bookmarkStart w:id="798" w:name="_Toc453422950"/>
      <w:r w:rsidRPr="00F22649">
        <w:rPr>
          <w:b/>
          <w:bCs/>
          <w:u w:val="single"/>
        </w:rPr>
        <w:t>Remedies; Declaration of Early Termination Date</w:t>
      </w:r>
      <w:r w:rsidRPr="0023228C">
        <w:t>.</w:t>
      </w:r>
      <w:bookmarkEnd w:id="790"/>
      <w:bookmarkEnd w:id="791"/>
      <w:r w:rsidRPr="0023228C">
        <w:t xml:space="preserve"> </w:t>
      </w:r>
    </w:p>
    <w:p w14:paraId="4CD59694" w14:textId="77777777" w:rsidR="00DC07C6" w:rsidRPr="0023228C" w:rsidRDefault="00DC07C6" w:rsidP="00150D6A">
      <w:pPr>
        <w:pStyle w:val="HeadingPara2"/>
      </w:pPr>
      <w:r w:rsidRPr="0023228C">
        <w:t xml:space="preserve"> If an Event of Default with respect to a Defaulting Party shall have occurred and be continuing, the other Party (“</w:t>
      </w:r>
      <w:r w:rsidRPr="0023228C">
        <w:rPr>
          <w:b/>
          <w:u w:val="single"/>
        </w:rPr>
        <w:t>Non-Defaulting Party</w:t>
      </w:r>
      <w:r w:rsidRPr="0023228C">
        <w:t xml:space="preserve">”) shall have the </w:t>
      </w:r>
      <w:r w:rsidRPr="00E91EB2">
        <w:t>following</w:t>
      </w:r>
      <w:r w:rsidRPr="0023228C">
        <w:t xml:space="preserve"> rights:</w:t>
      </w:r>
      <w:bookmarkEnd w:id="792"/>
      <w:bookmarkEnd w:id="793"/>
    </w:p>
    <w:p w14:paraId="38FE89BA" w14:textId="77777777" w:rsidR="00DC07C6" w:rsidRPr="0023228C" w:rsidRDefault="00DC07C6" w:rsidP="007B6939">
      <w:pPr>
        <w:pStyle w:val="ArticleL3"/>
        <w:numPr>
          <w:ilvl w:val="2"/>
          <w:numId w:val="41"/>
        </w:numPr>
      </w:pPr>
      <w:r w:rsidRPr="0023228C">
        <w:t xml:space="preserve"> to send Notice, designating a day, no earlier than the day such Notice is deemed to be received and no later than </w:t>
      </w:r>
      <w:r>
        <w:t>twenty</w:t>
      </w:r>
      <w:r w:rsidRPr="0023228C">
        <w:t xml:space="preserve"> (</w:t>
      </w:r>
      <w:r>
        <w:t>2</w:t>
      </w:r>
      <w:r w:rsidRPr="0023228C">
        <w:t>0) days</w:t>
      </w:r>
      <w:r>
        <w:t xml:space="preserve"> </w:t>
      </w:r>
      <w:r w:rsidRPr="0023228C">
        <w:t>after such Notice is deemed to be received, as an early termination date of this Agreement (“</w:t>
      </w:r>
      <w:r w:rsidRPr="003105A9">
        <w:rPr>
          <w:b/>
          <w:u w:val="single"/>
        </w:rPr>
        <w:t>Early Termination Date</w:t>
      </w:r>
      <w:r w:rsidRPr="0023228C">
        <w:t>”) that terminates this Agreement (the “</w:t>
      </w:r>
      <w:r w:rsidRPr="003105A9">
        <w:rPr>
          <w:b/>
          <w:u w:val="single"/>
        </w:rPr>
        <w:t>Terminated Transaction</w:t>
      </w:r>
      <w:r w:rsidRPr="0023228C">
        <w:t>”) and ends the Delivery Term effective as of the Early Termination Date;</w:t>
      </w:r>
    </w:p>
    <w:p w14:paraId="17F675DF" w14:textId="72AF9DC1" w:rsidR="00DC07C6" w:rsidRPr="0023228C" w:rsidRDefault="00DC07C6" w:rsidP="00AF0DF4">
      <w:pPr>
        <w:pStyle w:val="ArticleL3"/>
        <w:numPr>
          <w:ilvl w:val="2"/>
          <w:numId w:val="9"/>
        </w:numPr>
      </w:pPr>
      <w:r w:rsidRPr="0023228C">
        <w:t xml:space="preserve">to accelerate all amounts owing between the Parties, and to collect as liquidated damages (i) the Damage Payment (in the case of an Event of Default by Seller occurring before the Commercial Operation Date, including an Event of Default under Section 11.1(b)(ii)) or (ii) the Termination Payment calculated in accordance with </w:t>
      </w:r>
      <w:bookmarkStart w:id="799" w:name="DocXTextRef237"/>
      <w:r w:rsidRPr="0023228C">
        <w:t>Section 11.3</w:t>
      </w:r>
      <w:bookmarkEnd w:id="799"/>
      <w:r w:rsidRPr="0023228C">
        <w:t xml:space="preserve"> below (in the case of any other Event of Default by either Party); </w:t>
      </w:r>
    </w:p>
    <w:p w14:paraId="6514A28F" w14:textId="77777777" w:rsidR="00DC07C6" w:rsidRPr="0023228C" w:rsidRDefault="00DC07C6" w:rsidP="00AF0DF4">
      <w:pPr>
        <w:pStyle w:val="ArticleL3"/>
        <w:numPr>
          <w:ilvl w:val="2"/>
          <w:numId w:val="9"/>
        </w:numPr>
      </w:pPr>
      <w:r w:rsidRPr="0023228C">
        <w:t xml:space="preserve">to withhold any payments due to the Defaulting Party under this Agreement; </w:t>
      </w:r>
    </w:p>
    <w:p w14:paraId="63AD2AC7" w14:textId="5643DC83" w:rsidR="00DC07C6" w:rsidRPr="0023228C" w:rsidRDefault="00DC07C6" w:rsidP="00AF0DF4">
      <w:pPr>
        <w:pStyle w:val="ArticleL3"/>
        <w:numPr>
          <w:ilvl w:val="2"/>
          <w:numId w:val="9"/>
        </w:numPr>
      </w:pPr>
      <w:r w:rsidRPr="0023228C">
        <w:t xml:space="preserve">to suspend performance; or </w:t>
      </w:r>
    </w:p>
    <w:p w14:paraId="054F048A" w14:textId="77777777" w:rsidR="00DC07C6" w:rsidRPr="0023228C" w:rsidRDefault="00DC07C6" w:rsidP="00AF0DF4">
      <w:pPr>
        <w:pStyle w:val="ArticleL3"/>
        <w:numPr>
          <w:ilvl w:val="2"/>
          <w:numId w:val="9"/>
        </w:numPr>
      </w:pPr>
      <w:r w:rsidRPr="0023228C">
        <w:t>to exercise any other right or remedy available at law or in equity, including specific performance or injunctive relief, except to the extent such remedies are expressly limited under this Agreement</w:t>
      </w:r>
      <w:bookmarkEnd w:id="794"/>
      <w:r w:rsidRPr="0023228C">
        <w:t>;</w:t>
      </w:r>
    </w:p>
    <w:p w14:paraId="436DD95B" w14:textId="77777777" w:rsidR="00DC07C6" w:rsidRPr="0023228C" w:rsidRDefault="00DC07C6" w:rsidP="007C1197">
      <w:pPr>
        <w:pStyle w:val="ArticleL3"/>
      </w:pPr>
      <w:bookmarkStart w:id="800" w:name="_Toc380419956"/>
      <w:r w:rsidRPr="0023228C">
        <w:rPr>
          <w:u w:val="single"/>
        </w:rPr>
        <w:t>provided</w:t>
      </w:r>
      <w:r w:rsidRPr="0023228C">
        <w:t>, that payment by the Defaulting Party of the Damage Payment or Termination Payment, as applicable, shall constitute liquidated damages and the Non-Defaulting Party’s sole and exclusive remedy for any Terminated Transaction and the Event of Default related thereto.</w:t>
      </w:r>
      <w:bookmarkEnd w:id="795"/>
      <w:bookmarkEnd w:id="796"/>
      <w:bookmarkEnd w:id="797"/>
      <w:bookmarkEnd w:id="798"/>
    </w:p>
    <w:p w14:paraId="68384CE0" w14:textId="2B085A08" w:rsidR="00DC07C6" w:rsidRPr="00E91EB2" w:rsidRDefault="00DC07C6" w:rsidP="007B6939">
      <w:pPr>
        <w:pStyle w:val="Heading2"/>
        <w:numPr>
          <w:ilvl w:val="1"/>
          <w:numId w:val="72"/>
        </w:numPr>
        <w:ind w:left="0" w:firstLine="720"/>
        <w:rPr>
          <w:vanish/>
          <w:specVanish/>
        </w:rPr>
      </w:pPr>
      <w:bookmarkStart w:id="801" w:name="_Toc30682030"/>
      <w:bookmarkStart w:id="802" w:name="_Toc140680147"/>
      <w:bookmarkStart w:id="803" w:name="_Ref508205879"/>
      <w:bookmarkStart w:id="804" w:name="_Ref380402428"/>
      <w:bookmarkStart w:id="805" w:name="_Toc453422952"/>
      <w:bookmarkStart w:id="806" w:name="_Ref444439439"/>
      <w:bookmarkStart w:id="807" w:name="_Toc444458128"/>
      <w:r w:rsidRPr="00E91EB2">
        <w:rPr>
          <w:b/>
          <w:u w:val="single"/>
        </w:rPr>
        <w:t>Termination Payment</w:t>
      </w:r>
      <w:r w:rsidRPr="0023228C">
        <w:t>.</w:t>
      </w:r>
      <w:bookmarkEnd w:id="801"/>
      <w:bookmarkEnd w:id="802"/>
      <w:r w:rsidRPr="0023228C">
        <w:t xml:space="preserve"> </w:t>
      </w:r>
    </w:p>
    <w:p w14:paraId="239F8DE4" w14:textId="77777777" w:rsidR="00F41967" w:rsidRDefault="00DC07C6" w:rsidP="00F22649">
      <w:pPr>
        <w:pStyle w:val="HeadingPara2"/>
      </w:pPr>
      <w:r w:rsidRPr="0023228C">
        <w:t xml:space="preserve"> The </w:t>
      </w:r>
      <w:r w:rsidRPr="00F22649">
        <w:t>Termination</w:t>
      </w:r>
      <w:r w:rsidRPr="0023228C">
        <w:t xml:space="preserve"> Payment (“</w:t>
      </w:r>
      <w:r w:rsidRPr="0023228C">
        <w:rPr>
          <w:b/>
          <w:u w:val="single"/>
        </w:rPr>
        <w:t>Termination Payment</w:t>
      </w:r>
      <w:r w:rsidRPr="0023228C">
        <w:t>”) for a Terminated Transaction shall be the aggregate of all Settlement Amounts plus any or all other amounts due to or from the Non-Defaulting Party (as of the Early Termination Date) netted into a single amount.  The Non-Defaulting Party shall calculate, in a commercially reasonable manner, a Settlement Amount for the Terminated Transaction as of the Early Termination Date.  Third parties supplying information for purposes of the calculation of Gains or Losses may include dealers in the relevant markets, end-users of the relevant product, information vendors and other sources of market information.  The Settlement Amount shall not include consequential, incidental, punitive, exemplary, indirect or business interruption damages</w:t>
      </w:r>
      <w:r w:rsidR="00452D7D">
        <w:t xml:space="preserve">; provided, however, that </w:t>
      </w:r>
      <w:r w:rsidR="00452D7D">
        <w:rPr>
          <w:bCs/>
          <w:color w:val="000000"/>
        </w:rPr>
        <w:t xml:space="preserve">any lost </w:t>
      </w:r>
      <w:r w:rsidR="00452D7D">
        <w:rPr>
          <w:color w:val="000000"/>
        </w:rPr>
        <w:t>Capacity Attributes and Green Attributes</w:t>
      </w:r>
      <w:r w:rsidR="00452D7D">
        <w:rPr>
          <w:bCs/>
          <w:color w:val="000000"/>
        </w:rPr>
        <w:t xml:space="preserve"> shall be deemed direct damages covered by this Agreement.</w:t>
      </w:r>
      <w:r w:rsidR="00452D7D">
        <w:t xml:space="preserve"> </w:t>
      </w:r>
      <w:r w:rsidRPr="0023228C">
        <w:t xml:space="preserve">. </w:t>
      </w:r>
      <w:r w:rsidRPr="0023228C">
        <w:rPr>
          <w:bCs/>
          <w:color w:val="000000"/>
        </w:rPr>
        <w:t>Without prejudice to the Non-Defaulting Party’s duty to mitigate, t</w:t>
      </w:r>
      <w:r w:rsidRPr="0023228C">
        <w:t xml:space="preserve">he Non-Defaulting Party shall not </w:t>
      </w:r>
      <w:r>
        <w:t>be required</w:t>
      </w:r>
      <w:r w:rsidRPr="0023228C">
        <w:t xml:space="preserve"> to enter into replacement transactions to establish a Settlement Amount.  Each Party agrees and acknowledges that </w:t>
      </w:r>
      <w:bookmarkStart w:id="808" w:name="DocXTextRef240"/>
      <w:r w:rsidRPr="0023228C">
        <w:t>(a)</w:t>
      </w:r>
      <w:bookmarkEnd w:id="808"/>
      <w:r w:rsidRPr="0023228C">
        <w:t xml:space="preserve"> the actual damages that the Non-Defaulting Party would incur in connection with a Terminated Transaction would be difficult or impossible to </w:t>
      </w:r>
      <w:r w:rsidRPr="0023228C">
        <w:lastRenderedPageBreak/>
        <w:t>predict with certainty</w:t>
      </w:r>
      <w:bookmarkStart w:id="809" w:name="DocXTextRef241"/>
      <w:r w:rsidRPr="0023228C">
        <w:t>, (b)</w:t>
      </w:r>
      <w:bookmarkEnd w:id="809"/>
      <w:r w:rsidRPr="0023228C">
        <w:t xml:space="preserve"> the Damage Payment or Termination Payment described in Section 11.2 or this Section 11.3 (as applicable) is a reasonable and appropriate approximation of such damages, and (c) the Damage Payment or Termination Payment described in Section 11.2 or this Section 11.3</w:t>
      </w:r>
      <w:r>
        <w:t xml:space="preserve"> (as applicable)</w:t>
      </w:r>
      <w:r w:rsidRPr="0023228C">
        <w:t xml:space="preserve"> is the exclusive remedy of the Non-Defaulting Party in connection with a Terminated Transaction but shall not otherwise act to limit any of the Non-Defaulting Party’s rights or remedies if the Non-Defaulting Party does not elect a Terminated Transaction as its remedy for an Event of Default by the Defaulting Party.</w:t>
      </w:r>
      <w:bookmarkEnd w:id="803"/>
      <w:r w:rsidRPr="0023228C">
        <w:t xml:space="preserve">  </w:t>
      </w:r>
      <w:bookmarkStart w:id="810" w:name="_Toc30682031"/>
      <w:bookmarkStart w:id="811" w:name="_Ref444439440"/>
      <w:bookmarkStart w:id="812" w:name="_Toc444458129"/>
      <w:bookmarkStart w:id="813" w:name="_Toc453422954"/>
      <w:bookmarkStart w:id="814" w:name="_Toc380419957"/>
      <w:bookmarkEnd w:id="800"/>
      <w:bookmarkEnd w:id="804"/>
      <w:bookmarkEnd w:id="805"/>
      <w:bookmarkEnd w:id="806"/>
      <w:bookmarkEnd w:id="807"/>
    </w:p>
    <w:p w14:paraId="64656405" w14:textId="77777777" w:rsidR="00F22649" w:rsidRPr="00DB304E" w:rsidRDefault="00DC07C6" w:rsidP="007B6939">
      <w:pPr>
        <w:pStyle w:val="Heading2"/>
        <w:numPr>
          <w:ilvl w:val="1"/>
          <w:numId w:val="72"/>
        </w:numPr>
        <w:ind w:left="0" w:firstLine="720"/>
        <w:rPr>
          <w:vanish/>
          <w:specVanish/>
        </w:rPr>
      </w:pPr>
      <w:bookmarkStart w:id="815" w:name="_Toc140680148"/>
      <w:r w:rsidRPr="00F41967">
        <w:rPr>
          <w:b/>
          <w:u w:val="single"/>
        </w:rPr>
        <w:t>Notice of Payment of Termination Payment</w:t>
      </w:r>
      <w:r w:rsidRPr="0023228C">
        <w:t>.</w:t>
      </w:r>
      <w:bookmarkEnd w:id="810"/>
      <w:bookmarkEnd w:id="815"/>
      <w:r w:rsidRPr="0023228C">
        <w:t xml:space="preserve"> </w:t>
      </w:r>
    </w:p>
    <w:p w14:paraId="4ADB8782" w14:textId="20BAF9B9" w:rsidR="00DC07C6" w:rsidRPr="0023228C" w:rsidRDefault="00DC07C6" w:rsidP="00F22649">
      <w:pPr>
        <w:pStyle w:val="HeadingPara2"/>
      </w:pPr>
      <w:r w:rsidRPr="0023228C">
        <w:t xml:space="preserve"> As soon as practicable after a Terminated Transaction, </w:t>
      </w:r>
      <w:r w:rsidRPr="00F22649">
        <w:rPr>
          <w:color w:val="000000"/>
        </w:rPr>
        <w:t>N</w:t>
      </w:r>
      <w:r w:rsidRPr="0023228C">
        <w:t xml:space="preserve">otice shall be given by the Non-Defaulting Party to the Defaulting Party of the amount of the Damage </w:t>
      </w:r>
      <w:r w:rsidRPr="00E91EB2">
        <w:t>Payment</w:t>
      </w:r>
      <w:r w:rsidRPr="0023228C">
        <w:t xml:space="preserve"> or Termination Payment and whether the Termination Payment is due to or from the Non-Defaulting Party.  The Notice shall include a written statement explaining in reasonable detail the calculation of such amount and the sources for such calculation.  The Termination Payment shall be made to or from the Non-Defaulting Party, as applicable, within ten (10) Business Days after such Notice is effective.</w:t>
      </w:r>
      <w:bookmarkEnd w:id="811"/>
      <w:bookmarkEnd w:id="812"/>
      <w:r w:rsidRPr="0023228C">
        <w:t xml:space="preserve">  </w:t>
      </w:r>
      <w:bookmarkEnd w:id="813"/>
      <w:bookmarkEnd w:id="814"/>
    </w:p>
    <w:p w14:paraId="62EA57D2" w14:textId="068040C5" w:rsidR="00DC07C6" w:rsidRPr="006642A0" w:rsidRDefault="00DC07C6" w:rsidP="007B6939">
      <w:pPr>
        <w:pStyle w:val="Heading2"/>
        <w:numPr>
          <w:ilvl w:val="1"/>
          <w:numId w:val="72"/>
        </w:numPr>
        <w:ind w:left="0" w:firstLine="720"/>
        <w:rPr>
          <w:b/>
          <w:vanish/>
          <w:u w:val="single"/>
          <w:specVanish/>
        </w:rPr>
      </w:pPr>
      <w:bookmarkStart w:id="816" w:name="_Toc30682032"/>
      <w:bookmarkStart w:id="817" w:name="_Toc140680149"/>
      <w:bookmarkStart w:id="818" w:name="_Ref444439441"/>
      <w:bookmarkStart w:id="819" w:name="_Toc444458130"/>
      <w:bookmarkStart w:id="820" w:name="_Toc453422956"/>
      <w:bookmarkStart w:id="821" w:name="_Toc380419958"/>
      <w:r w:rsidRPr="0023228C">
        <w:rPr>
          <w:b/>
          <w:u w:val="single"/>
        </w:rPr>
        <w:t>Disputes With Respect to Termination Payment</w:t>
      </w:r>
      <w:r w:rsidRPr="0023228C">
        <w:t>.</w:t>
      </w:r>
      <w:bookmarkEnd w:id="816"/>
      <w:bookmarkEnd w:id="817"/>
      <w:r w:rsidRPr="0023228C">
        <w:t xml:space="preserve"> </w:t>
      </w:r>
    </w:p>
    <w:p w14:paraId="53380C13" w14:textId="0F9F167A" w:rsidR="00DC07C6" w:rsidRPr="0023228C" w:rsidRDefault="00DC07C6" w:rsidP="00150D6A">
      <w:pPr>
        <w:pStyle w:val="HeadingPara2"/>
      </w:pPr>
      <w:r w:rsidRPr="0023228C">
        <w:t xml:space="preserve"> If the Defaulting Party disputes the Non-Defaulting Party’s calculation of the Termination Payment, in whole or in part, the Defaulting Party shall, within </w:t>
      </w:r>
      <w:r>
        <w:t>five (5)</w:t>
      </w:r>
      <w:r w:rsidRPr="0023228C">
        <w:t xml:space="preserve"> Business Days of receipt of the Non-Defaulting Party’s calculation of the Termination Payment, provide to the Non-Defaulting Party a detailed written explanation of the basis for such dispute.  Disputes regarding the Termination Payment shall be determined in accordance with </w:t>
      </w:r>
      <w:bookmarkStart w:id="822" w:name="DocXTextRef244"/>
      <w:r w:rsidRPr="0023228C">
        <w:t>Article 15</w:t>
      </w:r>
      <w:bookmarkEnd w:id="822"/>
      <w:r w:rsidRPr="0023228C">
        <w:t>.</w:t>
      </w:r>
      <w:bookmarkEnd w:id="818"/>
      <w:bookmarkEnd w:id="819"/>
      <w:r w:rsidRPr="0023228C">
        <w:t xml:space="preserve">  </w:t>
      </w:r>
      <w:bookmarkEnd w:id="820"/>
      <w:bookmarkEnd w:id="821"/>
    </w:p>
    <w:p w14:paraId="28340740" w14:textId="3EE5871F" w:rsidR="00DC07C6" w:rsidRPr="0023228C" w:rsidRDefault="00DC07C6" w:rsidP="007B6939">
      <w:pPr>
        <w:pStyle w:val="Heading2"/>
        <w:widowControl/>
        <w:numPr>
          <w:ilvl w:val="1"/>
          <w:numId w:val="72"/>
        </w:numPr>
        <w:tabs>
          <w:tab w:val="clear" w:pos="1440"/>
        </w:tabs>
        <w:autoSpaceDE/>
        <w:autoSpaceDN/>
        <w:adjustRightInd/>
        <w:ind w:left="0" w:firstLine="720"/>
        <w:rPr>
          <w:vanish/>
          <w:specVanish/>
        </w:rPr>
      </w:pPr>
      <w:bookmarkStart w:id="823" w:name="_Toc532828287"/>
      <w:bookmarkStart w:id="824" w:name="_Toc30682033"/>
      <w:bookmarkStart w:id="825" w:name="_Toc140680150"/>
      <w:bookmarkStart w:id="826" w:name="_Toc453422958"/>
      <w:bookmarkStart w:id="827" w:name="_Ref444439442"/>
      <w:bookmarkStart w:id="828" w:name="_Toc444458131"/>
      <w:bookmarkStart w:id="829" w:name="_Toc380419959"/>
      <w:r w:rsidRPr="0023228C">
        <w:rPr>
          <w:b/>
          <w:u w:val="single"/>
        </w:rPr>
        <w:t>Rights And Remedies Are Cumulative</w:t>
      </w:r>
      <w:bookmarkEnd w:id="823"/>
      <w:bookmarkEnd w:id="824"/>
      <w:bookmarkEnd w:id="825"/>
    </w:p>
    <w:p w14:paraId="6F06EDA0" w14:textId="52BCBF31" w:rsidR="00DC07C6" w:rsidRPr="0023228C" w:rsidRDefault="00DC07C6" w:rsidP="00150D6A">
      <w:pPr>
        <w:pStyle w:val="HeadingPara2"/>
      </w:pPr>
      <w:r w:rsidRPr="0023228C">
        <w:t xml:space="preserve">.  Except where an express and exclusive remedy or measure of damages is provided, the rights and remedies of a Party pursuant to this </w:t>
      </w:r>
      <w:bookmarkStart w:id="830" w:name="DocXTextRef245"/>
      <w:r w:rsidRPr="0023228C">
        <w:t>Article 11</w:t>
      </w:r>
      <w:bookmarkEnd w:id="830"/>
      <w:r w:rsidRPr="0023228C">
        <w:t xml:space="preserve"> shall be cumulative and in addition to the rights of the Parties otherwise provided in this Agreement.</w:t>
      </w:r>
    </w:p>
    <w:p w14:paraId="77D708FC" w14:textId="77777777" w:rsidR="00DC07C6" w:rsidRPr="0023228C" w:rsidRDefault="00DC07C6">
      <w:pPr>
        <w:pStyle w:val="Heading1"/>
        <w:widowControl/>
        <w:adjustRightInd/>
      </w:pPr>
      <w:bookmarkStart w:id="831" w:name="_Toc380419961"/>
      <w:bookmarkStart w:id="832" w:name="_Toc444458134"/>
      <w:bookmarkStart w:id="833" w:name="_Toc453422962"/>
      <w:bookmarkEnd w:id="826"/>
      <w:bookmarkEnd w:id="827"/>
      <w:bookmarkEnd w:id="828"/>
      <w:bookmarkEnd w:id="829"/>
      <w:r w:rsidRPr="0023228C">
        <w:br/>
      </w:r>
      <w:bookmarkStart w:id="834" w:name="_Ref444439445"/>
      <w:bookmarkStart w:id="835" w:name="_Toc30682034"/>
      <w:bookmarkStart w:id="836" w:name="_Toc140680151"/>
      <w:r w:rsidRPr="0023228C">
        <w:t>LIMITATION OF LIABILITY AND EXCLUSION OF WARRANTIES</w:t>
      </w:r>
      <w:bookmarkEnd w:id="831"/>
      <w:r>
        <w:fldChar w:fldCharType="begin"/>
      </w:r>
      <w:r w:rsidRPr="0023228C">
        <w:instrText xml:space="preserve"> TC "</w:instrText>
      </w:r>
      <w:bookmarkStart w:id="837" w:name="_Toc535393720"/>
      <w:r w:rsidRPr="0023228C">
        <w:instrText>ARTICLE 12</w:instrText>
      </w:r>
      <w:r w:rsidRPr="0023228C">
        <w:tab/>
        <w:instrText>LIMITATION OF LIABILITY AND EXCLUSION OF WARRANTIES</w:instrText>
      </w:r>
      <w:bookmarkEnd w:id="837"/>
      <w:r w:rsidRPr="0023228C">
        <w:instrText>" \L "1" \y</w:instrText>
      </w:r>
      <w:r>
        <w:fldChar w:fldCharType="end"/>
      </w:r>
      <w:r w:rsidRPr="0023228C">
        <w:t>.</w:t>
      </w:r>
      <w:bookmarkEnd w:id="832"/>
      <w:bookmarkEnd w:id="833"/>
      <w:bookmarkEnd w:id="834"/>
      <w:bookmarkEnd w:id="835"/>
      <w:bookmarkEnd w:id="836"/>
    </w:p>
    <w:p w14:paraId="0F80A11D" w14:textId="19959CD8" w:rsidR="00DC07C6" w:rsidRPr="0023228C" w:rsidRDefault="00DC07C6" w:rsidP="007B6939">
      <w:pPr>
        <w:pStyle w:val="Heading2"/>
        <w:widowControl/>
        <w:numPr>
          <w:ilvl w:val="1"/>
          <w:numId w:val="73"/>
        </w:numPr>
        <w:adjustRightInd/>
        <w:ind w:left="0" w:firstLine="720"/>
        <w:rPr>
          <w:vanish/>
          <w:specVanish/>
        </w:rPr>
      </w:pPr>
      <w:bookmarkStart w:id="838" w:name="_Toc532828290"/>
      <w:bookmarkStart w:id="839" w:name="_Toc30682035"/>
      <w:bookmarkStart w:id="840" w:name="_Toc140680152"/>
      <w:bookmarkStart w:id="841" w:name="_Ref444439446"/>
      <w:bookmarkStart w:id="842" w:name="_Toc444458135"/>
      <w:bookmarkStart w:id="843" w:name="_Toc453422963"/>
      <w:bookmarkStart w:id="844" w:name="_Toc380419962"/>
      <w:r w:rsidRPr="0023228C">
        <w:rPr>
          <w:b/>
          <w:bCs/>
          <w:u w:val="single"/>
        </w:rPr>
        <w:t>No Consequential Damages</w:t>
      </w:r>
      <w:r w:rsidRPr="0023228C">
        <w:t>.</w:t>
      </w:r>
      <w:bookmarkEnd w:id="838"/>
      <w:bookmarkEnd w:id="839"/>
      <w:bookmarkEnd w:id="840"/>
    </w:p>
    <w:p w14:paraId="54B188DC" w14:textId="48D35AF2" w:rsidR="00DC07C6" w:rsidRPr="0023228C" w:rsidRDefault="00DC07C6" w:rsidP="00150D6A">
      <w:pPr>
        <w:pStyle w:val="HeadingPara2"/>
      </w:pPr>
      <w:r>
        <w:t xml:space="preserve">  </w:t>
      </w:r>
      <w:r w:rsidRPr="0023228C">
        <w:t>EXCEPT TO THE EXTENT INCLUDED IN A LIQUIDATED DAMAGES CALCULATION</w:t>
      </w:r>
      <w:r>
        <w:t xml:space="preserve">, </w:t>
      </w:r>
      <w:r w:rsidRPr="0023228C">
        <w:t xml:space="preserve">OR ARISING FROM FRAUD OR INTENTIONAL MISREPRESENTATION, NEITHER PARTY SHALL BE LIABLE TO THE OTHER OR ITS INDEMNIFIED PERSONS FOR ANY SPECIAL, PUNITIVE, EXEMPLARY, INDIRECT, OR CONSEQUENTIAL DAMAGES, OR LOSSES OR DAMAGES FOR LOST REVENUE OR LOST PROFITS, WHETHER FORESEEABLE OR NOT, ARISING OUT OF, OR IN CONNECTION WITH THIS AGREEMENT.  </w:t>
      </w:r>
    </w:p>
    <w:p w14:paraId="39DC4A05" w14:textId="6F54C1F7" w:rsidR="00DC07C6" w:rsidRPr="0023228C" w:rsidRDefault="00DC07C6" w:rsidP="007B6939">
      <w:pPr>
        <w:pStyle w:val="Heading2"/>
        <w:widowControl/>
        <w:numPr>
          <w:ilvl w:val="1"/>
          <w:numId w:val="73"/>
        </w:numPr>
        <w:adjustRightInd/>
        <w:ind w:left="0" w:firstLine="720"/>
        <w:rPr>
          <w:b/>
          <w:bCs/>
          <w:vanish/>
          <w:u w:val="single"/>
          <w:specVanish/>
        </w:rPr>
      </w:pPr>
      <w:bookmarkStart w:id="845" w:name="_Toc532828291"/>
      <w:bookmarkStart w:id="846" w:name="_Toc30682036"/>
      <w:bookmarkStart w:id="847" w:name="_Toc140680153"/>
      <w:bookmarkStart w:id="848" w:name="_Ref380405306"/>
      <w:bookmarkStart w:id="849" w:name="_Toc453422965"/>
      <w:bookmarkStart w:id="850" w:name="_Ref444439447"/>
      <w:bookmarkStart w:id="851" w:name="_Toc444458136"/>
      <w:r w:rsidRPr="0023228C">
        <w:rPr>
          <w:b/>
          <w:bCs/>
          <w:u w:val="single"/>
        </w:rPr>
        <w:t>Waiver and Exclusion of Other Damages</w:t>
      </w:r>
      <w:r w:rsidRPr="0023228C">
        <w:rPr>
          <w:bCs/>
        </w:rPr>
        <w:t>.</w:t>
      </w:r>
      <w:bookmarkEnd w:id="845"/>
      <w:bookmarkEnd w:id="846"/>
      <w:bookmarkEnd w:id="847"/>
      <w:r w:rsidRPr="0023228C">
        <w:rPr>
          <w:b/>
          <w:bCs/>
        </w:rPr>
        <w:t xml:space="preserve"> </w:t>
      </w:r>
    </w:p>
    <w:p w14:paraId="53108372" w14:textId="23ADE0A0" w:rsidR="00DC07C6" w:rsidRPr="0023228C" w:rsidRDefault="00DC07C6" w:rsidP="00150D6A">
      <w:pPr>
        <w:pStyle w:val="HeadingPara2"/>
        <w:rPr>
          <w:b/>
          <w:bCs/>
          <w:u w:val="single"/>
        </w:rPr>
      </w:pPr>
      <w:r w:rsidRPr="0023228C">
        <w:t xml:space="preserve">THERE IS NO WARRANTY OF MERCHANTABILITY OR FITNESS FOR A PARTICULAR PURPOSE, AND ANY AND ALL IMPLIED WARRANTIES ARE DISCLAIMED. </w:t>
      </w:r>
      <w:r w:rsidRPr="00150D6A">
        <w:t xml:space="preserve"> </w:t>
      </w:r>
      <w:r w:rsidRPr="0023228C">
        <w:t xml:space="preserve">THE PARTIES CONFIRM THAT THE EXPRESS REMEDIES AND MEASURES OF DAMAGES PROVIDED IN THIS AGREEMENT SATISFY THE ESSENTIAL PURPOSES HEREOF. ALL LIMITATIONS OF LIABILITY CONTAINED IN THIS AGREEMENT, INCLUDING THOSE PERTAINING TO SELLER’S LIMITATION OF LIABILITY AND THE PARTIES’ WAIVER OF CONSEQUENTIAL DAMAGES, SHALL APPLY EVEN IF THE REMEDIES FOR BREACH </w:t>
      </w:r>
      <w:r w:rsidRPr="0023228C">
        <w:lastRenderedPageBreak/>
        <w:t>OF WARRANTY PROVIDED IN THIS AGREEMENT ARE DEEMED TO “FAIL OF THEIR ESSENTIAL PURPOSE” OR ARE OTHERWISE HELD TO BE INVALID OR UNENFORCEABLE.</w:t>
      </w:r>
      <w:bookmarkEnd w:id="848"/>
      <w:bookmarkEnd w:id="849"/>
      <w:bookmarkEnd w:id="850"/>
      <w:bookmarkEnd w:id="851"/>
    </w:p>
    <w:p w14:paraId="3B8FA041" w14:textId="77777777" w:rsidR="00DC07C6" w:rsidRPr="0023228C" w:rsidRDefault="00DC07C6" w:rsidP="007C1197">
      <w:pPr>
        <w:widowControl/>
        <w:adjustRightInd/>
      </w:pPr>
      <w:r w:rsidRPr="0023228C">
        <w:t xml:space="preserve">FOR BREACH OF ANY PROVISION FOR WHICH AN EXPRESS AND EXCLUSIVE REMEDY OR MEASURE OF DAMAGES IS PROVIDED, SUCH EXPRESS REMEDY OR MEASURE OF DAMAGES SHALL BE THE SOLE AND EXCLUSIVE REMEDY, THE OBLIGOR’S LIABILITY SHALL BE LIMITED AS SET FORTH IN SUCH PROVISION, AND ALL OTHER REMEDIES OR DAMAGES AT LAW OR IN EQUITY ARE WAIVED.  </w:t>
      </w:r>
    </w:p>
    <w:p w14:paraId="1003B06A" w14:textId="3572274E" w:rsidR="00DC07C6" w:rsidRPr="00150D6A" w:rsidRDefault="00DC07C6" w:rsidP="007C1197">
      <w:pPr>
        <w:widowControl/>
        <w:adjustRightInd/>
        <w:rPr>
          <w:b/>
        </w:rPr>
      </w:pPr>
      <w:r w:rsidRPr="0023228C">
        <w:t xml:space="preserve">TO THE EXTENT ANY DAMAGES REQUIRED TO BE PAID HEREUNDER ARE LIQUIDATED, INCLUDING UNDER SECTIONS </w:t>
      </w:r>
      <w:r>
        <w:t>3.7</w:t>
      </w:r>
      <w:r w:rsidRPr="0023228C">
        <w:t xml:space="preserve">, </w:t>
      </w:r>
      <w:r>
        <w:t xml:space="preserve">4.6, 4.7, 11.2 </w:t>
      </w:r>
      <w:r w:rsidRPr="0023228C">
        <w:t>AND</w:t>
      </w:r>
      <w:r>
        <w:t xml:space="preserve"> 11.3</w:t>
      </w:r>
      <w:r w:rsidRPr="0023228C">
        <w:t xml:space="preserve">, AND AS PROVIDED IN </w:t>
      </w:r>
      <w:r w:rsidRPr="0023228C">
        <w:rPr>
          <w:u w:val="single"/>
        </w:rPr>
        <w:t>EXHIBIT B</w:t>
      </w:r>
      <w:r w:rsidRPr="0023228C">
        <w:t xml:space="preserve"> THE PARTIES ACKNOWLEDGE THAT THE DAMAGES ARE DIFFICULT OR IMPOSSIBLE TO DETERMINE, THAT OTHERWISE OBTAINING AN ADEQUATE REMEDY IS INCONVENIENT, AND THAT THE LIQUIDATED DAMAGES CONSTITUTE A REASONABLE APPROXIMATION OF THE ANTICIPATED HARM OR LOSS.</w:t>
      </w:r>
    </w:p>
    <w:p w14:paraId="78937AF7" w14:textId="77777777" w:rsidR="00DC07C6" w:rsidRPr="0023228C" w:rsidRDefault="00DC07C6">
      <w:pPr>
        <w:pStyle w:val="Heading1"/>
        <w:widowControl/>
        <w:adjustRightInd/>
      </w:pPr>
      <w:bookmarkStart w:id="852" w:name="_Toc453422967"/>
      <w:bookmarkStart w:id="853" w:name="_Toc444458137"/>
      <w:bookmarkStart w:id="854" w:name="_Toc380419964"/>
      <w:bookmarkEnd w:id="841"/>
      <w:bookmarkEnd w:id="842"/>
      <w:bookmarkEnd w:id="843"/>
      <w:bookmarkEnd w:id="844"/>
      <w:r w:rsidRPr="0023228C">
        <w:br/>
      </w:r>
      <w:bookmarkStart w:id="855" w:name="_Ref444439448"/>
      <w:bookmarkStart w:id="856" w:name="_Toc30682037"/>
      <w:bookmarkStart w:id="857" w:name="_Toc140680154"/>
      <w:r w:rsidRPr="0023228C">
        <w:t>REPRESENTATIONS AND WARRANTIES; AUTHORITY</w:t>
      </w:r>
      <w:bookmarkEnd w:id="852"/>
      <w:bookmarkEnd w:id="853"/>
      <w:bookmarkEnd w:id="854"/>
      <w:bookmarkEnd w:id="855"/>
      <w:bookmarkEnd w:id="856"/>
      <w:bookmarkEnd w:id="857"/>
      <w:r w:rsidRPr="0023228C">
        <w:t xml:space="preserve"> </w:t>
      </w:r>
      <w:r>
        <w:fldChar w:fldCharType="begin"/>
      </w:r>
      <w:r w:rsidRPr="0023228C">
        <w:instrText xml:space="preserve"> TC "</w:instrText>
      </w:r>
      <w:bookmarkStart w:id="858" w:name="_Toc535393721"/>
      <w:r w:rsidRPr="0023228C">
        <w:instrText>ARTICLE 13</w:instrText>
      </w:r>
      <w:r w:rsidRPr="0023228C">
        <w:tab/>
        <w:instrText>REPRESENTATIONS AND WARRANTIES; AUTHORITY</w:instrText>
      </w:r>
      <w:bookmarkEnd w:id="858"/>
      <w:r w:rsidRPr="0023228C">
        <w:instrText>" \L "1" \y</w:instrText>
      </w:r>
      <w:r>
        <w:fldChar w:fldCharType="end"/>
      </w:r>
    </w:p>
    <w:p w14:paraId="4CE1593B" w14:textId="59BCF4EC" w:rsidR="00DC07C6" w:rsidRPr="006642A0" w:rsidRDefault="00DC07C6" w:rsidP="007B6939">
      <w:pPr>
        <w:pStyle w:val="Heading2"/>
        <w:numPr>
          <w:ilvl w:val="0"/>
          <w:numId w:val="74"/>
        </w:numPr>
        <w:ind w:left="0" w:firstLine="720"/>
        <w:rPr>
          <w:b/>
          <w:vanish/>
          <w:u w:val="single"/>
          <w:specVanish/>
        </w:rPr>
      </w:pPr>
      <w:bookmarkStart w:id="859" w:name="_Toc30682038"/>
      <w:bookmarkStart w:id="860" w:name="_Toc140680155"/>
      <w:bookmarkStart w:id="861" w:name="_Toc453422968"/>
      <w:bookmarkStart w:id="862" w:name="_Ref444439449"/>
      <w:bookmarkStart w:id="863" w:name="_Toc444458138"/>
      <w:bookmarkStart w:id="864" w:name="_Toc380419965"/>
      <w:r w:rsidRPr="0023228C">
        <w:rPr>
          <w:b/>
          <w:bCs/>
          <w:u w:val="single"/>
        </w:rPr>
        <w:t>Seller’s Representations and Warranties</w:t>
      </w:r>
      <w:r w:rsidRPr="0023228C">
        <w:t>.</w:t>
      </w:r>
      <w:bookmarkEnd w:id="859"/>
      <w:bookmarkEnd w:id="860"/>
      <w:r w:rsidRPr="0023228C">
        <w:t xml:space="preserve"> </w:t>
      </w:r>
    </w:p>
    <w:p w14:paraId="7C28FDE1" w14:textId="77777777" w:rsidR="00DC07C6" w:rsidRPr="0023228C" w:rsidRDefault="00DC07C6" w:rsidP="00150D6A">
      <w:pPr>
        <w:pStyle w:val="HeadingPara2"/>
      </w:pPr>
      <w:r w:rsidRPr="0023228C">
        <w:t>As of the Effective Date, Seller represents and warrants as follows:</w:t>
      </w:r>
      <w:bookmarkEnd w:id="861"/>
      <w:bookmarkEnd w:id="862"/>
      <w:bookmarkEnd w:id="863"/>
      <w:bookmarkEnd w:id="864"/>
    </w:p>
    <w:p w14:paraId="4BA08B96" w14:textId="12C0F1D9" w:rsidR="00DC07C6" w:rsidRPr="0023228C" w:rsidRDefault="00DC07C6" w:rsidP="007B6939">
      <w:pPr>
        <w:pStyle w:val="ArticleL3"/>
        <w:numPr>
          <w:ilvl w:val="2"/>
          <w:numId w:val="29"/>
        </w:numPr>
      </w:pPr>
      <w:bookmarkStart w:id="865" w:name="_Ref444439450"/>
      <w:r w:rsidRPr="0023228C">
        <w:t xml:space="preserve">Seller is a </w:t>
      </w:r>
      <w:r>
        <w:t>limited liability company</w:t>
      </w:r>
      <w:r w:rsidRPr="0023228C">
        <w:t>, duly organized, validly existing and in good standing under the laws of the jurisdiction of its formation, and is qualified to conduct business in the state of California and each jurisdiction where the failure to so qualify would have a material adverse effect on the business or financial condition of Seller.</w:t>
      </w:r>
      <w:bookmarkEnd w:id="865"/>
    </w:p>
    <w:p w14:paraId="6917D43A" w14:textId="3F8520CA" w:rsidR="00DC07C6" w:rsidRPr="0023228C" w:rsidRDefault="00DC07C6" w:rsidP="006857E9">
      <w:pPr>
        <w:pStyle w:val="ArticleL3"/>
        <w:numPr>
          <w:ilvl w:val="2"/>
          <w:numId w:val="29"/>
        </w:numPr>
      </w:pPr>
      <w:bookmarkStart w:id="866" w:name="_Ref444439451"/>
      <w:r w:rsidRPr="0023228C">
        <w:t xml:space="preserve">Seller has the power and authority to enter into and perform this Agreement and is not prohibited from entering into this Agreement or discharging and performing all covenants and obligations on its part to be performed under and pursuant to this Agreement. The execution, delivery and performance of this Agreement by Seller has been duly authorized by all necessary </w:t>
      </w:r>
      <w:r w:rsidRPr="00A70184">
        <w:t>limited liability company</w:t>
      </w:r>
      <w:r w:rsidRPr="0023228C">
        <w:t xml:space="preserve"> action on the part of Seller and does not and will not require the consent of any trustee or holder </w:t>
      </w:r>
      <w:r w:rsidRPr="000A1675">
        <w:t>o</w:t>
      </w:r>
      <w:r w:rsidRPr="00F710C9">
        <w:t>f</w:t>
      </w:r>
      <w:r w:rsidRPr="00150D6A">
        <w:rPr>
          <w:i/>
        </w:rPr>
        <w:t xml:space="preserve"> </w:t>
      </w:r>
      <w:r w:rsidRPr="0023228C">
        <w:t>any indebtedness or other obligation of Seller or any other party to any other agreement with Seller.</w:t>
      </w:r>
    </w:p>
    <w:p w14:paraId="5235B400" w14:textId="52A72B3B" w:rsidR="00DC07C6" w:rsidRPr="0023228C" w:rsidRDefault="00DC07C6" w:rsidP="006857E9">
      <w:pPr>
        <w:pStyle w:val="ArticleL3"/>
        <w:numPr>
          <w:ilvl w:val="2"/>
          <w:numId w:val="29"/>
        </w:numPr>
      </w:pPr>
      <w:bookmarkStart w:id="867" w:name="_Ref444439452"/>
      <w:r w:rsidRPr="0023228C">
        <w:t>The execution and delivery of this Agreement, consummation of the transactions contemplated herein, and fulfillment of and compliance by Seller with the provisions of this Agreement will not conflict with or constitute a breach of or a default under any Law presently in effect having applicability to Seller</w:t>
      </w:r>
      <w:r>
        <w:t xml:space="preserve"> (</w:t>
      </w:r>
      <w:r w:rsidRPr="0023228C">
        <w:t>subject to any permits that have not yet been obtained by Seller</w:t>
      </w:r>
      <w:r>
        <w:t>)</w:t>
      </w:r>
      <w:r w:rsidRPr="0023228C">
        <w:t>, the documents of formation of Seller or any outstanding trust indenture, deed of trust, mortgage, loan agreement or other evidence of indebtedness or any other agreement or instrument to which Seller is a party or by which any of its property is bound.</w:t>
      </w:r>
      <w:bookmarkEnd w:id="867"/>
    </w:p>
    <w:p w14:paraId="7147324C" w14:textId="72326300" w:rsidR="00DC07C6" w:rsidRPr="0023228C" w:rsidRDefault="00DC07C6" w:rsidP="006857E9">
      <w:pPr>
        <w:pStyle w:val="ArticleL3"/>
        <w:numPr>
          <w:ilvl w:val="2"/>
          <w:numId w:val="29"/>
        </w:numPr>
      </w:pPr>
      <w:bookmarkStart w:id="868" w:name="_Ref444439453"/>
      <w:r w:rsidRPr="0023228C">
        <w:t xml:space="preserve">This Agreement has been duly executed and delivered by Seller. This Agreement is a legal, valid and binding obligation of Seller enforceable in accordance with its </w:t>
      </w:r>
      <w:r w:rsidRPr="0023228C">
        <w:lastRenderedPageBreak/>
        <w:t>terms, except as limited by laws of general applicability limiting the enforcement of creditors’ rights or by the exercise of judicial discretion in accordance with general principles of equity.</w:t>
      </w:r>
      <w:bookmarkEnd w:id="868"/>
    </w:p>
    <w:p w14:paraId="536186B1" w14:textId="2A4BBCBB" w:rsidR="00DC07C6" w:rsidRPr="0023228C" w:rsidRDefault="00DC07C6" w:rsidP="006857E9">
      <w:pPr>
        <w:pStyle w:val="ArticleL3"/>
        <w:numPr>
          <w:ilvl w:val="2"/>
          <w:numId w:val="29"/>
        </w:numPr>
      </w:pPr>
      <w:r w:rsidRPr="0023228C">
        <w:t xml:space="preserve">The Facility </w:t>
      </w:r>
      <w:r>
        <w:t>will be</w:t>
      </w:r>
      <w:r w:rsidRPr="0023228C">
        <w:t xml:space="preserve"> located in the State of </w:t>
      </w:r>
      <w:r w:rsidR="00C83C65">
        <w:t>[</w:t>
      </w:r>
      <w:r w:rsidRPr="0023228C">
        <w:t>California</w:t>
      </w:r>
      <w:r w:rsidR="00C83C65">
        <w:t>]</w:t>
      </w:r>
      <w:r w:rsidRPr="0023228C">
        <w:t>.</w:t>
      </w:r>
    </w:p>
    <w:p w14:paraId="50B83A8C" w14:textId="77777777" w:rsidR="007C737E" w:rsidRDefault="00DC07C6" w:rsidP="006857E9">
      <w:pPr>
        <w:pStyle w:val="ArticleL3"/>
        <w:numPr>
          <w:ilvl w:val="2"/>
          <w:numId w:val="29"/>
        </w:numPr>
      </w:pPr>
      <w:r w:rsidRPr="0023228C">
        <w:t>Seller will be responsible for obtaining all permits necessary to construct and operate the Facility and Seller will be the applicant on any CEQA documents</w:t>
      </w:r>
      <w:r w:rsidR="007C737E">
        <w:t>.</w:t>
      </w:r>
    </w:p>
    <w:p w14:paraId="5F792285" w14:textId="5CF900E0" w:rsidR="00DC07C6" w:rsidRPr="0023228C" w:rsidRDefault="007C737E" w:rsidP="006857E9">
      <w:pPr>
        <w:pStyle w:val="ArticleL3"/>
        <w:numPr>
          <w:ilvl w:val="2"/>
          <w:numId w:val="29"/>
        </w:numPr>
      </w:pPr>
      <w:r w:rsidRPr="00446F18">
        <w:rPr>
          <w:color w:val="000000"/>
        </w:rPr>
        <w:t xml:space="preserve">Seller </w:t>
      </w:r>
      <w:r w:rsidRPr="00530CE8">
        <w:rPr>
          <w:color w:val="000000"/>
        </w:rPr>
        <w:t>has not and will not knowingly utilize equipment or resources for the construction, operation or maintenance of the Facility that rely on work or services exacted from any person under the threat of a penalty and for which the person has not offered himself or herself voluntarily (“</w:t>
      </w:r>
      <w:r w:rsidRPr="008A36EA">
        <w:rPr>
          <w:b/>
          <w:bCs/>
          <w:color w:val="000000"/>
          <w:u w:val="single"/>
        </w:rPr>
        <w:t>Forced Labor</w:t>
      </w:r>
      <w:r w:rsidRPr="00066664">
        <w:rPr>
          <w:color w:val="000000"/>
        </w:rPr>
        <w:t>”).  Consistent with the business advisory jointly issued by the U.S. Departments of State, Treasury, Commerce and Homeland Security on July 1, 2020, equipment or resources sourced from the</w:t>
      </w:r>
      <w:r w:rsidRPr="00530CE8">
        <w:rPr>
          <w:color w:val="000000"/>
        </w:rPr>
        <w:t xml:space="preserve"> Xinjiang region of China are presumed to involve Forced Labor</w:t>
      </w:r>
      <w:r w:rsidR="00DC07C6" w:rsidRPr="0023228C">
        <w:t>.</w:t>
      </w:r>
    </w:p>
    <w:p w14:paraId="2C935DBF" w14:textId="2A11CD02" w:rsidR="008C421D" w:rsidRPr="00150D6A" w:rsidRDefault="00DC07C6" w:rsidP="007B6939">
      <w:pPr>
        <w:pStyle w:val="Heading2"/>
        <w:widowControl/>
        <w:numPr>
          <w:ilvl w:val="0"/>
          <w:numId w:val="74"/>
        </w:numPr>
        <w:adjustRightInd/>
        <w:ind w:left="0" w:firstLine="720"/>
        <w:rPr>
          <w:vanish/>
          <w:specVanish/>
        </w:rPr>
      </w:pPr>
      <w:bookmarkStart w:id="869" w:name="_Toc532828294"/>
      <w:bookmarkStart w:id="870" w:name="_Toc30682039"/>
      <w:bookmarkStart w:id="871" w:name="_Toc140680156"/>
      <w:bookmarkStart w:id="872" w:name="_Toc380419966"/>
      <w:bookmarkStart w:id="873" w:name="_Toc453422970"/>
      <w:bookmarkStart w:id="874" w:name="_Ref444439455"/>
      <w:bookmarkStart w:id="875" w:name="_Toc444458139"/>
      <w:bookmarkEnd w:id="866"/>
      <w:r w:rsidRPr="0023228C">
        <w:rPr>
          <w:b/>
          <w:bCs/>
          <w:u w:val="single"/>
        </w:rPr>
        <w:t>Buyer’s Representations and Warranties</w:t>
      </w:r>
      <w:bookmarkEnd w:id="869"/>
      <w:bookmarkEnd w:id="870"/>
      <w:bookmarkEnd w:id="871"/>
    </w:p>
    <w:p w14:paraId="452E2993" w14:textId="2C80265B" w:rsidR="00DC07C6" w:rsidRPr="00150D6A" w:rsidRDefault="00DC07C6" w:rsidP="00150D6A">
      <w:pPr>
        <w:pStyle w:val="HeadingPara2"/>
        <w:rPr>
          <w:b/>
          <w:vanish/>
          <w:u w:val="single"/>
        </w:rPr>
      </w:pPr>
      <w:r w:rsidRPr="0023228C">
        <w:t xml:space="preserve">.  As of </w:t>
      </w:r>
      <w:r w:rsidRPr="008C421D">
        <w:t>the</w:t>
      </w:r>
      <w:r w:rsidRPr="0023228C">
        <w:t xml:space="preserve"> Effective Date, Buyer represents and warrants as follows:</w:t>
      </w:r>
    </w:p>
    <w:p w14:paraId="182ADDBA" w14:textId="77777777" w:rsidR="00202399" w:rsidRDefault="00202399" w:rsidP="008C421D">
      <w:pPr>
        <w:pStyle w:val="ArticleL3"/>
      </w:pPr>
    </w:p>
    <w:p w14:paraId="16FDBD67" w14:textId="193CF158" w:rsidR="00DC07C6" w:rsidRPr="0023228C" w:rsidRDefault="00DC07C6" w:rsidP="007B6939">
      <w:pPr>
        <w:pStyle w:val="ArticleL3"/>
        <w:numPr>
          <w:ilvl w:val="2"/>
          <w:numId w:val="46"/>
        </w:numPr>
      </w:pPr>
      <w:bookmarkStart w:id="876" w:name="_Ref444439456"/>
      <w:r w:rsidRPr="0023228C">
        <w:t>Buyer is a joint powers authority and a validly existing community choice aggregator, duly organized, validly existing and in good standing under the laws of the State of California and the rules, regulations and orders of the California Public Utilities Commission, and is qualified to conduct business in each jurisdiction of the Joint Powers Agreement members. All Persons making up the governing body of Buyer are the elected or appointed incumbents in their positions and hold their positions in good standing in accordance with the Joint Powers Agreement and other Law.</w:t>
      </w:r>
      <w:bookmarkEnd w:id="876"/>
    </w:p>
    <w:p w14:paraId="1F57D975" w14:textId="77777777" w:rsidR="00DC07C6" w:rsidRPr="0023228C" w:rsidRDefault="00DC07C6" w:rsidP="00332125">
      <w:pPr>
        <w:pStyle w:val="ArticleL3"/>
      </w:pPr>
      <w:bookmarkStart w:id="877" w:name="_Ref444439457"/>
      <w:r w:rsidRPr="0023228C">
        <w:t>Buyer has the power and authority to enter into and perform this Agreement and is not prohibited from entering into this Agreement or discharging and performing all covenants and obligations on its part to be performed under and pursuant to this Agreement, except where such failure does not have a material adverse effect on Buyer’s performance under this Agreement. The execution, delivery and performance of this Agreement by Buyer has been duly authorized by all necessary action on the part of Buyer and does not and will not require the consent of any trustee or holder of any indebtedness or other obligation of Buyer or any other party to any other agreement with Buyer.</w:t>
      </w:r>
      <w:bookmarkEnd w:id="877"/>
    </w:p>
    <w:p w14:paraId="083E2A76" w14:textId="48A5EE77" w:rsidR="00DC07C6" w:rsidRPr="0023228C" w:rsidRDefault="00DC07C6" w:rsidP="008A5BD4">
      <w:pPr>
        <w:pStyle w:val="ArticleL3"/>
        <w:numPr>
          <w:ilvl w:val="2"/>
          <w:numId w:val="9"/>
        </w:numPr>
      </w:pPr>
      <w:bookmarkStart w:id="878" w:name="_Ref444439458"/>
      <w:r w:rsidRPr="0023228C">
        <w:t xml:space="preserve">The execution and delivery of this Agreement, consummation of the transactions contemplated herein, and fulfillment of and compliance by Buyer with the provisions of this Agreement will not conflict with or constitute a breach of or a default under any Law presently in effect having applicability to Buyer, </w:t>
      </w:r>
      <w:r w:rsidR="00452D7D">
        <w:t xml:space="preserve">including but not limited to community choice aggregation, the Joint Powers Act, competitive bidding, public notice, open meetings, election, referendum, or prior appropriation requirements, </w:t>
      </w:r>
      <w:r w:rsidRPr="0023228C">
        <w:t>the documents of formation of Buyer or any outstanding trust indenture, deed of trust, mortgage, loan agreement or other evidence of indebtedness or any other agreement or instrument to which Buyer is a party or by which any of its property is bound.</w:t>
      </w:r>
      <w:bookmarkEnd w:id="878"/>
    </w:p>
    <w:p w14:paraId="53EF92E2" w14:textId="721F9834" w:rsidR="00DC07C6" w:rsidRPr="0023228C" w:rsidRDefault="00DC07C6" w:rsidP="008A5BD4">
      <w:pPr>
        <w:pStyle w:val="ArticleL3"/>
        <w:numPr>
          <w:ilvl w:val="2"/>
          <w:numId w:val="9"/>
        </w:numPr>
      </w:pPr>
      <w:bookmarkStart w:id="879" w:name="_Ref444439459"/>
      <w:r w:rsidRPr="0023228C">
        <w:t xml:space="preserve">This Agreement has been duly executed and delivered by Buyer. This Agreement is a legal, valid and binding obligation of Buyer enforceable in accordance with its </w:t>
      </w:r>
      <w:r w:rsidRPr="0023228C">
        <w:lastRenderedPageBreak/>
        <w:t>terms, except as limited by laws of general applicability limiting the enforcement of creditors’ rights or by the exercise of judicial discretion in accordance with general principles of equity.</w:t>
      </w:r>
      <w:bookmarkEnd w:id="879"/>
    </w:p>
    <w:p w14:paraId="28E2D3C6" w14:textId="4E499719" w:rsidR="00DC07C6" w:rsidRPr="0023228C" w:rsidRDefault="00DC07C6" w:rsidP="008A5BD4">
      <w:pPr>
        <w:pStyle w:val="ArticleL3"/>
        <w:numPr>
          <w:ilvl w:val="2"/>
          <w:numId w:val="9"/>
        </w:numPr>
      </w:pPr>
      <w:bookmarkStart w:id="880" w:name="_Ref444439460"/>
      <w:r w:rsidRPr="0023228C">
        <w:t>Buyer warrants and covenants that</w:t>
      </w:r>
      <w:r w:rsidR="00AB2E53">
        <w:t>,</w:t>
      </w:r>
      <w:r w:rsidRPr="0023228C">
        <w:t xml:space="preserve"> </w:t>
      </w:r>
      <w:r w:rsidR="00AB2E53">
        <w:t xml:space="preserve">throughout the Contract Term, </w:t>
      </w:r>
      <w:r w:rsidRPr="0023228C">
        <w:t xml:space="preserve">with respect to its contractual obligations under this Agreement, it will not claim immunity on the grounds of sovereignty or similar grounds with respect to itself or its revenues or assets from </w:t>
      </w:r>
      <w:bookmarkStart w:id="881" w:name="DocXTextRef252"/>
      <w:r w:rsidRPr="0023228C">
        <w:t>(1)</w:t>
      </w:r>
      <w:bookmarkEnd w:id="881"/>
      <w:r w:rsidRPr="0023228C">
        <w:t xml:space="preserve"> suit, </w:t>
      </w:r>
      <w:bookmarkStart w:id="882" w:name="DocXTextRef253"/>
      <w:r w:rsidRPr="0023228C">
        <w:t>(2)</w:t>
      </w:r>
      <w:bookmarkEnd w:id="882"/>
      <w:r w:rsidRPr="0023228C">
        <w:t xml:space="preserve"> jurisdiction of court (provided that such court is located within a venue permitted in law and under the Agreement), </w:t>
      </w:r>
      <w:bookmarkStart w:id="883" w:name="DocXTextRef254"/>
      <w:r w:rsidRPr="0023228C">
        <w:t>(3)</w:t>
      </w:r>
      <w:bookmarkEnd w:id="883"/>
      <w:r w:rsidRPr="0023228C">
        <w:t xml:space="preserve"> relief by way of injunction, order for specific performance or recovery of property, </w:t>
      </w:r>
      <w:bookmarkStart w:id="884" w:name="DocXTextRef255"/>
      <w:r w:rsidRPr="0023228C">
        <w:t>(4)</w:t>
      </w:r>
      <w:bookmarkEnd w:id="884"/>
      <w:r w:rsidRPr="0023228C">
        <w:t xml:space="preserve"> attachment of assets, or </w:t>
      </w:r>
      <w:bookmarkStart w:id="885" w:name="DocXTextRef256"/>
      <w:r w:rsidRPr="0023228C">
        <w:t>(5)</w:t>
      </w:r>
      <w:bookmarkEnd w:id="885"/>
      <w:r w:rsidRPr="0023228C">
        <w:t xml:space="preserve"> execution or enforcement of any judgment</w:t>
      </w:r>
      <w:bookmarkEnd w:id="880"/>
      <w:r w:rsidR="00F71E9C">
        <w:t xml:space="preserve">; </w:t>
      </w:r>
      <w:r>
        <w:t>provided, however that nothing in this Agreement shall waive the obligations or rights set forth in the California Tort Claims Act (Government Code Section 810 et seq.)</w:t>
      </w:r>
      <w:r w:rsidRPr="00FF4B0E">
        <w:rPr>
          <w:bCs/>
        </w:rPr>
        <w:t>.</w:t>
      </w:r>
    </w:p>
    <w:p w14:paraId="20E32D72" w14:textId="77777777" w:rsidR="00DC07C6" w:rsidRPr="0023228C" w:rsidRDefault="00DC07C6" w:rsidP="008A5BD4">
      <w:pPr>
        <w:pStyle w:val="ArticleL3"/>
        <w:numPr>
          <w:ilvl w:val="2"/>
          <w:numId w:val="9"/>
        </w:numPr>
      </w:pPr>
      <w:r w:rsidRPr="0023228C">
        <w:t>Buyer is a “local public entity” as defined in Section 900.4 of the Government Code of the State of California.</w:t>
      </w:r>
    </w:p>
    <w:p w14:paraId="7D2FFF1D" w14:textId="132774D9" w:rsidR="001C0A1A" w:rsidRPr="00150D6A" w:rsidRDefault="00DC07C6" w:rsidP="007B6939">
      <w:pPr>
        <w:pStyle w:val="Heading2"/>
        <w:widowControl/>
        <w:numPr>
          <w:ilvl w:val="0"/>
          <w:numId w:val="74"/>
        </w:numPr>
        <w:adjustRightInd/>
        <w:ind w:left="0" w:firstLine="720"/>
        <w:rPr>
          <w:vanish/>
          <w:specVanish/>
        </w:rPr>
      </w:pPr>
      <w:bookmarkStart w:id="886" w:name="_Toc532828295"/>
      <w:bookmarkStart w:id="887" w:name="_Toc30682040"/>
      <w:bookmarkStart w:id="888" w:name="_Toc140680157"/>
      <w:bookmarkStart w:id="889" w:name="_Toc380419967"/>
      <w:bookmarkStart w:id="890" w:name="_Toc453422972"/>
      <w:bookmarkStart w:id="891" w:name="_Ref444439461"/>
      <w:bookmarkStart w:id="892" w:name="_Toc444458140"/>
      <w:bookmarkEnd w:id="872"/>
      <w:bookmarkEnd w:id="873"/>
      <w:bookmarkEnd w:id="874"/>
      <w:bookmarkEnd w:id="875"/>
      <w:r w:rsidRPr="0023228C">
        <w:rPr>
          <w:b/>
          <w:bCs/>
          <w:u w:val="single"/>
        </w:rPr>
        <w:t>General Covenants</w:t>
      </w:r>
      <w:bookmarkEnd w:id="886"/>
      <w:bookmarkEnd w:id="887"/>
      <w:bookmarkEnd w:id="888"/>
    </w:p>
    <w:p w14:paraId="1CFD13E0" w14:textId="00C28841" w:rsidR="004F6457" w:rsidRPr="004F6457" w:rsidRDefault="00DC07C6" w:rsidP="004F3EBB">
      <w:pPr>
        <w:pStyle w:val="HeadingPara2"/>
      </w:pPr>
      <w:r w:rsidRPr="0023228C">
        <w:t xml:space="preserve">.  Each Party covenants that commencing on the Effective Date and continuing throughout the </w:t>
      </w:r>
      <w:r>
        <w:t xml:space="preserve">Contract </w:t>
      </w:r>
      <w:r w:rsidRPr="0023228C">
        <w:t>Term:</w:t>
      </w:r>
      <w:r w:rsidR="004F6457">
        <w:t xml:space="preserve"> </w:t>
      </w:r>
    </w:p>
    <w:p w14:paraId="00B4DD92" w14:textId="21E7A5EB" w:rsidR="00DC07C6" w:rsidRPr="0023228C" w:rsidRDefault="00DC07C6" w:rsidP="007B6939">
      <w:pPr>
        <w:pStyle w:val="ArticleL3"/>
        <w:numPr>
          <w:ilvl w:val="2"/>
          <w:numId w:val="43"/>
        </w:numPr>
      </w:pPr>
      <w:bookmarkStart w:id="893" w:name="_Ref444439462"/>
      <w:r w:rsidRPr="0023228C">
        <w:t>It shall continue to be duly organized, validly existing and in good standing under the laws of the jurisdiction of its formation and to be qualified to conduct business in California and each jurisdiction where the failure to so qualify would have a material adverse effect on its business or financial condition;</w:t>
      </w:r>
      <w:bookmarkEnd w:id="893"/>
    </w:p>
    <w:p w14:paraId="35A4D546" w14:textId="77777777" w:rsidR="00DC07C6" w:rsidRPr="0023228C" w:rsidRDefault="00DC07C6" w:rsidP="00332125">
      <w:pPr>
        <w:pStyle w:val="ArticleL3"/>
      </w:pPr>
      <w:bookmarkStart w:id="894" w:name="_Ref444439463"/>
      <w:r w:rsidRPr="0023228C">
        <w:t>It shall maintain (or obtain from time to time as required) all regulatory authorizations necessary for it to legally perform its obligations under this Agreement; and</w:t>
      </w:r>
      <w:bookmarkEnd w:id="894"/>
    </w:p>
    <w:p w14:paraId="42771473" w14:textId="3EACEFAD" w:rsidR="00A47938" w:rsidRDefault="00DC07C6" w:rsidP="00A47938">
      <w:pPr>
        <w:pStyle w:val="ArticleL3"/>
        <w:numPr>
          <w:ilvl w:val="2"/>
          <w:numId w:val="9"/>
        </w:numPr>
      </w:pPr>
      <w:bookmarkStart w:id="895" w:name="_Ref444439464"/>
      <w:r w:rsidRPr="0023228C">
        <w:t>It shall perform its obligations under this Agreement in compliance with all terms and conditions in its governing documents and in material compliance with any Law.</w:t>
      </w:r>
      <w:bookmarkEnd w:id="895"/>
      <w:r w:rsidR="00A47938" w:rsidRPr="00A47938">
        <w:t xml:space="preserve"> </w:t>
      </w:r>
    </w:p>
    <w:p w14:paraId="6D584D8D" w14:textId="77777777" w:rsidR="00A47938" w:rsidRPr="000F6542" w:rsidRDefault="00A47938" w:rsidP="007B6939">
      <w:pPr>
        <w:pStyle w:val="Heading2"/>
        <w:widowControl/>
        <w:numPr>
          <w:ilvl w:val="0"/>
          <w:numId w:val="74"/>
        </w:numPr>
        <w:adjustRightInd/>
        <w:ind w:left="0" w:firstLine="720"/>
        <w:rPr>
          <w:vanish/>
          <w:specVanish/>
        </w:rPr>
      </w:pPr>
      <w:bookmarkStart w:id="896" w:name="_Toc140680158"/>
      <w:r>
        <w:rPr>
          <w:b/>
          <w:bCs/>
          <w:u w:val="single"/>
        </w:rPr>
        <w:t xml:space="preserve">Seller </w:t>
      </w:r>
      <w:r w:rsidRPr="0023228C">
        <w:rPr>
          <w:b/>
          <w:bCs/>
          <w:u w:val="single"/>
        </w:rPr>
        <w:t>Covenants</w:t>
      </w:r>
      <w:bookmarkEnd w:id="896"/>
    </w:p>
    <w:p w14:paraId="51F0FC7B" w14:textId="2512DB0B" w:rsidR="00011D61" w:rsidRPr="00011D61" w:rsidRDefault="00A47938" w:rsidP="00011D61">
      <w:pPr>
        <w:pStyle w:val="HeadingPara2"/>
      </w:pPr>
      <w:r w:rsidRPr="0023228C">
        <w:t xml:space="preserve">.  </w:t>
      </w:r>
      <w:r>
        <w:t>Seller</w:t>
      </w:r>
      <w:r w:rsidRPr="0023228C">
        <w:t xml:space="preserve"> covenants that commencing on the Effective Date and continuing throughout the </w:t>
      </w:r>
      <w:r>
        <w:t xml:space="preserve">Delivery </w:t>
      </w:r>
      <w:r w:rsidRPr="0023228C">
        <w:t>Term:</w:t>
      </w:r>
    </w:p>
    <w:p w14:paraId="5AEFCC12" w14:textId="7FC08E70" w:rsidR="00304CF6" w:rsidRPr="00304CF6" w:rsidRDefault="000431EC" w:rsidP="00304CF6">
      <w:pPr>
        <w:pStyle w:val="ArticleL3"/>
        <w:numPr>
          <w:ilvl w:val="2"/>
          <w:numId w:val="107"/>
        </w:numPr>
        <w:rPr>
          <w:szCs w:val="24"/>
        </w:rPr>
      </w:pPr>
      <w:r w:rsidRPr="00F63563">
        <w:rPr>
          <w:szCs w:val="24"/>
          <w:u w:val="single"/>
        </w:rPr>
        <w:t>Ground</w:t>
      </w:r>
      <w:r w:rsidR="006A3D79" w:rsidRPr="00F63563">
        <w:rPr>
          <w:szCs w:val="24"/>
          <w:u w:val="single"/>
        </w:rPr>
        <w:t>-</w:t>
      </w:r>
      <w:r w:rsidRPr="00F63563">
        <w:rPr>
          <w:szCs w:val="24"/>
          <w:u w:val="single"/>
        </w:rPr>
        <w:t>Mounted Solar Requirements for Pollinator-Friendly Habitats</w:t>
      </w:r>
      <w:r w:rsidR="00A47938" w:rsidRPr="00F63563">
        <w:rPr>
          <w:szCs w:val="24"/>
        </w:rPr>
        <w:t>.</w:t>
      </w:r>
      <w:r w:rsidR="00A47938" w:rsidRPr="00E04DE1">
        <w:rPr>
          <w:rStyle w:val="FootnoteReference"/>
          <w:szCs w:val="24"/>
        </w:rPr>
        <w:footnoteReference w:id="38"/>
      </w:r>
      <w:r w:rsidR="00A47938" w:rsidRPr="00F63563">
        <w:rPr>
          <w:szCs w:val="24"/>
        </w:rPr>
        <w:t xml:space="preserve">  </w:t>
      </w:r>
      <w:r w:rsidR="00C94255" w:rsidRPr="00F63563">
        <w:rPr>
          <w:szCs w:val="24"/>
        </w:rPr>
        <w:t xml:space="preserve">Seller </w:t>
      </w:r>
      <w:r w:rsidR="00CE65D4">
        <w:rPr>
          <w:szCs w:val="24"/>
        </w:rPr>
        <w:t xml:space="preserve">is required to establish </w:t>
      </w:r>
      <w:r w:rsidR="00304CF6">
        <w:rPr>
          <w:szCs w:val="24"/>
        </w:rPr>
        <w:t xml:space="preserve">and maintain at Seller’s sole expense </w:t>
      </w:r>
      <w:r w:rsidR="00CE65D4">
        <w:rPr>
          <w:szCs w:val="24"/>
        </w:rPr>
        <w:t xml:space="preserve">a </w:t>
      </w:r>
      <w:r w:rsidR="00CE65D4">
        <w:t>pollinator-friendly habitat at the Site as provided herein (“</w:t>
      </w:r>
      <w:r w:rsidR="00CE65D4" w:rsidRPr="00304CF6">
        <w:rPr>
          <w:b/>
          <w:bCs/>
          <w:u w:val="single"/>
        </w:rPr>
        <w:t>Pollinator-Friendly Habitat</w:t>
      </w:r>
      <w:r w:rsidR="00CE65D4">
        <w:t xml:space="preserve">”). </w:t>
      </w:r>
      <w:r w:rsidR="00304CF6">
        <w:t>P</w:t>
      </w:r>
      <w:r w:rsidR="00304CF6" w:rsidRPr="00E04DE1">
        <w:t xml:space="preserve">ollinator reference materials can be found at Pollinator Partnership at </w:t>
      </w:r>
      <w:hyperlink r:id="rId13" w:history="1">
        <w:r w:rsidR="00304CF6" w:rsidRPr="00E04DE1">
          <w:rPr>
            <w:rStyle w:val="Hyperlink"/>
          </w:rPr>
          <w:t>www.pollinator.</w:t>
        </w:r>
        <w:r w:rsidR="00304CF6">
          <w:rPr>
            <w:rStyle w:val="Hyperlink"/>
          </w:rPr>
          <w:t>org</w:t>
        </w:r>
      </w:hyperlink>
      <w:r w:rsidR="00304CF6" w:rsidRPr="00E04DE1">
        <w:t xml:space="preserve"> and EPRI</w:t>
      </w:r>
      <w:r w:rsidR="001F1ADA">
        <w:t xml:space="preserve"> at</w:t>
      </w:r>
      <w:r w:rsidR="0036496C">
        <w:t xml:space="preserve"> </w:t>
      </w:r>
      <w:hyperlink r:id="rId14" w:history="1">
        <w:r w:rsidR="009349DF" w:rsidRPr="000D3F7C">
          <w:rPr>
            <w:rStyle w:val="Hyperlink"/>
          </w:rPr>
          <w:t>https://www.epri.com/pages/sa/pollinators</w:t>
        </w:r>
      </w:hyperlink>
      <w:r w:rsidR="009349DF">
        <w:t>.</w:t>
      </w:r>
    </w:p>
    <w:p w14:paraId="1EDC38AD" w14:textId="5117057E" w:rsidR="002D4FB7" w:rsidRPr="00F63563" w:rsidRDefault="00CE65D4" w:rsidP="00304CF6">
      <w:pPr>
        <w:pStyle w:val="ArticleL3"/>
        <w:numPr>
          <w:ilvl w:val="3"/>
          <w:numId w:val="9"/>
        </w:numPr>
        <w:rPr>
          <w:szCs w:val="24"/>
        </w:rPr>
      </w:pPr>
      <w:r>
        <w:t xml:space="preserve">Seller </w:t>
      </w:r>
      <w:r w:rsidR="00C94255" w:rsidRPr="00F63563">
        <w:rPr>
          <w:szCs w:val="24"/>
        </w:rPr>
        <w:t xml:space="preserve">shall </w:t>
      </w:r>
      <w:r w:rsidR="000431EC" w:rsidRPr="00F63563">
        <w:rPr>
          <w:szCs w:val="24"/>
        </w:rPr>
        <w:t xml:space="preserve">provide a </w:t>
      </w:r>
      <w:r w:rsidR="00411C8C" w:rsidRPr="00F63563">
        <w:rPr>
          <w:szCs w:val="24"/>
        </w:rPr>
        <w:t xml:space="preserve">written </w:t>
      </w:r>
      <w:r w:rsidR="000431EC" w:rsidRPr="00F63563">
        <w:rPr>
          <w:szCs w:val="24"/>
        </w:rPr>
        <w:t xml:space="preserve">narrative </w:t>
      </w:r>
      <w:r w:rsidR="00304CF6">
        <w:rPr>
          <w:szCs w:val="24"/>
        </w:rPr>
        <w:t xml:space="preserve">of Seller’s proposal to establish a </w:t>
      </w:r>
      <w:r w:rsidR="00304CF6">
        <w:t xml:space="preserve">Pollinator-Friendly Habitat </w:t>
      </w:r>
      <w:r w:rsidR="000431EC" w:rsidRPr="00F63563">
        <w:rPr>
          <w:szCs w:val="24"/>
        </w:rPr>
        <w:t xml:space="preserve">that describes the </w:t>
      </w:r>
      <w:r>
        <w:rPr>
          <w:szCs w:val="24"/>
        </w:rPr>
        <w:t xml:space="preserve">proposed </w:t>
      </w:r>
      <w:r w:rsidR="000431EC" w:rsidRPr="00F63563">
        <w:rPr>
          <w:szCs w:val="24"/>
        </w:rPr>
        <w:t xml:space="preserve">vegetation </w:t>
      </w:r>
      <w:r w:rsidR="00E04DE1" w:rsidRPr="00F63563">
        <w:rPr>
          <w:szCs w:val="24"/>
        </w:rPr>
        <w:t xml:space="preserve">rehabilitation </w:t>
      </w:r>
      <w:r w:rsidR="000431EC" w:rsidRPr="00F63563">
        <w:rPr>
          <w:szCs w:val="24"/>
        </w:rPr>
        <w:t>design and management plan</w:t>
      </w:r>
      <w:r w:rsidR="002C48E7" w:rsidRPr="00F63563">
        <w:rPr>
          <w:szCs w:val="24"/>
        </w:rPr>
        <w:t xml:space="preserve"> for the Site</w:t>
      </w:r>
      <w:r w:rsidR="000431EC" w:rsidRPr="00F63563">
        <w:rPr>
          <w:szCs w:val="24"/>
        </w:rPr>
        <w:t xml:space="preserve">, including </w:t>
      </w:r>
      <w:r w:rsidR="00E04DE1" w:rsidRPr="00F63563">
        <w:rPr>
          <w:szCs w:val="24"/>
        </w:rPr>
        <w:t xml:space="preserve">site preparation, </w:t>
      </w:r>
      <w:r w:rsidR="000431EC" w:rsidRPr="00F63563">
        <w:rPr>
          <w:szCs w:val="24"/>
        </w:rPr>
        <w:t>landscape drawings and</w:t>
      </w:r>
      <w:r w:rsidR="00E04DE1" w:rsidRPr="00F63563">
        <w:rPr>
          <w:szCs w:val="24"/>
        </w:rPr>
        <w:t>/or</w:t>
      </w:r>
      <w:r w:rsidR="000431EC" w:rsidRPr="00F63563">
        <w:rPr>
          <w:szCs w:val="24"/>
        </w:rPr>
        <w:t xml:space="preserve"> seed/plant listing</w:t>
      </w:r>
      <w:r w:rsidR="00E04DE1" w:rsidRPr="00F63563">
        <w:rPr>
          <w:szCs w:val="24"/>
        </w:rPr>
        <w:t>, implementation, and long-term management plans</w:t>
      </w:r>
      <w:r>
        <w:rPr>
          <w:szCs w:val="24"/>
        </w:rPr>
        <w:t xml:space="preserve"> for Buyer’s review and approval, not to be unreasonably withheld</w:t>
      </w:r>
      <w:r w:rsidR="000431EC" w:rsidRPr="00F63563">
        <w:rPr>
          <w:szCs w:val="24"/>
        </w:rPr>
        <w:t>.</w:t>
      </w:r>
      <w:r w:rsidR="00ED3F4F" w:rsidRPr="00F63563">
        <w:rPr>
          <w:szCs w:val="24"/>
        </w:rPr>
        <w:t xml:space="preserve">  </w:t>
      </w:r>
      <w:r w:rsidR="002D7983" w:rsidRPr="00F63563">
        <w:rPr>
          <w:szCs w:val="24"/>
        </w:rPr>
        <w:t xml:space="preserve">Seller shall </w:t>
      </w:r>
      <w:r w:rsidR="006D2DC5" w:rsidRPr="00F63563">
        <w:rPr>
          <w:szCs w:val="24"/>
        </w:rPr>
        <w:t xml:space="preserve">provide such narrative </w:t>
      </w:r>
      <w:r w:rsidR="00765983" w:rsidRPr="00F63563">
        <w:rPr>
          <w:szCs w:val="24"/>
        </w:rPr>
        <w:t xml:space="preserve">to Buyer </w:t>
      </w:r>
      <w:r w:rsidR="000C56F1" w:rsidRPr="00F63563">
        <w:rPr>
          <w:szCs w:val="24"/>
        </w:rPr>
        <w:t xml:space="preserve">no later </w:t>
      </w:r>
      <w:r w:rsidR="006D2DC5" w:rsidRPr="00F63563">
        <w:rPr>
          <w:szCs w:val="24"/>
        </w:rPr>
        <w:t>than the Construction Start Date</w:t>
      </w:r>
      <w:r w:rsidR="000E4562" w:rsidRPr="00F63563">
        <w:rPr>
          <w:szCs w:val="24"/>
        </w:rPr>
        <w:t xml:space="preserve">.  </w:t>
      </w:r>
    </w:p>
    <w:p w14:paraId="249F20FF" w14:textId="12314E73" w:rsidR="00321CC9" w:rsidRDefault="000E4562" w:rsidP="000431EC">
      <w:pPr>
        <w:pStyle w:val="ArticleL3"/>
        <w:numPr>
          <w:ilvl w:val="3"/>
          <w:numId w:val="9"/>
        </w:numPr>
        <w:rPr>
          <w:szCs w:val="24"/>
        </w:rPr>
      </w:pPr>
      <w:r w:rsidRPr="00E04DE1">
        <w:rPr>
          <w:szCs w:val="24"/>
        </w:rPr>
        <w:lastRenderedPageBreak/>
        <w:t xml:space="preserve">In addition, within </w:t>
      </w:r>
      <w:r w:rsidR="00B8164D" w:rsidRPr="00E04DE1">
        <w:rPr>
          <w:szCs w:val="24"/>
        </w:rPr>
        <w:t xml:space="preserve">thirty (30) </w:t>
      </w:r>
      <w:r w:rsidR="00825FEC" w:rsidRPr="00E04DE1">
        <w:rPr>
          <w:szCs w:val="24"/>
        </w:rPr>
        <w:t xml:space="preserve">days </w:t>
      </w:r>
      <w:r w:rsidR="002A6F57" w:rsidRPr="00E04DE1">
        <w:rPr>
          <w:szCs w:val="24"/>
        </w:rPr>
        <w:t>of the Commercial Operation Date Seller shall submit to Buyer a</w:t>
      </w:r>
      <w:r w:rsidR="00221790">
        <w:rPr>
          <w:szCs w:val="24"/>
        </w:rPr>
        <w:t xml:space="preserve"> p</w:t>
      </w:r>
      <w:r w:rsidR="0078727A" w:rsidRPr="00E04DE1">
        <w:rPr>
          <w:szCs w:val="24"/>
        </w:rPr>
        <w:t>ollinator-friendly solar scorecard (“</w:t>
      </w:r>
      <w:r w:rsidR="0078727A" w:rsidRPr="00E04DE1">
        <w:rPr>
          <w:szCs w:val="24"/>
          <w:u w:val="single"/>
        </w:rPr>
        <w:t>Pollinator Scorecard</w:t>
      </w:r>
      <w:r w:rsidR="0078727A" w:rsidRPr="00E04DE1">
        <w:rPr>
          <w:szCs w:val="24"/>
        </w:rPr>
        <w:t xml:space="preserve">”) in the form attached as </w:t>
      </w:r>
      <w:r w:rsidR="0078727A" w:rsidRPr="00E04DE1">
        <w:rPr>
          <w:szCs w:val="24"/>
          <w:u w:val="single"/>
        </w:rPr>
        <w:t>Exhibit P</w:t>
      </w:r>
      <w:r w:rsidR="0078727A" w:rsidRPr="00E04DE1">
        <w:rPr>
          <w:szCs w:val="24"/>
        </w:rPr>
        <w:t xml:space="preserve">.  </w:t>
      </w:r>
      <w:r w:rsidR="00E04DE1">
        <w:t xml:space="preserve">The </w:t>
      </w:r>
      <w:r w:rsidR="00F734C6">
        <w:t xml:space="preserve">Pollinator Scorecard </w:t>
      </w:r>
      <w:r w:rsidR="00E04DE1">
        <w:t xml:space="preserve">includes language that deems planning for the implementation of </w:t>
      </w:r>
      <w:r w:rsidR="00304CF6">
        <w:t xml:space="preserve">a Pollinator-Friendly Habitat </w:t>
      </w:r>
      <w:r w:rsidR="00E04DE1">
        <w:t xml:space="preserve">as acceptable. Not all planned activities need to be completed upon submission of the first </w:t>
      </w:r>
      <w:r w:rsidR="00F734C6">
        <w:t>Pollinator Scorecard</w:t>
      </w:r>
      <w:r w:rsidR="00E04DE1">
        <w:t>, however</w:t>
      </w:r>
      <w:r w:rsidR="007A05AB">
        <w:t>,</w:t>
      </w:r>
      <w:r w:rsidR="00E04DE1">
        <w:t xml:space="preserve"> planning documentation must be provided </w:t>
      </w:r>
      <w:r w:rsidR="002A0EB8">
        <w:t xml:space="preserve">with the first Pollinator Scorecard </w:t>
      </w:r>
      <w:r w:rsidR="00E04DE1">
        <w:t>that details the upcoming activities.</w:t>
      </w:r>
      <w:r w:rsidR="00E04DE1" w:rsidRPr="00746924">
        <w:t xml:space="preserve"> </w:t>
      </w:r>
      <w:r w:rsidR="00E04DE1">
        <w:t xml:space="preserve"> </w:t>
      </w:r>
      <w:r w:rsidR="005805A6" w:rsidRPr="00E04DE1">
        <w:rPr>
          <w:szCs w:val="24"/>
        </w:rPr>
        <w:t xml:space="preserve">Seller shall use commercially reasonable efforts to achieve a </w:t>
      </w:r>
      <w:r w:rsidR="000431EC" w:rsidRPr="00E04DE1">
        <w:rPr>
          <w:szCs w:val="24"/>
        </w:rPr>
        <w:t xml:space="preserve">score </w:t>
      </w:r>
      <w:r w:rsidR="0036496C">
        <w:rPr>
          <w:szCs w:val="24"/>
        </w:rPr>
        <w:t>that meets pollinator standards of 80 or above</w:t>
      </w:r>
      <w:r w:rsidR="000431EC" w:rsidRPr="00E04DE1">
        <w:rPr>
          <w:szCs w:val="24"/>
        </w:rPr>
        <w:t xml:space="preserve"> on </w:t>
      </w:r>
      <w:r w:rsidR="009657C8">
        <w:rPr>
          <w:szCs w:val="24"/>
        </w:rPr>
        <w:t>each</w:t>
      </w:r>
      <w:r w:rsidR="000431EC" w:rsidRPr="00E04DE1">
        <w:rPr>
          <w:szCs w:val="24"/>
        </w:rPr>
        <w:t xml:space="preserve"> </w:t>
      </w:r>
      <w:r w:rsidR="005805A6" w:rsidRPr="00E04DE1">
        <w:rPr>
          <w:szCs w:val="24"/>
        </w:rPr>
        <w:t>Pollinator Scorecard</w:t>
      </w:r>
      <w:r w:rsidR="000431EC" w:rsidRPr="00E04DE1">
        <w:rPr>
          <w:szCs w:val="24"/>
        </w:rPr>
        <w:t>.</w:t>
      </w:r>
      <w:r w:rsidR="00321CC9" w:rsidRPr="00E04DE1">
        <w:rPr>
          <w:szCs w:val="24"/>
        </w:rPr>
        <w:t xml:space="preserve"> </w:t>
      </w:r>
    </w:p>
    <w:p w14:paraId="2439F2A0" w14:textId="10E92C6F" w:rsidR="00CC07BB" w:rsidRDefault="00CC07BB" w:rsidP="0085683E">
      <w:pPr>
        <w:pStyle w:val="ListParagraph"/>
        <w:numPr>
          <w:ilvl w:val="0"/>
          <w:numId w:val="86"/>
        </w:numPr>
        <w:spacing w:before="300" w:after="300"/>
        <w:ind w:left="0" w:firstLine="2160"/>
      </w:pPr>
      <w:r>
        <w:t xml:space="preserve">Seller shall complete installation of </w:t>
      </w:r>
      <w:r w:rsidR="00304CF6">
        <w:t>the Pollinator-Friendly Habitat</w:t>
      </w:r>
      <w:r>
        <w:t xml:space="preserve"> within </w:t>
      </w:r>
      <w:r w:rsidRPr="002F6455">
        <w:rPr>
          <w:color w:val="000000" w:themeColor="text1"/>
        </w:rPr>
        <w:t>two</w:t>
      </w:r>
      <w:r>
        <w:t xml:space="preserve"> (2) years of Commercial Operation and supply an updated Pollinator Scorecard to MCE that reflects the habitat installed.  Documentation of work performed relating to site preparation and seed installation will be provided to Buyer with the updated scorecard.  </w:t>
      </w:r>
    </w:p>
    <w:p w14:paraId="09005040" w14:textId="50BFCF2A" w:rsidR="00CC07BB" w:rsidRDefault="00CC07BB" w:rsidP="0085683E">
      <w:pPr>
        <w:pStyle w:val="ListParagraph"/>
        <w:numPr>
          <w:ilvl w:val="0"/>
          <w:numId w:val="86"/>
        </w:numPr>
        <w:spacing w:before="300" w:after="300"/>
        <w:ind w:left="0" w:firstLine="2160"/>
      </w:pPr>
      <w:r>
        <w:t>Seller shall provide MCE with an updated Pollinator Scorecard within sixty (60) days of the 5</w:t>
      </w:r>
      <w:r w:rsidRPr="00D314BF">
        <w:t>th</w:t>
      </w:r>
      <w:r>
        <w:t>, 10th, and 15</w:t>
      </w:r>
      <w:r w:rsidRPr="00CC07BB">
        <w:rPr>
          <w:vertAlign w:val="superscript"/>
        </w:rPr>
        <w:t>th</w:t>
      </w:r>
      <w:r>
        <w:t xml:space="preserve"> anniversary of Commercial Operation</w:t>
      </w:r>
      <w:r w:rsidR="003627F7">
        <w:t>.</w:t>
      </w:r>
    </w:p>
    <w:p w14:paraId="1B2EEC23" w14:textId="5C5A564B" w:rsidR="000431EC" w:rsidRPr="00CC07BB" w:rsidRDefault="00321CC9" w:rsidP="0085683E">
      <w:pPr>
        <w:pStyle w:val="ListParagraph"/>
        <w:numPr>
          <w:ilvl w:val="0"/>
          <w:numId w:val="86"/>
        </w:numPr>
        <w:spacing w:before="300" w:after="300"/>
        <w:ind w:left="0" w:firstLine="2160"/>
      </w:pPr>
      <w:r w:rsidRPr="00CC07BB">
        <w:t>Se</w:t>
      </w:r>
      <w:r w:rsidR="00FE5F1D" w:rsidRPr="00CC07BB">
        <w:t xml:space="preserve">ller </w:t>
      </w:r>
      <w:r w:rsidR="002E7F1B" w:rsidRPr="00CC07BB">
        <w:t xml:space="preserve">is </w:t>
      </w:r>
      <w:r w:rsidR="00600E48" w:rsidRPr="00CC07BB">
        <w:t xml:space="preserve">strongly </w:t>
      </w:r>
      <w:r w:rsidR="002E7F1B" w:rsidRPr="00CC07BB">
        <w:t>encouraged to consider</w:t>
      </w:r>
      <w:r w:rsidR="00FE5F1D" w:rsidRPr="00CC07BB">
        <w:t xml:space="preserve">, but is </w:t>
      </w:r>
      <w:r w:rsidR="002E7F1B" w:rsidRPr="00CC07BB">
        <w:t xml:space="preserve">not required to implement, the </w:t>
      </w:r>
      <w:r w:rsidR="00600E48" w:rsidRPr="00CC07BB">
        <w:t xml:space="preserve">following </w:t>
      </w:r>
      <w:r w:rsidR="000431EC" w:rsidRPr="00CC07BB">
        <w:t xml:space="preserve">solar array design </w:t>
      </w:r>
      <w:r w:rsidR="00D36FDA" w:rsidRPr="00CC07BB">
        <w:t xml:space="preserve">elements to encourage and support </w:t>
      </w:r>
      <w:r w:rsidR="00304CF6">
        <w:t xml:space="preserve">the Pollinator-Friendly Habitat </w:t>
      </w:r>
      <w:r w:rsidR="000431EC" w:rsidRPr="00CC07BB">
        <w:t>and reduce maintenance costs</w:t>
      </w:r>
      <w:r w:rsidR="00D36FDA" w:rsidRPr="00CC07BB">
        <w:t>:</w:t>
      </w:r>
    </w:p>
    <w:p w14:paraId="7225CCFC" w14:textId="765CB2FB" w:rsidR="000431EC" w:rsidRPr="00E04DE1" w:rsidRDefault="005151D4" w:rsidP="00111246">
      <w:pPr>
        <w:pStyle w:val="Heading5"/>
        <w:widowControl/>
        <w:tabs>
          <w:tab w:val="clear" w:pos="3600"/>
        </w:tabs>
        <w:autoSpaceDE/>
        <w:autoSpaceDN/>
        <w:adjustRightInd/>
        <w:spacing w:before="0" w:after="240"/>
        <w:ind w:left="2160" w:firstLine="720"/>
        <w:rPr>
          <w:b w:val="0"/>
          <w:bCs w:val="0"/>
          <w:i w:val="0"/>
          <w:iCs w:val="0"/>
          <w:sz w:val="24"/>
          <w:szCs w:val="24"/>
        </w:rPr>
      </w:pPr>
      <w:r w:rsidRPr="00E04DE1">
        <w:rPr>
          <w:b w:val="0"/>
          <w:bCs w:val="0"/>
          <w:i w:val="0"/>
          <w:iCs w:val="0"/>
          <w:sz w:val="24"/>
          <w:szCs w:val="24"/>
        </w:rPr>
        <w:t>36-inch m</w:t>
      </w:r>
      <w:r w:rsidR="000431EC" w:rsidRPr="00E04DE1">
        <w:rPr>
          <w:b w:val="0"/>
          <w:bCs w:val="0"/>
          <w:i w:val="0"/>
          <w:iCs w:val="0"/>
          <w:sz w:val="24"/>
          <w:szCs w:val="24"/>
        </w:rPr>
        <w:t>inimum height above ground of the lowest edge of the solar panels</w:t>
      </w:r>
      <w:r w:rsidRPr="00E04DE1">
        <w:rPr>
          <w:b w:val="0"/>
          <w:bCs w:val="0"/>
          <w:i w:val="0"/>
          <w:iCs w:val="0"/>
          <w:sz w:val="24"/>
          <w:szCs w:val="24"/>
        </w:rPr>
        <w:t>;</w:t>
      </w:r>
    </w:p>
    <w:p w14:paraId="2F35CA52" w14:textId="18E1DBF6" w:rsidR="000431EC" w:rsidRPr="00E04DE1" w:rsidRDefault="000431EC" w:rsidP="00D859D4">
      <w:pPr>
        <w:pStyle w:val="Heading5"/>
        <w:widowControl/>
        <w:tabs>
          <w:tab w:val="clear" w:pos="3600"/>
        </w:tabs>
        <w:autoSpaceDE/>
        <w:autoSpaceDN/>
        <w:adjustRightInd/>
        <w:spacing w:before="0" w:after="240"/>
        <w:ind w:left="2160" w:firstLine="720"/>
        <w:rPr>
          <w:b w:val="0"/>
          <w:bCs w:val="0"/>
          <w:i w:val="0"/>
          <w:iCs w:val="0"/>
          <w:sz w:val="24"/>
          <w:szCs w:val="24"/>
        </w:rPr>
      </w:pPr>
      <w:r w:rsidRPr="00E04DE1">
        <w:rPr>
          <w:b w:val="0"/>
          <w:bCs w:val="0"/>
          <w:i w:val="0"/>
          <w:iCs w:val="0"/>
          <w:sz w:val="24"/>
          <w:szCs w:val="24"/>
        </w:rPr>
        <w:t>Bury</w:t>
      </w:r>
      <w:r w:rsidR="005151D4" w:rsidRPr="00E04DE1">
        <w:rPr>
          <w:b w:val="0"/>
          <w:bCs w:val="0"/>
          <w:i w:val="0"/>
          <w:iCs w:val="0"/>
          <w:sz w:val="24"/>
          <w:szCs w:val="24"/>
        </w:rPr>
        <w:t>ing</w:t>
      </w:r>
      <w:r w:rsidRPr="00E04DE1">
        <w:rPr>
          <w:b w:val="0"/>
          <w:bCs w:val="0"/>
          <w:i w:val="0"/>
          <w:iCs w:val="0"/>
          <w:sz w:val="24"/>
          <w:szCs w:val="24"/>
        </w:rPr>
        <w:t xml:space="preserve"> conduits and wiring with homeruns tight to bottom of panels</w:t>
      </w:r>
      <w:r w:rsidR="005151D4" w:rsidRPr="00E04DE1">
        <w:rPr>
          <w:b w:val="0"/>
          <w:bCs w:val="0"/>
          <w:i w:val="0"/>
          <w:iCs w:val="0"/>
          <w:sz w:val="24"/>
          <w:szCs w:val="24"/>
        </w:rPr>
        <w:t>;</w:t>
      </w:r>
    </w:p>
    <w:p w14:paraId="3D9F7F7C" w14:textId="4E280104" w:rsidR="000431EC" w:rsidRPr="00E04DE1" w:rsidRDefault="000431EC" w:rsidP="00D859D4">
      <w:pPr>
        <w:pStyle w:val="Heading5"/>
        <w:widowControl/>
        <w:tabs>
          <w:tab w:val="clear" w:pos="3600"/>
        </w:tabs>
        <w:autoSpaceDE/>
        <w:autoSpaceDN/>
        <w:adjustRightInd/>
        <w:spacing w:before="0" w:after="240"/>
        <w:ind w:left="2160" w:firstLine="720"/>
        <w:rPr>
          <w:b w:val="0"/>
          <w:bCs w:val="0"/>
          <w:i w:val="0"/>
          <w:iCs w:val="0"/>
          <w:sz w:val="24"/>
          <w:szCs w:val="24"/>
        </w:rPr>
      </w:pPr>
      <w:r w:rsidRPr="00E04DE1">
        <w:rPr>
          <w:b w:val="0"/>
          <w:bCs w:val="0"/>
          <w:i w:val="0"/>
          <w:iCs w:val="0"/>
          <w:sz w:val="24"/>
          <w:szCs w:val="24"/>
        </w:rPr>
        <w:t>Design</w:t>
      </w:r>
      <w:r w:rsidR="005151D4" w:rsidRPr="00E04DE1">
        <w:rPr>
          <w:b w:val="0"/>
          <w:bCs w:val="0"/>
          <w:i w:val="0"/>
          <w:iCs w:val="0"/>
          <w:sz w:val="24"/>
          <w:szCs w:val="24"/>
        </w:rPr>
        <w:t>ing</w:t>
      </w:r>
      <w:r w:rsidRPr="00E04DE1">
        <w:rPr>
          <w:b w:val="0"/>
          <w:bCs w:val="0"/>
          <w:i w:val="0"/>
          <w:iCs w:val="0"/>
          <w:sz w:val="24"/>
          <w:szCs w:val="24"/>
        </w:rPr>
        <w:t xml:space="preserve"> inter-row access/spacing to enable vegetation management</w:t>
      </w:r>
      <w:r w:rsidR="005151D4" w:rsidRPr="00E04DE1">
        <w:rPr>
          <w:b w:val="0"/>
          <w:bCs w:val="0"/>
          <w:i w:val="0"/>
          <w:iCs w:val="0"/>
          <w:sz w:val="24"/>
          <w:szCs w:val="24"/>
        </w:rPr>
        <w:t>; and</w:t>
      </w:r>
    </w:p>
    <w:p w14:paraId="03B5FD54" w14:textId="3BCC2776" w:rsidR="005B7E65" w:rsidRDefault="000431EC" w:rsidP="005B7E65">
      <w:pPr>
        <w:pStyle w:val="Heading5"/>
        <w:widowControl/>
        <w:tabs>
          <w:tab w:val="clear" w:pos="3600"/>
        </w:tabs>
        <w:autoSpaceDE/>
        <w:autoSpaceDN/>
        <w:adjustRightInd/>
        <w:spacing w:before="0" w:after="240"/>
        <w:ind w:left="2160" w:firstLine="720"/>
        <w:rPr>
          <w:b w:val="0"/>
          <w:bCs w:val="0"/>
          <w:i w:val="0"/>
          <w:iCs w:val="0"/>
          <w:sz w:val="24"/>
          <w:szCs w:val="24"/>
        </w:rPr>
      </w:pPr>
      <w:r w:rsidRPr="00E04DE1">
        <w:rPr>
          <w:b w:val="0"/>
          <w:bCs w:val="0"/>
          <w:i w:val="0"/>
          <w:iCs w:val="0"/>
          <w:sz w:val="24"/>
          <w:szCs w:val="24"/>
        </w:rPr>
        <w:t>Utiliz</w:t>
      </w:r>
      <w:r w:rsidR="005151D4" w:rsidRPr="00E04DE1">
        <w:rPr>
          <w:b w:val="0"/>
          <w:bCs w:val="0"/>
          <w:i w:val="0"/>
          <w:iCs w:val="0"/>
          <w:sz w:val="24"/>
          <w:szCs w:val="24"/>
        </w:rPr>
        <w:t>ing</w:t>
      </w:r>
      <w:r w:rsidRPr="00E04DE1">
        <w:rPr>
          <w:b w:val="0"/>
          <w:bCs w:val="0"/>
          <w:i w:val="0"/>
          <w:iCs w:val="0"/>
          <w:sz w:val="24"/>
          <w:szCs w:val="24"/>
        </w:rPr>
        <w:t xml:space="preserve"> </w:t>
      </w:r>
      <w:r w:rsidR="00197C4C" w:rsidRPr="00E04DE1">
        <w:rPr>
          <w:b w:val="0"/>
          <w:bCs w:val="0"/>
          <w:i w:val="0"/>
          <w:iCs w:val="0"/>
          <w:sz w:val="24"/>
          <w:szCs w:val="24"/>
        </w:rPr>
        <w:t>‘</w:t>
      </w:r>
      <w:r w:rsidRPr="00E04DE1">
        <w:rPr>
          <w:b w:val="0"/>
          <w:bCs w:val="0"/>
          <w:i w:val="0"/>
          <w:iCs w:val="0"/>
          <w:sz w:val="24"/>
          <w:szCs w:val="24"/>
        </w:rPr>
        <w:t>BeeWhere</w:t>
      </w:r>
      <w:r w:rsidR="00197C4C" w:rsidRPr="00E04DE1">
        <w:rPr>
          <w:b w:val="0"/>
          <w:bCs w:val="0"/>
          <w:i w:val="0"/>
          <w:iCs w:val="0"/>
          <w:sz w:val="24"/>
          <w:szCs w:val="24"/>
        </w:rPr>
        <w:t>’</w:t>
      </w:r>
      <w:r w:rsidRPr="00E04DE1">
        <w:rPr>
          <w:b w:val="0"/>
          <w:bCs w:val="0"/>
          <w:i w:val="0"/>
          <w:iCs w:val="0"/>
          <w:sz w:val="24"/>
          <w:szCs w:val="24"/>
        </w:rPr>
        <w:t xml:space="preserve"> registration </w:t>
      </w:r>
      <w:r w:rsidR="005151D4" w:rsidRPr="00E04DE1">
        <w:rPr>
          <w:b w:val="0"/>
          <w:bCs w:val="0"/>
          <w:i w:val="0"/>
          <w:iCs w:val="0"/>
          <w:sz w:val="24"/>
          <w:szCs w:val="24"/>
        </w:rPr>
        <w:t>if</w:t>
      </w:r>
      <w:r w:rsidRPr="00E04DE1">
        <w:rPr>
          <w:b w:val="0"/>
          <w:bCs w:val="0"/>
          <w:i w:val="0"/>
          <w:iCs w:val="0"/>
          <w:sz w:val="24"/>
          <w:szCs w:val="24"/>
        </w:rPr>
        <w:t xml:space="preserve"> beehives are placed onsite.</w:t>
      </w:r>
    </w:p>
    <w:p w14:paraId="0F96B0DB" w14:textId="49348A04" w:rsidR="00DC07C6" w:rsidRDefault="00CE65D4" w:rsidP="00304CF6">
      <w:pPr>
        <w:pStyle w:val="ListParagraph"/>
        <w:numPr>
          <w:ilvl w:val="0"/>
          <w:numId w:val="86"/>
        </w:numPr>
        <w:spacing w:before="300" w:after="300"/>
        <w:ind w:left="0" w:firstLine="2160"/>
      </w:pPr>
      <w:r>
        <w:t xml:space="preserve">Rare exceptions to the </w:t>
      </w:r>
      <w:r w:rsidR="00304CF6">
        <w:t>Pollinator-Friendly Habitat requirements may be considered by Buyer in its sole discretion.</w:t>
      </w:r>
    </w:p>
    <w:p w14:paraId="0BE5C46E" w14:textId="60EB719F" w:rsidR="00AB6DB8" w:rsidRPr="00304CF6" w:rsidRDefault="00AB18AF" w:rsidP="00304CF6">
      <w:pPr>
        <w:pStyle w:val="ArticleL3"/>
        <w:numPr>
          <w:ilvl w:val="2"/>
          <w:numId w:val="9"/>
        </w:numPr>
      </w:pPr>
      <w:r>
        <w:rPr>
          <w:u w:val="single"/>
        </w:rPr>
        <w:t>Signage</w:t>
      </w:r>
      <w:r w:rsidR="00446F18" w:rsidRPr="0005376E">
        <w:t xml:space="preserve">.  </w:t>
      </w:r>
      <w:r w:rsidR="00446F18" w:rsidRPr="00446F18">
        <w:rPr>
          <w:color w:val="000000"/>
        </w:rPr>
        <w:t>Seller</w:t>
      </w:r>
      <w:r w:rsidR="00B544A3">
        <w:rPr>
          <w:color w:val="000000"/>
        </w:rPr>
        <w:t xml:space="preserve"> </w:t>
      </w:r>
      <w:r w:rsidR="00AB6DB8">
        <w:rPr>
          <w:color w:val="000000"/>
        </w:rPr>
        <w:t xml:space="preserve">agrees to install </w:t>
      </w:r>
      <w:r w:rsidR="007C737E">
        <w:rPr>
          <w:color w:val="000000"/>
        </w:rPr>
        <w:t xml:space="preserve">and maintain </w:t>
      </w:r>
      <w:r w:rsidR="00AB6DB8">
        <w:rPr>
          <w:color w:val="000000"/>
        </w:rPr>
        <w:t xml:space="preserve">permanent signage </w:t>
      </w:r>
      <w:r w:rsidR="007C737E">
        <w:rPr>
          <w:color w:val="000000"/>
        </w:rPr>
        <w:t xml:space="preserve">during the Delivery Term </w:t>
      </w:r>
      <w:r w:rsidR="00AB6DB8">
        <w:rPr>
          <w:color w:val="000000"/>
        </w:rPr>
        <w:t>at the Site</w:t>
      </w:r>
      <w:r w:rsidR="00AF449E">
        <w:rPr>
          <w:color w:val="000000"/>
        </w:rPr>
        <w:t xml:space="preserve"> displaying Buyer’s logo, Seller’s logo, and the name of the Facility</w:t>
      </w:r>
      <w:r w:rsidR="00AB6DB8">
        <w:rPr>
          <w:color w:val="000000"/>
        </w:rPr>
        <w:t xml:space="preserve">.  The sign shall be </w:t>
      </w:r>
      <w:r w:rsidR="009D0421">
        <w:rPr>
          <w:color w:val="000000"/>
        </w:rPr>
        <w:t>located</w:t>
      </w:r>
      <w:r w:rsidR="00AB6DB8">
        <w:rPr>
          <w:color w:val="000000"/>
        </w:rPr>
        <w:t xml:space="preserve"> on property frontage with visibility to the most populous roadway</w:t>
      </w:r>
      <w:r w:rsidR="009D0421">
        <w:rPr>
          <w:color w:val="000000"/>
        </w:rPr>
        <w:t>, subject to any local ordinance restrictions.  The sign shall be large enough to be visible from such roadway. The materials should environmentally</w:t>
      </w:r>
      <w:r w:rsidR="00304CF6">
        <w:rPr>
          <w:color w:val="000000"/>
        </w:rPr>
        <w:t xml:space="preserve"> </w:t>
      </w:r>
      <w:r w:rsidR="009D0421">
        <w:rPr>
          <w:color w:val="000000"/>
        </w:rPr>
        <w:t>friendly, such as aluminum composite or wood</w:t>
      </w:r>
      <w:r w:rsidR="00AF449E">
        <w:rPr>
          <w:color w:val="000000"/>
        </w:rPr>
        <w:t xml:space="preserve">, and shall not be made of </w:t>
      </w:r>
      <w:r w:rsidR="009D0421">
        <w:rPr>
          <w:color w:val="000000"/>
        </w:rPr>
        <w:t>acrylic</w:t>
      </w:r>
      <w:r w:rsidR="00AF449E">
        <w:rPr>
          <w:color w:val="000000"/>
        </w:rPr>
        <w:t xml:space="preserve"> or similar materials</w:t>
      </w:r>
      <w:r w:rsidR="009D0421">
        <w:rPr>
          <w:color w:val="000000"/>
        </w:rPr>
        <w:t xml:space="preserve">.  No lighting is required.  </w:t>
      </w:r>
      <w:r w:rsidR="00AF449E">
        <w:rPr>
          <w:color w:val="000000"/>
        </w:rPr>
        <w:t xml:space="preserve">Buyer shall provide a design file for the sign. Location and final specifications for signage, including design, are subject to Buyer’s approval, not to be unreasonably withheld.  Seller shall construct and maintain the sign at Seller’s sole expense, and Seller shall be responsible for obtaining any required permits or approvals.  The sign shall be installed within 30 days of the Commercial Operation Date.   </w:t>
      </w:r>
    </w:p>
    <w:p w14:paraId="3BDA59FC" w14:textId="4CCC2336" w:rsidR="00BA515B" w:rsidRPr="000F6542" w:rsidRDefault="00BA515B" w:rsidP="00BA515B">
      <w:pPr>
        <w:pStyle w:val="Heading2"/>
        <w:widowControl/>
        <w:numPr>
          <w:ilvl w:val="0"/>
          <w:numId w:val="74"/>
        </w:numPr>
        <w:adjustRightInd/>
        <w:ind w:left="0" w:firstLine="720"/>
        <w:rPr>
          <w:vanish/>
          <w:specVanish/>
        </w:rPr>
      </w:pPr>
      <w:bookmarkStart w:id="897" w:name="_Toc140680159"/>
      <w:r>
        <w:rPr>
          <w:b/>
          <w:bCs/>
          <w:u w:val="single"/>
        </w:rPr>
        <w:lastRenderedPageBreak/>
        <w:t>Diversity Reporting</w:t>
      </w:r>
      <w:bookmarkEnd w:id="897"/>
    </w:p>
    <w:p w14:paraId="28DEEF1C" w14:textId="7345A06D" w:rsidR="00BA515B" w:rsidRPr="00BA515B" w:rsidRDefault="00BA515B" w:rsidP="0037232B">
      <w:pPr>
        <w:pStyle w:val="ListParagraph"/>
        <w:numPr>
          <w:ilvl w:val="0"/>
          <w:numId w:val="74"/>
        </w:numPr>
        <w:ind w:left="0" w:firstLine="1080"/>
      </w:pPr>
      <w:r w:rsidRPr="0023228C">
        <w:t xml:space="preserve">. </w:t>
      </w:r>
      <w:r w:rsidR="006F1C72" w:rsidRPr="006F2741">
        <w:t xml:space="preserve">Seller </w:t>
      </w:r>
      <w:r w:rsidR="006F1C72">
        <w:t xml:space="preserve">agrees to </w:t>
      </w:r>
      <w:r w:rsidR="006F1C72" w:rsidRPr="006F2741">
        <w:t xml:space="preserve">complete the Supplier Diversity and Labor Practices questionnaire </w:t>
      </w:r>
      <w:r w:rsidR="006F1C72">
        <w:t xml:space="preserve">available at </w:t>
      </w:r>
      <w:hyperlink r:id="rId15" w:history="1">
        <w:r w:rsidR="006F1C72" w:rsidRPr="00E33867">
          <w:rPr>
            <w:rStyle w:val="Hyperlink"/>
          </w:rPr>
          <w:t>https://forms.gle/4VahoVD3h7pvE4dF6</w:t>
        </w:r>
      </w:hyperlink>
      <w:r w:rsidR="006F1C72">
        <w:t xml:space="preserve">, as may be updated from time to time, </w:t>
      </w:r>
      <w:r w:rsidR="006F1C72" w:rsidRPr="006F2741">
        <w:t xml:space="preserve">or a similar questionnaire, </w:t>
      </w:r>
      <w:r w:rsidR="006F1C72">
        <w:t xml:space="preserve">at the reasonable request of Buyer and to </w:t>
      </w:r>
      <w:r w:rsidR="006F1C72" w:rsidRPr="006F2741">
        <w:t>comply with similar regular reporting requirements related to diversity and labor practices</w:t>
      </w:r>
      <w:r w:rsidR="006F1C72">
        <w:t xml:space="preserve"> from time to time</w:t>
      </w:r>
      <w:r w:rsidR="006F1C72" w:rsidRPr="00F57595">
        <w:rPr>
          <w:color w:val="000000" w:themeColor="text1"/>
        </w:rPr>
        <w:t>.</w:t>
      </w:r>
      <w:r w:rsidR="006F1C72">
        <w:rPr>
          <w:color w:val="000000" w:themeColor="text1"/>
        </w:rPr>
        <w:t xml:space="preserve">  </w:t>
      </w:r>
      <w:r w:rsidR="006F1C72">
        <w:t xml:space="preserve">A current example of the </w:t>
      </w:r>
      <w:r w:rsidR="006F1C72" w:rsidRPr="006F2741">
        <w:t xml:space="preserve">Supplier Diversity and Labor Practices questionnaire </w:t>
      </w:r>
      <w:r w:rsidR="006F1C72">
        <w:t xml:space="preserve">is attached as </w:t>
      </w:r>
      <w:r w:rsidR="006F1C72" w:rsidRPr="00CA34A7">
        <w:rPr>
          <w:color w:val="000000" w:themeColor="text1"/>
          <w:u w:val="single"/>
        </w:rPr>
        <w:t xml:space="preserve">Exhibit </w:t>
      </w:r>
      <w:r w:rsidR="006F1C72">
        <w:rPr>
          <w:color w:val="000000" w:themeColor="text1"/>
          <w:u w:val="single"/>
        </w:rPr>
        <w:t>O</w:t>
      </w:r>
      <w:r>
        <w:t>.</w:t>
      </w:r>
    </w:p>
    <w:p w14:paraId="5C018E4F" w14:textId="77777777" w:rsidR="00DC07C6" w:rsidRPr="0023228C" w:rsidRDefault="00DC07C6">
      <w:pPr>
        <w:pStyle w:val="Heading1"/>
        <w:widowControl/>
        <w:adjustRightInd/>
      </w:pPr>
      <w:bookmarkStart w:id="898" w:name="_Toc536441228"/>
      <w:bookmarkStart w:id="899" w:name="_Toc536442148"/>
      <w:bookmarkStart w:id="900" w:name="_Toc536441229"/>
      <w:bookmarkStart w:id="901" w:name="_Toc536442149"/>
      <w:bookmarkStart w:id="902" w:name="_Toc453422974"/>
      <w:bookmarkStart w:id="903" w:name="_Toc444458141"/>
      <w:bookmarkStart w:id="904" w:name="_Toc380419968"/>
      <w:bookmarkEnd w:id="889"/>
      <w:bookmarkEnd w:id="890"/>
      <w:bookmarkEnd w:id="891"/>
      <w:bookmarkEnd w:id="892"/>
      <w:bookmarkEnd w:id="898"/>
      <w:bookmarkEnd w:id="899"/>
      <w:bookmarkEnd w:id="900"/>
      <w:bookmarkEnd w:id="901"/>
      <w:r w:rsidRPr="0023228C">
        <w:br/>
      </w:r>
      <w:bookmarkStart w:id="905" w:name="_Ref444439465"/>
      <w:bookmarkStart w:id="906" w:name="_Toc30682044"/>
      <w:bookmarkStart w:id="907" w:name="_Toc140680160"/>
      <w:r w:rsidRPr="0023228C">
        <w:t>ASSIGNMENT</w:t>
      </w:r>
      <w:bookmarkEnd w:id="902"/>
      <w:bookmarkEnd w:id="903"/>
      <w:bookmarkEnd w:id="904"/>
      <w:bookmarkEnd w:id="905"/>
      <w:bookmarkEnd w:id="906"/>
      <w:bookmarkEnd w:id="907"/>
      <w:r w:rsidRPr="0023228C">
        <w:t xml:space="preserve"> </w:t>
      </w:r>
      <w:r>
        <w:fldChar w:fldCharType="begin"/>
      </w:r>
      <w:r w:rsidRPr="0023228C">
        <w:instrText xml:space="preserve"> TC "</w:instrText>
      </w:r>
      <w:bookmarkStart w:id="908" w:name="_Toc535393724"/>
      <w:r w:rsidRPr="0023228C">
        <w:instrText>ARTICLE 14</w:instrText>
      </w:r>
      <w:r w:rsidRPr="0023228C">
        <w:tab/>
        <w:instrText>ASSIGNMENT</w:instrText>
      </w:r>
      <w:bookmarkEnd w:id="908"/>
      <w:r w:rsidRPr="0023228C">
        <w:instrText>" \L "1" \y</w:instrText>
      </w:r>
      <w:r>
        <w:fldChar w:fldCharType="end"/>
      </w:r>
      <w:bookmarkStart w:id="909" w:name="_Toc380419969"/>
      <w:bookmarkStart w:id="910" w:name="_Toc453422975"/>
      <w:bookmarkStart w:id="911" w:name="_Ref444439466"/>
      <w:bookmarkStart w:id="912" w:name="_Toc444458142"/>
    </w:p>
    <w:p w14:paraId="3A011FE3" w14:textId="1942FB9C" w:rsidR="001C0A1A" w:rsidRPr="00150D6A" w:rsidRDefault="00DC07C6" w:rsidP="007B6939">
      <w:pPr>
        <w:pStyle w:val="Heading2"/>
        <w:widowControl/>
        <w:numPr>
          <w:ilvl w:val="1"/>
          <w:numId w:val="75"/>
        </w:numPr>
        <w:adjustRightInd/>
        <w:ind w:left="0" w:firstLine="720"/>
        <w:rPr>
          <w:vanish/>
          <w:specVanish/>
        </w:rPr>
      </w:pPr>
      <w:bookmarkStart w:id="913" w:name="_Toc532828298"/>
      <w:bookmarkStart w:id="914" w:name="_Toc30682045"/>
      <w:bookmarkStart w:id="915" w:name="_Toc140680161"/>
      <w:r w:rsidRPr="0023228C">
        <w:rPr>
          <w:b/>
          <w:bCs/>
          <w:u w:val="single"/>
        </w:rPr>
        <w:t>General Prohibition on Assignments</w:t>
      </w:r>
      <w:bookmarkEnd w:id="913"/>
      <w:bookmarkEnd w:id="914"/>
      <w:bookmarkEnd w:id="915"/>
    </w:p>
    <w:p w14:paraId="42BD5B12" w14:textId="2031FD63" w:rsidR="00DC07C6" w:rsidRPr="00150D6A" w:rsidRDefault="00DC07C6" w:rsidP="007E7E2F">
      <w:pPr>
        <w:rPr>
          <w:b/>
          <w:vanish/>
          <w:u w:val="single"/>
        </w:rPr>
      </w:pPr>
      <w:r w:rsidRPr="0023228C">
        <w:t xml:space="preserve">.  Except as provided below, neither Party may voluntarily assign this Agreement or its rights or obligations under this Agreement, without the prior written consent of the other Party, which consent shall not be unreasonably withheld. </w:t>
      </w:r>
      <w:r w:rsidR="00452D7D">
        <w:rPr>
          <w:color w:val="000000"/>
        </w:rPr>
        <w:t>Any</w:t>
      </w:r>
      <w:r w:rsidRPr="00E166E1">
        <w:rPr>
          <w:color w:val="000000"/>
        </w:rPr>
        <w:t xml:space="preserve"> direct or indirect change of control of </w:t>
      </w:r>
      <w:r w:rsidR="00452D7D">
        <w:rPr>
          <w:color w:val="000000"/>
        </w:rPr>
        <w:t>a Party</w:t>
      </w:r>
      <w:r w:rsidRPr="00E166E1">
        <w:rPr>
          <w:color w:val="000000"/>
        </w:rPr>
        <w:t xml:space="preserve"> (whether voluntary or by operation of law) will be deemed an assignment and will require the prior written consent of the other Party</w:t>
      </w:r>
      <w:r w:rsidR="00452D7D">
        <w:rPr>
          <w:snapToGrid w:val="0"/>
        </w:rPr>
        <w:t xml:space="preserve">. </w:t>
      </w:r>
      <w:r w:rsidR="00452D7D">
        <w:t>Any</w:t>
      </w:r>
      <w:r w:rsidRPr="0023228C">
        <w:t xml:space="preserve"> assignment made without required written consent, or in violation of the conditions to assignment set out below, shall be null and void. </w:t>
      </w:r>
      <w:r w:rsidR="00452D7D">
        <w:t xml:space="preserve"> </w:t>
      </w:r>
      <w:r w:rsidR="00452D7D" w:rsidRPr="00780D50">
        <w:rPr>
          <w:color w:val="000000"/>
        </w:rPr>
        <w:t>Seller</w:t>
      </w:r>
      <w:r w:rsidRPr="00E166E1">
        <w:rPr>
          <w:color w:val="000000"/>
        </w:rPr>
        <w:t xml:space="preserve"> shall be responsible for </w:t>
      </w:r>
      <w:r w:rsidR="00452D7D" w:rsidRPr="00780D50">
        <w:rPr>
          <w:color w:val="000000"/>
        </w:rPr>
        <w:t>Buyer’s</w:t>
      </w:r>
      <w:r w:rsidRPr="00E166E1">
        <w:rPr>
          <w:color w:val="000000"/>
        </w:rPr>
        <w:t xml:space="preserve"> costs associated with the preparation, review, execution and delivery of documents in connection with any assignment of this Agreement, including reasonable attorneys’ fees.</w:t>
      </w:r>
    </w:p>
    <w:p w14:paraId="755B8A5E" w14:textId="77777777" w:rsidR="00DC07C6" w:rsidRPr="004D3C86" w:rsidRDefault="00DC07C6" w:rsidP="003F63A5">
      <w:pPr>
        <w:pStyle w:val="Heading2"/>
        <w:widowControl/>
        <w:numPr>
          <w:ilvl w:val="0"/>
          <w:numId w:val="0"/>
        </w:numPr>
        <w:adjustRightInd/>
        <w:ind w:firstLine="450"/>
      </w:pPr>
      <w:bookmarkStart w:id="916" w:name="_Toc532828299"/>
      <w:bookmarkStart w:id="917" w:name="_Ref506190085"/>
    </w:p>
    <w:p w14:paraId="10FE9225" w14:textId="500C7137" w:rsidR="001C0A1A" w:rsidRPr="000845D5" w:rsidRDefault="00DC07C6" w:rsidP="007B6939">
      <w:pPr>
        <w:pStyle w:val="Heading2"/>
        <w:numPr>
          <w:ilvl w:val="1"/>
          <w:numId w:val="75"/>
        </w:numPr>
        <w:ind w:left="0" w:firstLine="720"/>
        <w:rPr>
          <w:b/>
          <w:vanish/>
          <w:u w:val="single"/>
          <w:specVanish/>
        </w:rPr>
      </w:pPr>
      <w:bookmarkStart w:id="918" w:name="_Toc30682046"/>
      <w:bookmarkStart w:id="919" w:name="_Ref380403719"/>
      <w:bookmarkStart w:id="920" w:name="_Ref380404899"/>
      <w:bookmarkStart w:id="921" w:name="_Ref380404911"/>
      <w:bookmarkStart w:id="922" w:name="_Ref380405036"/>
      <w:bookmarkStart w:id="923" w:name="_Toc453422977"/>
      <w:bookmarkStart w:id="924" w:name="_Toc140680162"/>
      <w:bookmarkStart w:id="925" w:name="_Ref444439467"/>
      <w:bookmarkStart w:id="926" w:name="_Toc444458143"/>
      <w:r w:rsidRPr="000845D5">
        <w:rPr>
          <w:b/>
          <w:bCs/>
          <w:u w:val="single"/>
        </w:rPr>
        <w:t>Collateral Assignment</w:t>
      </w:r>
      <w:bookmarkEnd w:id="916"/>
      <w:bookmarkEnd w:id="918"/>
      <w:bookmarkEnd w:id="919"/>
      <w:bookmarkEnd w:id="920"/>
      <w:bookmarkEnd w:id="921"/>
      <w:bookmarkEnd w:id="922"/>
      <w:bookmarkEnd w:id="923"/>
      <w:bookmarkEnd w:id="924"/>
    </w:p>
    <w:p w14:paraId="53D82744" w14:textId="7B4659BC" w:rsidR="00DC07C6" w:rsidRPr="0023228C" w:rsidRDefault="00DC07C6" w:rsidP="00150D6A">
      <w:pPr>
        <w:pStyle w:val="HeadingPara2"/>
      </w:pPr>
      <w:r w:rsidRPr="0023228C">
        <w:t xml:space="preserve">.  </w:t>
      </w:r>
      <w:r w:rsidRPr="00150D6A">
        <w:t xml:space="preserve">Subject to the provisions of this Section </w:t>
      </w:r>
      <w:r w:rsidR="00B74AAA">
        <w:t>14.2</w:t>
      </w:r>
      <w:r w:rsidRPr="00150D6A">
        <w:t>, Seller has the right to assign this Agreement as collateral for any financing or refinancing of the Facility.</w:t>
      </w:r>
      <w:bookmarkEnd w:id="917"/>
    </w:p>
    <w:p w14:paraId="266743EE" w14:textId="52E790F7" w:rsidR="00DC07C6" w:rsidRPr="0023228C" w:rsidRDefault="00DC07C6" w:rsidP="007C1197">
      <w:pPr>
        <w:spacing w:before="120" w:line="274" w:lineRule="exact"/>
        <w:textAlignment w:val="baseline"/>
        <w:rPr>
          <w:color w:val="000000"/>
        </w:rPr>
      </w:pPr>
      <w:r w:rsidRPr="0023228C">
        <w:rPr>
          <w:color w:val="000000"/>
        </w:rPr>
        <w:t>In connection with any financing or refinancing of the Facility by Seller, Buyer shall in good faith work with Seller and Lender to agree upon a consent to collateral assignment of this Agreement (“</w:t>
      </w:r>
      <w:r w:rsidRPr="0023228C">
        <w:rPr>
          <w:b/>
          <w:color w:val="000000"/>
          <w:u w:val="single"/>
        </w:rPr>
        <w:t>Collateral Assignment Agreement</w:t>
      </w:r>
      <w:r w:rsidRPr="0023228C">
        <w:rPr>
          <w:color w:val="000000"/>
        </w:rPr>
        <w:t xml:space="preserve">”). The Collateral Assignment Agreement must be in form and substance agreed to by Buyer, Seller and Lender, and </w:t>
      </w:r>
      <w:r>
        <w:rPr>
          <w:color w:val="000000"/>
        </w:rPr>
        <w:t>must</w:t>
      </w:r>
      <w:r w:rsidRPr="0023228C">
        <w:rPr>
          <w:color w:val="000000"/>
        </w:rPr>
        <w:t xml:space="preserve"> include, among others, the following provisions</w:t>
      </w:r>
      <w:r w:rsidR="00452D7D">
        <w:rPr>
          <w:color w:val="000000"/>
        </w:rPr>
        <w:t xml:space="preserve">; </w:t>
      </w:r>
      <w:r w:rsidR="00452D7D">
        <w:t>provided that Buyer shall not be required to consent to any additional terms or conditions beyond those set forth below</w:t>
      </w:r>
      <w:r w:rsidRPr="0023228C">
        <w:rPr>
          <w:color w:val="000000"/>
        </w:rPr>
        <w:t>:</w:t>
      </w:r>
    </w:p>
    <w:p w14:paraId="62A5CE56" w14:textId="10D55D5D" w:rsidR="00DC07C6" w:rsidRPr="00150D6A" w:rsidRDefault="00DC07C6" w:rsidP="007B6939">
      <w:pPr>
        <w:pStyle w:val="ArticleL3"/>
        <w:numPr>
          <w:ilvl w:val="2"/>
          <w:numId w:val="30"/>
        </w:numPr>
      </w:pPr>
      <w:r w:rsidRPr="00150D6A">
        <w:t xml:space="preserve">Buyer shall give Notice of an Event of Default by Seller to the </w:t>
      </w:r>
      <w:r w:rsidRPr="0023228C">
        <w:t>Person</w:t>
      </w:r>
      <w:r w:rsidRPr="00150D6A">
        <w:t>(s) to be specified by Lender in the Collateral Assignment Agreement, before exercising its right to terminate this Agreement as a result of such Event of Default;</w:t>
      </w:r>
    </w:p>
    <w:p w14:paraId="0DE9A105" w14:textId="77777777" w:rsidR="00DC07C6" w:rsidRPr="00150D6A" w:rsidRDefault="00DC07C6" w:rsidP="00150D6A">
      <w:pPr>
        <w:pStyle w:val="ArticleL3"/>
        <w:numPr>
          <w:ilvl w:val="2"/>
          <w:numId w:val="9"/>
        </w:numPr>
      </w:pPr>
      <w:r w:rsidRPr="00150D6A">
        <w:t>Following an Event of Default by Seller under this Agreement, Buyer may require Seller or Lender to provide to Buyer a report concerning:</w:t>
      </w:r>
    </w:p>
    <w:p w14:paraId="56D3063F" w14:textId="77777777" w:rsidR="00DC07C6" w:rsidRPr="0023228C" w:rsidRDefault="00DC07C6" w:rsidP="003C7487">
      <w:pPr>
        <w:widowControl/>
        <w:numPr>
          <w:ilvl w:val="0"/>
          <w:numId w:val="26"/>
        </w:numPr>
        <w:tabs>
          <w:tab w:val="clear" w:pos="720"/>
          <w:tab w:val="left" w:pos="2880"/>
        </w:tabs>
        <w:autoSpaceDE/>
        <w:autoSpaceDN/>
        <w:adjustRightInd/>
        <w:spacing w:line="278" w:lineRule="exact"/>
        <w:ind w:left="0" w:firstLine="2160"/>
        <w:textAlignment w:val="baseline"/>
        <w:rPr>
          <w:color w:val="000000"/>
        </w:rPr>
      </w:pPr>
      <w:r w:rsidRPr="0023228C">
        <w:rPr>
          <w:color w:val="000000"/>
        </w:rPr>
        <w:t>The status of efforts by Seller or Lender to develop a plan to cure the Event of Default;</w:t>
      </w:r>
    </w:p>
    <w:p w14:paraId="78A37906" w14:textId="77777777" w:rsidR="00DC07C6" w:rsidRPr="0023228C" w:rsidRDefault="00DC07C6" w:rsidP="003C7487">
      <w:pPr>
        <w:widowControl/>
        <w:numPr>
          <w:ilvl w:val="0"/>
          <w:numId w:val="26"/>
        </w:numPr>
        <w:tabs>
          <w:tab w:val="clear" w:pos="720"/>
          <w:tab w:val="left" w:pos="2880"/>
        </w:tabs>
        <w:autoSpaceDE/>
        <w:autoSpaceDN/>
        <w:adjustRightInd/>
        <w:spacing w:line="274" w:lineRule="exact"/>
        <w:ind w:left="0" w:firstLine="2160"/>
        <w:textAlignment w:val="baseline"/>
        <w:rPr>
          <w:color w:val="000000"/>
        </w:rPr>
      </w:pPr>
      <w:r w:rsidRPr="0023228C">
        <w:rPr>
          <w:color w:val="000000"/>
        </w:rPr>
        <w:t>Impediments to the cure plan or its development;</w:t>
      </w:r>
    </w:p>
    <w:p w14:paraId="3266C8BA" w14:textId="77777777" w:rsidR="00DC07C6" w:rsidRPr="0023228C" w:rsidRDefault="00DC07C6" w:rsidP="003C7487">
      <w:pPr>
        <w:widowControl/>
        <w:numPr>
          <w:ilvl w:val="0"/>
          <w:numId w:val="26"/>
        </w:numPr>
        <w:tabs>
          <w:tab w:val="clear" w:pos="720"/>
          <w:tab w:val="left" w:pos="2880"/>
        </w:tabs>
        <w:autoSpaceDE/>
        <w:autoSpaceDN/>
        <w:adjustRightInd/>
        <w:spacing w:line="274" w:lineRule="exact"/>
        <w:ind w:left="0" w:firstLine="2160"/>
        <w:textAlignment w:val="baseline"/>
        <w:rPr>
          <w:color w:val="000000"/>
        </w:rPr>
      </w:pPr>
      <w:r w:rsidRPr="0023228C">
        <w:rPr>
          <w:color w:val="000000"/>
        </w:rPr>
        <w:t>If a cure plan has been adopted, the status of the cure plan’s implementation (including any modifications to the plan as well as the expected timeframe within which any cure is expected to be implemented); and</w:t>
      </w:r>
    </w:p>
    <w:p w14:paraId="2C2F50A0" w14:textId="77777777" w:rsidR="00DC07C6" w:rsidRPr="0023228C" w:rsidRDefault="00DC07C6" w:rsidP="003C7487">
      <w:pPr>
        <w:widowControl/>
        <w:numPr>
          <w:ilvl w:val="0"/>
          <w:numId w:val="26"/>
        </w:numPr>
        <w:tabs>
          <w:tab w:val="clear" w:pos="720"/>
          <w:tab w:val="left" w:pos="2880"/>
        </w:tabs>
        <w:autoSpaceDE/>
        <w:autoSpaceDN/>
        <w:adjustRightInd/>
        <w:spacing w:line="274" w:lineRule="exact"/>
        <w:ind w:left="0" w:firstLine="2160"/>
        <w:textAlignment w:val="baseline"/>
        <w:rPr>
          <w:color w:val="000000"/>
        </w:rPr>
      </w:pPr>
      <w:r w:rsidRPr="0023228C">
        <w:rPr>
          <w:color w:val="000000"/>
        </w:rPr>
        <w:t>Any other information which Buyer may reasonably require related to the development, implementation and timetable of the cure plan.</w:t>
      </w:r>
    </w:p>
    <w:p w14:paraId="2E34E7C9" w14:textId="646F1F70" w:rsidR="00DC07C6" w:rsidRPr="0023228C" w:rsidRDefault="00DC07C6" w:rsidP="003C7487">
      <w:pPr>
        <w:tabs>
          <w:tab w:val="left" w:pos="9090"/>
        </w:tabs>
        <w:spacing w:before="120" w:line="276" w:lineRule="exact"/>
        <w:ind w:firstLine="2160"/>
        <w:textAlignment w:val="baseline"/>
        <w:rPr>
          <w:color w:val="000000"/>
        </w:rPr>
      </w:pPr>
      <w:r w:rsidRPr="0023228C">
        <w:rPr>
          <w:color w:val="000000"/>
        </w:rPr>
        <w:lastRenderedPageBreak/>
        <w:t>Seller or Lender must provide the report to Buyer within ten (10) Business Days after Notice from Buyer requesting the report. Buyer will have no further right to require the report with respect to a particular Event of Default after that Event of Default has been cured;</w:t>
      </w:r>
    </w:p>
    <w:p w14:paraId="3EACE5CF" w14:textId="499702D5" w:rsidR="00DC07C6" w:rsidRPr="00150D6A" w:rsidRDefault="00DC07C6" w:rsidP="00150D6A">
      <w:pPr>
        <w:pStyle w:val="ArticleL3"/>
        <w:numPr>
          <w:ilvl w:val="2"/>
          <w:numId w:val="9"/>
        </w:numPr>
      </w:pPr>
      <w:r w:rsidRPr="00150D6A">
        <w:t xml:space="preserve">Lender will have the right to cure an Event of Default on behalf of Seller, only if Lender sends a written notice to Buyer before the </w:t>
      </w:r>
      <w:r w:rsidRPr="0023228C">
        <w:t xml:space="preserve">later of (i) the expiration of any cure period, and (ii) </w:t>
      </w:r>
      <w:r>
        <w:t>ten</w:t>
      </w:r>
      <w:r w:rsidRPr="0023228C">
        <w:t xml:space="preserve"> (</w:t>
      </w:r>
      <w:r>
        <w:t>10</w:t>
      </w:r>
      <w:r w:rsidRPr="0023228C">
        <w:t>) Business Days after Lender’s receipt of notice of such Event of Default from Buyer,</w:t>
      </w:r>
      <w:r w:rsidRPr="00150D6A">
        <w:t xml:space="preserve"> indicating Lender’s intention to cure. Lender must remedy or cure the Event of Default within the cure period under this Agreement</w:t>
      </w:r>
      <w:r w:rsidRPr="0023228C">
        <w:t xml:space="preserve"> and any</w:t>
      </w:r>
      <w:r w:rsidRPr="00150D6A">
        <w:t xml:space="preserve"> additional </w:t>
      </w:r>
      <w:r w:rsidRPr="0023228C">
        <w:t>cure periods agreed in the Collateral Assignment Agreement</w:t>
      </w:r>
      <w:r>
        <w:t xml:space="preserve">, </w:t>
      </w:r>
      <w:r w:rsidR="00AB2E53">
        <w:t xml:space="preserve">not to exceed, except as agreed in the collateral assignment agreement, </w:t>
      </w:r>
      <w:r w:rsidRPr="0023228C">
        <w:t xml:space="preserve">a maximum of ninety (90) days (or </w:t>
      </w:r>
      <w:r w:rsidRPr="00150D6A">
        <w:t>one hundred eighty (180) days</w:t>
      </w:r>
      <w:r>
        <w:t xml:space="preserve"> </w:t>
      </w:r>
      <w:r w:rsidRPr="0023228C">
        <w:t>in the event of a bankruptcy of Seller</w:t>
      </w:r>
      <w:r>
        <w:t>, any foreclosure of similar proceeding if required by Lende</w:t>
      </w:r>
      <w:r w:rsidR="00AB2E53">
        <w:t>r to cure any Event of Default)</w:t>
      </w:r>
      <w:r w:rsidRPr="00595792">
        <w:t>;</w:t>
      </w:r>
    </w:p>
    <w:p w14:paraId="09F8FD3C" w14:textId="42724E07" w:rsidR="00DC07C6" w:rsidRPr="00150D6A" w:rsidRDefault="00DC07C6" w:rsidP="00150D6A">
      <w:pPr>
        <w:pStyle w:val="ArticleL3"/>
        <w:numPr>
          <w:ilvl w:val="2"/>
          <w:numId w:val="9"/>
        </w:numPr>
      </w:pPr>
      <w:r w:rsidRPr="00150D6A">
        <w:t>Lender will have the right to consent before any termination of this Agreement which does not arise out of an Event of Default;</w:t>
      </w:r>
    </w:p>
    <w:p w14:paraId="3017A1C4" w14:textId="3628321E" w:rsidR="00DC07C6" w:rsidRPr="00150D6A" w:rsidRDefault="00DC07C6" w:rsidP="00150D6A">
      <w:pPr>
        <w:pStyle w:val="ArticleL3"/>
        <w:numPr>
          <w:ilvl w:val="2"/>
          <w:numId w:val="9"/>
        </w:numPr>
      </w:pPr>
      <w:r w:rsidRPr="00150D6A">
        <w:t>Lender will receive prior Notice of and the right to approve material amendments to this Agreement, which approval will not be unreasonably withheld, delayed or conditioned;</w:t>
      </w:r>
    </w:p>
    <w:p w14:paraId="15A5B42C" w14:textId="3F177EFE" w:rsidR="00DC07C6" w:rsidRPr="00150D6A" w:rsidRDefault="00DC07C6" w:rsidP="00150D6A">
      <w:pPr>
        <w:pStyle w:val="ArticleL3"/>
        <w:numPr>
          <w:ilvl w:val="2"/>
          <w:numId w:val="9"/>
        </w:numPr>
      </w:pPr>
      <w:bookmarkStart w:id="927" w:name="_Ref524951138"/>
      <w:r w:rsidRPr="00150D6A">
        <w:t xml:space="preserve">If Lender, directly or indirectly, takes possession of, or title to the Facility (including possession by a receiver or title by foreclosure or deed in lieu of foreclosure), Lender must assume all of Seller’s obligations arising under this Agreement and all related agreements (subject to such limits on liability as are mutually agreed to by Seller, Buyer and Lender as set forth in the Collateral Assignment Agreement); </w:t>
      </w:r>
      <w:r w:rsidRPr="00150D6A">
        <w:rPr>
          <w:i/>
        </w:rPr>
        <w:t>provided</w:t>
      </w:r>
      <w:r w:rsidRPr="00150D6A">
        <w:t>, before such assumption, if Buyer advises Lender that Buyer will require that Lender cure (or cause to be cured) any Event of Default existing as of the possession date in order to avoid the exercise by Buyer (in its sole discretion) of Buyer’s right to terminate this Agreement with respect to such Event of Default, then Lender at its option, and in its sole discretion, may elect to either:</w:t>
      </w:r>
      <w:bookmarkEnd w:id="927"/>
    </w:p>
    <w:p w14:paraId="10FDB8E7" w14:textId="77777777" w:rsidR="00DC07C6" w:rsidRPr="0023228C" w:rsidRDefault="00DC07C6" w:rsidP="00150D6A">
      <w:pPr>
        <w:widowControl/>
        <w:numPr>
          <w:ilvl w:val="0"/>
          <w:numId w:val="15"/>
        </w:numPr>
        <w:tabs>
          <w:tab w:val="clear" w:pos="720"/>
          <w:tab w:val="left" w:pos="2880"/>
        </w:tabs>
        <w:autoSpaceDE/>
        <w:autoSpaceDN/>
        <w:adjustRightInd/>
        <w:spacing w:line="274" w:lineRule="exact"/>
        <w:ind w:left="0" w:firstLine="2160"/>
        <w:jc w:val="left"/>
        <w:textAlignment w:val="baseline"/>
        <w:rPr>
          <w:color w:val="000000"/>
        </w:rPr>
      </w:pPr>
      <w:r w:rsidRPr="0023228C">
        <w:rPr>
          <w:color w:val="000000"/>
        </w:rPr>
        <w:t>Cause such Event of Default to be cured, or</w:t>
      </w:r>
    </w:p>
    <w:p w14:paraId="70AB433E" w14:textId="77777777" w:rsidR="00DC07C6" w:rsidRPr="0023228C" w:rsidRDefault="00DC07C6" w:rsidP="00150D6A">
      <w:pPr>
        <w:widowControl/>
        <w:numPr>
          <w:ilvl w:val="0"/>
          <w:numId w:val="15"/>
        </w:numPr>
        <w:tabs>
          <w:tab w:val="clear" w:pos="720"/>
          <w:tab w:val="left" w:pos="2880"/>
        </w:tabs>
        <w:autoSpaceDE/>
        <w:autoSpaceDN/>
        <w:adjustRightInd/>
        <w:spacing w:line="274" w:lineRule="exact"/>
        <w:ind w:left="90" w:firstLine="2070"/>
        <w:jc w:val="left"/>
        <w:textAlignment w:val="baseline"/>
        <w:rPr>
          <w:color w:val="000000"/>
          <w:spacing w:val="-1"/>
        </w:rPr>
      </w:pPr>
      <w:r w:rsidRPr="0023228C">
        <w:rPr>
          <w:color w:val="000000"/>
          <w:spacing w:val="-1"/>
        </w:rPr>
        <w:t>Not assume this Agreement;</w:t>
      </w:r>
    </w:p>
    <w:p w14:paraId="753F8CBE" w14:textId="06762AE0" w:rsidR="00DC07C6" w:rsidRPr="00150D6A" w:rsidRDefault="00DC07C6" w:rsidP="00A92455">
      <w:pPr>
        <w:pStyle w:val="ArticleL3"/>
        <w:numPr>
          <w:ilvl w:val="2"/>
          <w:numId w:val="9"/>
        </w:numPr>
      </w:pPr>
      <w:r w:rsidRPr="00150D6A">
        <w:t xml:space="preserve">If Lender elects to sell or transfer the Facility (after Lender directly or indirectly, takes possession of, or title to the Facility), or sale of the Facility occurs through the actions of Lender (for example, a foreclosure sale where a third party is the buyer, or otherwise), then Lender </w:t>
      </w:r>
      <w:r>
        <w:t>shall</w:t>
      </w:r>
      <w:r w:rsidRPr="00150D6A">
        <w:t xml:space="preserve"> cause the transferee or buyer to assume all of Seller’s obligations arising under this Agreement and all related agreements as a condition of the sale or transfer. </w:t>
      </w:r>
      <w:r w:rsidRPr="00150D6A">
        <w:rPr>
          <w:spacing w:val="-1"/>
        </w:rPr>
        <w:t xml:space="preserve">Such sale or transfer may be made only to an entity that </w:t>
      </w:r>
      <w:r w:rsidRPr="0023228C">
        <w:rPr>
          <w:spacing w:val="-1"/>
        </w:rPr>
        <w:t xml:space="preserve">(i) </w:t>
      </w:r>
      <w:r w:rsidRPr="00150D6A">
        <w:rPr>
          <w:spacing w:val="-1"/>
        </w:rPr>
        <w:t>meets the definition of Permitted Transferee</w:t>
      </w:r>
      <w:r w:rsidRPr="0023228C">
        <w:rPr>
          <w:spacing w:val="-1"/>
        </w:rPr>
        <w:t xml:space="preserve"> and (ii) is an entity that Buyer is permitted to contract with under applicable Law</w:t>
      </w:r>
      <w:r w:rsidRPr="00150D6A">
        <w:rPr>
          <w:spacing w:val="-1"/>
        </w:rPr>
        <w:t>; and</w:t>
      </w:r>
    </w:p>
    <w:p w14:paraId="22075288" w14:textId="04162726" w:rsidR="00DC07C6" w:rsidRPr="00150D6A" w:rsidRDefault="00DC07C6" w:rsidP="00A92455">
      <w:pPr>
        <w:pStyle w:val="ArticleL3"/>
        <w:numPr>
          <w:ilvl w:val="2"/>
          <w:numId w:val="9"/>
        </w:numPr>
      </w:pPr>
      <w:r w:rsidRPr="0023228C">
        <w:t xml:space="preserve">Subject to Lender’s cure of any Events of Defaults under the Agreement in accordance with Section </w:t>
      </w:r>
      <w:r>
        <w:t>14.2(f)</w:t>
      </w:r>
      <w:r w:rsidRPr="0023228C">
        <w:t>, if (i)</w:t>
      </w:r>
      <w:r w:rsidRPr="00150D6A">
        <w:t xml:space="preserve"> this Agreement is rejected in Seller’s Bankruptcy or otherwise terminated in connection therewith </w:t>
      </w:r>
      <w:r w:rsidRPr="0023228C">
        <w:t xml:space="preserve">Lender shall have the right to elect within </w:t>
      </w:r>
      <w:r>
        <w:t>forty-five (45)</w:t>
      </w:r>
      <w:r w:rsidRPr="0023228C">
        <w:t xml:space="preserve"> days after such rejection or termination, to enter into a replacement agreement with Buyer having substantially the same terms as this Agreement for the remaining term thereof, or (ii)</w:t>
      </w:r>
      <w:r w:rsidRPr="00150D6A">
        <w:t xml:space="preserve"> if </w:t>
      </w:r>
      <w:r w:rsidRPr="00150D6A">
        <w:lastRenderedPageBreak/>
        <w:t>Lender or its designee, directly or indirectly, takes possession of, or title to, the Facility (including possession by a receiver or title by foreclosure or deed in lieu of foreclosure</w:t>
      </w:r>
      <w:r w:rsidRPr="0023228C">
        <w:t>) after any such rejection or termination of this Agreement, promptly after Buyer’s written request,</w:t>
      </w:r>
      <w:r w:rsidRPr="00150D6A">
        <w:t xml:space="preserve"> Lender must itself or must cause its designee to promptly enter into a new agreement with Buyer having substantially the same terms as this Agreement</w:t>
      </w:r>
      <w:r w:rsidRPr="0023228C">
        <w:t xml:space="preserve"> for the remaining term thereof, provided that in the event a designee of Lender, directly or indirectly, takes possession of, or title to, the Facility (including possession by a receiver or title by foreclosure or deed in lieu of foreclosure), such designee shall be approved by Buyer, not to be unreasonably withheld. </w:t>
      </w:r>
    </w:p>
    <w:p w14:paraId="0DF5E87A" w14:textId="77777777" w:rsidR="00DC07C6" w:rsidRPr="005063A7" w:rsidRDefault="00DC07C6" w:rsidP="007B6939">
      <w:pPr>
        <w:pStyle w:val="Heading2"/>
        <w:numPr>
          <w:ilvl w:val="0"/>
          <w:numId w:val="76"/>
        </w:numPr>
        <w:ind w:left="0" w:firstLine="720"/>
        <w:rPr>
          <w:vanish/>
          <w:specVanish/>
        </w:rPr>
      </w:pPr>
      <w:bookmarkStart w:id="928" w:name="_Toc532828300"/>
      <w:bookmarkStart w:id="929" w:name="_Toc30682047"/>
      <w:bookmarkStart w:id="930" w:name="_Toc140680163"/>
      <w:bookmarkStart w:id="931" w:name="_Ref380405004"/>
      <w:bookmarkStart w:id="932" w:name="_Ref380405042"/>
      <w:bookmarkStart w:id="933" w:name="_Toc453422979"/>
      <w:bookmarkStart w:id="934" w:name="_Ref444439468"/>
      <w:bookmarkStart w:id="935" w:name="_Toc444458144"/>
      <w:bookmarkEnd w:id="909"/>
      <w:bookmarkEnd w:id="910"/>
      <w:bookmarkEnd w:id="911"/>
      <w:bookmarkEnd w:id="912"/>
      <w:bookmarkEnd w:id="925"/>
      <w:bookmarkEnd w:id="926"/>
      <w:r w:rsidRPr="0023228C">
        <w:rPr>
          <w:b/>
          <w:bCs/>
          <w:u w:val="single"/>
        </w:rPr>
        <w:t>Permitted Assignment by Seller</w:t>
      </w:r>
      <w:bookmarkEnd w:id="928"/>
      <w:bookmarkEnd w:id="929"/>
      <w:bookmarkEnd w:id="930"/>
    </w:p>
    <w:p w14:paraId="2DE44539" w14:textId="1D0AB401" w:rsidR="00DC07C6" w:rsidRPr="0023228C" w:rsidRDefault="00DC07C6" w:rsidP="00150D6A">
      <w:pPr>
        <w:ind w:firstLine="720"/>
      </w:pPr>
      <w:r w:rsidRPr="0023228C">
        <w:t xml:space="preserve">.  </w:t>
      </w:r>
      <w:r w:rsidRPr="00E166E1">
        <w:t>Except as may be precluded by, or would cause Buyer to be in violation of the Political Reform Act, (Cal. Gov . Code section 81000 et seq,) or the regulations thereto, Cal. Government Code section 1090, Buyer’s Conflict of Interest Code/Policy or any other conflict of interest Law, </w:t>
      </w:r>
      <w:r w:rsidRPr="0023228C">
        <w:t>Seller may, without the prior written consent of Buyer, transfer or assign this Agreement to</w:t>
      </w:r>
      <w:r>
        <w:t xml:space="preserve"> </w:t>
      </w:r>
      <w:r w:rsidRPr="0023228C">
        <w:t>an Affiliate of Seller</w:t>
      </w:r>
      <w:r>
        <w:t xml:space="preserve">.  In addition, Buyer’s written consent will not be unreasonably withheld for the </w:t>
      </w:r>
      <w:r w:rsidRPr="0023228C">
        <w:t>transfer or assign</w:t>
      </w:r>
      <w:r>
        <w:t>ment of</w:t>
      </w:r>
      <w:r w:rsidRPr="0023228C">
        <w:t xml:space="preserve"> this Agreement</w:t>
      </w:r>
      <w:r>
        <w:t xml:space="preserve"> to any Person succeeding to all or substantially all of the assets of Seller (whether voluntary or by operation of law and whether by assignment or </w:t>
      </w:r>
      <w:r w:rsidR="000224A3">
        <w:t>change of control</w:t>
      </w:r>
      <w:r>
        <w:t>),</w:t>
      </w:r>
      <w:r w:rsidRPr="0023228C">
        <w:t xml:space="preserve"> if, and only if:</w:t>
      </w:r>
    </w:p>
    <w:p w14:paraId="29405853" w14:textId="77777777" w:rsidR="00DC07C6" w:rsidRPr="0023228C" w:rsidRDefault="00DC07C6" w:rsidP="00150D6A">
      <w:pPr>
        <w:pStyle w:val="ListParagraph"/>
        <w:widowControl/>
        <w:numPr>
          <w:ilvl w:val="0"/>
          <w:numId w:val="16"/>
        </w:numPr>
        <w:tabs>
          <w:tab w:val="clear" w:pos="720"/>
          <w:tab w:val="left" w:pos="2160"/>
        </w:tabs>
        <w:adjustRightInd/>
        <w:ind w:left="0" w:firstLine="2160"/>
      </w:pPr>
      <w:r w:rsidRPr="0023228C">
        <w:t xml:space="preserve">the </w:t>
      </w:r>
      <w:r>
        <w:t>assignee</w:t>
      </w:r>
      <w:r w:rsidRPr="0023228C">
        <w:t xml:space="preserve"> is a Permitted Transferee;</w:t>
      </w:r>
    </w:p>
    <w:p w14:paraId="24893FF8" w14:textId="08B0F123" w:rsidR="00DC07C6" w:rsidRPr="0023228C" w:rsidRDefault="00DC07C6" w:rsidP="00150D6A">
      <w:pPr>
        <w:pStyle w:val="ListParagraph"/>
        <w:widowControl/>
        <w:numPr>
          <w:ilvl w:val="0"/>
          <w:numId w:val="16"/>
        </w:numPr>
        <w:tabs>
          <w:tab w:val="clear" w:pos="720"/>
          <w:tab w:val="left" w:pos="2160"/>
        </w:tabs>
        <w:adjustRightInd/>
        <w:ind w:left="0" w:firstLine="2160"/>
      </w:pPr>
      <w:r w:rsidRPr="0023228C">
        <w:t xml:space="preserve">Seller has given Buyer Notice at least </w:t>
      </w:r>
      <w:r>
        <w:t xml:space="preserve">forty-five (45) days </w:t>
      </w:r>
      <w:r w:rsidRPr="0023228C">
        <w:t>before the date of such proposed assignment</w:t>
      </w:r>
      <w:r>
        <w:t xml:space="preserve"> or </w:t>
      </w:r>
      <w:r w:rsidR="000224A3">
        <w:t>change of control</w:t>
      </w:r>
      <w:r w:rsidRPr="0023228C">
        <w:t xml:space="preserve">; </w:t>
      </w:r>
      <w:r>
        <w:t>and</w:t>
      </w:r>
    </w:p>
    <w:p w14:paraId="4067E270" w14:textId="77777777" w:rsidR="00DC07C6" w:rsidRPr="0023228C" w:rsidRDefault="00DC07C6" w:rsidP="00150D6A">
      <w:pPr>
        <w:pStyle w:val="ListParagraph"/>
        <w:widowControl/>
        <w:numPr>
          <w:ilvl w:val="0"/>
          <w:numId w:val="16"/>
        </w:numPr>
        <w:tabs>
          <w:tab w:val="clear" w:pos="720"/>
          <w:tab w:val="left" w:pos="2160"/>
        </w:tabs>
        <w:adjustRightInd/>
        <w:ind w:left="0" w:firstLine="2160"/>
      </w:pPr>
      <w:r w:rsidRPr="0023228C">
        <w:t xml:space="preserve">Seller has provided Buyer a written agreement signed by the </w:t>
      </w:r>
      <w:r>
        <w:t>Person</w:t>
      </w:r>
      <w:r w:rsidRPr="0023228C">
        <w:t xml:space="preserve"> to which Seller wishes to assign its interests that (x) provides that such Person will assume all of Seller’s obligations and liabilities under this Agreement upon such transfer or assignment and (y) certifies that such </w:t>
      </w:r>
      <w:r>
        <w:t>Person</w:t>
      </w:r>
      <w:r w:rsidRPr="0023228C">
        <w:t xml:space="preserve"> meets the definition</w:t>
      </w:r>
      <w:r>
        <w:t xml:space="preserve"> of a Permitted Transferee</w:t>
      </w:r>
      <w:r w:rsidRPr="0023228C">
        <w:t xml:space="preserve">.  </w:t>
      </w:r>
    </w:p>
    <w:p w14:paraId="09B9AA2E" w14:textId="3218D843" w:rsidR="00DC07C6" w:rsidRDefault="00DC07C6" w:rsidP="007338AB">
      <w:pPr>
        <w:widowControl/>
        <w:tabs>
          <w:tab w:val="left" w:pos="720"/>
        </w:tabs>
        <w:adjustRightInd/>
      </w:pPr>
      <w:r w:rsidRPr="0023228C">
        <w:t xml:space="preserve">Except as provided in the </w:t>
      </w:r>
      <w:r w:rsidR="00736B13">
        <w:t>first sentence of this Section 14.3</w:t>
      </w:r>
      <w:r w:rsidRPr="0023228C">
        <w:t xml:space="preserve">, any assignment by Seller, its successors or assigns under this </w:t>
      </w:r>
      <w:bookmarkStart w:id="936" w:name="DocXTextRef270"/>
      <w:r w:rsidRPr="0023228C">
        <w:t xml:space="preserve">Section </w:t>
      </w:r>
      <w:bookmarkEnd w:id="936"/>
      <w:r w:rsidRPr="0023228C">
        <w:fldChar w:fldCharType="begin"/>
      </w:r>
      <w:r w:rsidRPr="0023228C">
        <w:instrText xml:space="preserve"> REF _Ref380405004 \w \h  \* MERGEFORMAT </w:instrText>
      </w:r>
      <w:r w:rsidRPr="0023228C">
        <w:fldChar w:fldCharType="separate"/>
      </w:r>
      <w:r w:rsidR="00DF17A6">
        <w:t>14.3</w:t>
      </w:r>
      <w:r w:rsidRPr="0023228C">
        <w:fldChar w:fldCharType="end"/>
      </w:r>
      <w:r w:rsidRPr="0023228C">
        <w:t xml:space="preserve"> shall be of no force and effect unless and until such Notice and agreement by the assignee have been received and accepted by Buyer.</w:t>
      </w:r>
    </w:p>
    <w:p w14:paraId="32C2668D" w14:textId="7986D27C" w:rsidR="00DC07C6" w:rsidRPr="0023228C" w:rsidRDefault="00DC07C6">
      <w:pPr>
        <w:pStyle w:val="Heading1"/>
        <w:widowControl/>
        <w:adjustRightInd/>
      </w:pPr>
      <w:bookmarkStart w:id="937" w:name="_Toc453422988"/>
      <w:bookmarkStart w:id="938" w:name="_Toc444458149"/>
      <w:bookmarkStart w:id="939" w:name="_Toc380419976"/>
      <w:bookmarkEnd w:id="931"/>
      <w:bookmarkEnd w:id="932"/>
      <w:bookmarkEnd w:id="933"/>
      <w:bookmarkEnd w:id="934"/>
      <w:bookmarkEnd w:id="935"/>
      <w:r w:rsidRPr="0023228C">
        <w:br/>
      </w:r>
      <w:bookmarkStart w:id="940" w:name="_Ref380405562"/>
      <w:bookmarkStart w:id="941" w:name="_Ref444439476"/>
      <w:bookmarkStart w:id="942" w:name="_Toc30682048"/>
      <w:bookmarkStart w:id="943" w:name="_Toc140680164"/>
      <w:r w:rsidRPr="0023228C">
        <w:t>DISPUTE RESOLUTION</w:t>
      </w:r>
      <w:bookmarkEnd w:id="937"/>
      <w:bookmarkEnd w:id="938"/>
      <w:bookmarkEnd w:id="939"/>
      <w:bookmarkEnd w:id="940"/>
      <w:bookmarkEnd w:id="941"/>
      <w:bookmarkEnd w:id="942"/>
      <w:bookmarkEnd w:id="943"/>
      <w:r w:rsidRPr="0023228C">
        <w:t xml:space="preserve"> </w:t>
      </w:r>
      <w:r>
        <w:fldChar w:fldCharType="begin"/>
      </w:r>
      <w:r w:rsidRPr="0023228C">
        <w:instrText xml:space="preserve"> TC "</w:instrText>
      </w:r>
      <w:bookmarkStart w:id="944" w:name="_Toc535393725"/>
      <w:r w:rsidRPr="0023228C">
        <w:instrText>ARTICLE 15</w:instrText>
      </w:r>
      <w:r w:rsidRPr="0023228C">
        <w:tab/>
        <w:instrText>DISPUTE RESOLUTION</w:instrText>
      </w:r>
      <w:bookmarkEnd w:id="944"/>
      <w:r w:rsidRPr="0023228C">
        <w:instrText xml:space="preserve"> " \L "1" \y</w:instrText>
      </w:r>
      <w:r>
        <w:fldChar w:fldCharType="end"/>
      </w:r>
    </w:p>
    <w:p w14:paraId="6A75BA60" w14:textId="2122704C" w:rsidR="002A684A" w:rsidRPr="00B2335F" w:rsidRDefault="005978C9" w:rsidP="007B6939">
      <w:pPr>
        <w:pStyle w:val="Heading2"/>
        <w:numPr>
          <w:ilvl w:val="0"/>
          <w:numId w:val="77"/>
        </w:numPr>
        <w:ind w:left="0" w:firstLine="720"/>
        <w:rPr>
          <w:vanish/>
          <w:specVanish/>
        </w:rPr>
      </w:pPr>
      <w:bookmarkStart w:id="945" w:name="_Toc140680165"/>
      <w:bookmarkStart w:id="946" w:name="_Ref444439477"/>
      <w:bookmarkStart w:id="947" w:name="_Toc444458150"/>
      <w:bookmarkStart w:id="948" w:name="_Toc453422989"/>
      <w:bookmarkStart w:id="949" w:name="_Toc380419977"/>
      <w:r>
        <w:rPr>
          <w:b/>
          <w:bCs/>
          <w:u w:val="single"/>
        </w:rPr>
        <w:t>Venue</w:t>
      </w:r>
      <w:r w:rsidR="001711E6" w:rsidRPr="001711E6">
        <w:t>.</w:t>
      </w:r>
      <w:bookmarkEnd w:id="945"/>
      <w:r w:rsidR="001711E6" w:rsidRPr="001711E6">
        <w:t xml:space="preserve"> </w:t>
      </w:r>
    </w:p>
    <w:p w14:paraId="7A350C84" w14:textId="4D8E7D3A" w:rsidR="00DC07C6" w:rsidRPr="0023228C" w:rsidRDefault="002A684A" w:rsidP="002A684A">
      <w:pPr>
        <w:pStyle w:val="HeadingPara2"/>
      </w:pPr>
      <w:r>
        <w:t xml:space="preserve"> </w:t>
      </w:r>
      <w:r w:rsidR="001711E6" w:rsidRPr="0023228C">
        <w:rPr>
          <w:rFonts w:eastAsia="MS Mincho"/>
        </w:rPr>
        <w:t xml:space="preserve">The Parties agree that any suit, action or other legal proceeding by or against any </w:t>
      </w:r>
      <w:r w:rsidR="001711E6">
        <w:rPr>
          <w:rFonts w:eastAsia="MS Mincho"/>
        </w:rPr>
        <w:t>P</w:t>
      </w:r>
      <w:r w:rsidR="001711E6" w:rsidRPr="0023228C">
        <w:rPr>
          <w:rFonts w:eastAsia="MS Mincho"/>
        </w:rPr>
        <w:t xml:space="preserve">arty (or its affiliates or designees) with respect to or arising out of this </w:t>
      </w:r>
      <w:r w:rsidR="001711E6">
        <w:rPr>
          <w:rFonts w:eastAsia="MS Mincho"/>
        </w:rPr>
        <w:t>Agreement</w:t>
      </w:r>
      <w:r w:rsidR="001711E6" w:rsidRPr="0023228C">
        <w:rPr>
          <w:rFonts w:eastAsia="MS Mincho"/>
        </w:rPr>
        <w:t xml:space="preserve"> shall be brought in the federal courts of the United States or the courts of the State of California sitting in </w:t>
      </w:r>
      <w:r w:rsidR="001711E6">
        <w:rPr>
          <w:rFonts w:eastAsia="MS Mincho"/>
        </w:rPr>
        <w:t>San Francisco</w:t>
      </w:r>
      <w:r w:rsidR="001711E6" w:rsidRPr="0023228C">
        <w:rPr>
          <w:rFonts w:eastAsia="MS Mincho"/>
        </w:rPr>
        <w:t xml:space="preserve"> County, California</w:t>
      </w:r>
      <w:r w:rsidR="00DC07C6" w:rsidRPr="0023228C">
        <w:rPr>
          <w:rFonts w:eastAsia="MS Mincho"/>
        </w:rPr>
        <w:t>.</w:t>
      </w:r>
      <w:bookmarkStart w:id="950" w:name="_Toc380419978"/>
      <w:bookmarkEnd w:id="946"/>
      <w:bookmarkEnd w:id="947"/>
      <w:bookmarkEnd w:id="948"/>
      <w:bookmarkEnd w:id="949"/>
    </w:p>
    <w:p w14:paraId="602E2FFE" w14:textId="46D29246" w:rsidR="00DC07C6" w:rsidRPr="00B2335F" w:rsidRDefault="00DC07C6" w:rsidP="007B6939">
      <w:pPr>
        <w:pStyle w:val="Heading2"/>
        <w:numPr>
          <w:ilvl w:val="0"/>
          <w:numId w:val="77"/>
        </w:numPr>
        <w:ind w:left="0" w:firstLine="720"/>
        <w:rPr>
          <w:vanish/>
          <w:specVanish/>
        </w:rPr>
      </w:pPr>
      <w:bookmarkStart w:id="951" w:name="_Toc30682050"/>
      <w:bookmarkStart w:id="952" w:name="_Toc140680166"/>
      <w:bookmarkStart w:id="953" w:name="_Toc453422991"/>
      <w:bookmarkStart w:id="954" w:name="_Ref444439478"/>
      <w:bookmarkStart w:id="955" w:name="_Toc444458151"/>
      <w:r w:rsidRPr="00B2335F">
        <w:rPr>
          <w:b/>
          <w:u w:val="single"/>
        </w:rPr>
        <w:t>Dispute Resolution</w:t>
      </w:r>
      <w:r w:rsidRPr="0023228C">
        <w:t>.</w:t>
      </w:r>
      <w:bookmarkEnd w:id="951"/>
      <w:bookmarkEnd w:id="952"/>
      <w:r w:rsidRPr="00150D6A">
        <w:rPr>
          <w:vanish/>
          <w:specVanish/>
        </w:rPr>
        <w:t xml:space="preserve"> </w:t>
      </w:r>
    </w:p>
    <w:p w14:paraId="66F40FD8" w14:textId="7D7DE96F" w:rsidR="00DC07C6" w:rsidRPr="0023228C" w:rsidRDefault="00DC07C6" w:rsidP="0070116C">
      <w:pPr>
        <w:pStyle w:val="HeadingPara2"/>
      </w:pPr>
      <w:r w:rsidRPr="0023228C">
        <w:t xml:space="preserve"> In the event of any dispute arising under this Agreement, within ten (10) days following the receipt of a written Notice from either Party identifying such dispute, the Parties shall meet, </w:t>
      </w:r>
      <w:r w:rsidRPr="00B2335F">
        <w:t>negotiate</w:t>
      </w:r>
      <w:r w:rsidRPr="0023228C">
        <w:t xml:space="preserve"> and attempt, in good faith, to resolve the dispute quickly, informally and inexpensively.  If the Parties are unable to resolve a dispute arising hereunder within the earlier of either thirty (30) days of initiating such discussions, or within forty (40) days after Notice of the dispute, the </w:t>
      </w:r>
      <w:r w:rsidR="0070116C">
        <w:t>P</w:t>
      </w:r>
      <w:r w:rsidRPr="0023228C">
        <w:t xml:space="preserve">arties shall submit the dispute to </w:t>
      </w:r>
      <w:r>
        <w:t xml:space="preserve">non-binding </w:t>
      </w:r>
      <w:r w:rsidRPr="0023228C">
        <w:t>mediation prior to seeking any and all remedi</w:t>
      </w:r>
      <w:r w:rsidR="00575D3D">
        <w:t>e</w:t>
      </w:r>
      <w:r w:rsidRPr="0023228C">
        <w:t xml:space="preserve">s available to it at Law in or equity. The Parties will cooperate in selecting a qualified neutral mediator selected from a panel of neutrals and in scheduling the time </w:t>
      </w:r>
      <w:r w:rsidRPr="0023228C">
        <w:lastRenderedPageBreak/>
        <w:t>and place of the mediation as soon as reasonably possible, but in no event later than thirty (30) days after the request for mediation is made. The Parties agree to participate in the mediation in good faith and to share the costs of the mediation, including the mediator’s fee, equally, but such shared costs shall not include each Party’s own attorneys’ fees and costs, which shall be borne solely by such Party. If the mediation is unsuccessful, then either Party may seek any and all remedies available to it at law or in equity, subject to the limitations set forth in this Agreement.</w:t>
      </w:r>
      <w:bookmarkEnd w:id="950"/>
      <w:bookmarkEnd w:id="953"/>
      <w:bookmarkEnd w:id="954"/>
      <w:bookmarkEnd w:id="955"/>
    </w:p>
    <w:p w14:paraId="662D21D2" w14:textId="77777777" w:rsidR="002A684A" w:rsidRPr="002A684A" w:rsidRDefault="00452D7D" w:rsidP="007B6939">
      <w:pPr>
        <w:pStyle w:val="Heading2"/>
        <w:numPr>
          <w:ilvl w:val="0"/>
          <w:numId w:val="77"/>
        </w:numPr>
        <w:ind w:left="0" w:firstLine="720"/>
        <w:rPr>
          <w:vanish/>
          <w:specVanish/>
        </w:rPr>
      </w:pPr>
      <w:bookmarkStart w:id="956" w:name="_Toc140680167"/>
      <w:bookmarkStart w:id="957" w:name="_Ref444439479"/>
      <w:bookmarkStart w:id="958" w:name="_Toc444458152"/>
      <w:bookmarkStart w:id="959" w:name="_Toc453422993"/>
      <w:r w:rsidRPr="002A684A">
        <w:rPr>
          <w:b/>
          <w:bCs/>
          <w:u w:val="single"/>
        </w:rPr>
        <w:t>Attorneys’ Fees</w:t>
      </w:r>
      <w:r>
        <w:t>.</w:t>
      </w:r>
      <w:bookmarkEnd w:id="956"/>
      <w:r>
        <w:t xml:space="preserve"> </w:t>
      </w:r>
    </w:p>
    <w:p w14:paraId="73D21603" w14:textId="6C775139" w:rsidR="00261EDF" w:rsidRDefault="00452D7D" w:rsidP="002A684A">
      <w:pPr>
        <w:pStyle w:val="HeadingPara2"/>
      </w:pPr>
      <w:r>
        <w:t xml:space="preserve"> In any proceeding brought to enforce this Agreement or because of the breach by any Party of any covenant or condition herein contained, the prevailing Party shall be entitled to reasonable attorneys’ fees (</w:t>
      </w:r>
      <w:r>
        <w:rPr>
          <w:snapToGrid w:val="0"/>
        </w:rPr>
        <w:t>including reasonably allocated fees of in-house counsel</w:t>
      </w:r>
      <w:r>
        <w:t>) in addition to court costs and any and all other costs recoverable in said action.</w:t>
      </w:r>
      <w:bookmarkEnd w:id="957"/>
      <w:bookmarkEnd w:id="958"/>
      <w:r>
        <w:t xml:space="preserve">  </w:t>
      </w:r>
      <w:bookmarkEnd w:id="959"/>
    </w:p>
    <w:p w14:paraId="3C10B2E0" w14:textId="5DA35C16" w:rsidR="00DC07C6" w:rsidRPr="0023228C" w:rsidRDefault="00DC07C6">
      <w:pPr>
        <w:pStyle w:val="Heading1"/>
        <w:widowControl/>
        <w:adjustRightInd/>
      </w:pPr>
      <w:bookmarkStart w:id="960" w:name="_Toc453422995"/>
      <w:bookmarkStart w:id="961" w:name="_Toc444458153"/>
      <w:bookmarkStart w:id="962" w:name="_Toc380419980"/>
      <w:r w:rsidRPr="0023228C">
        <w:br/>
      </w:r>
      <w:bookmarkStart w:id="963" w:name="_Ref380405663"/>
      <w:bookmarkStart w:id="964" w:name="_Ref444439480"/>
      <w:bookmarkStart w:id="965" w:name="_Toc30682051"/>
      <w:bookmarkStart w:id="966" w:name="_Toc140680168"/>
      <w:r w:rsidRPr="0023228C">
        <w:t>INDEMNIFICATION</w:t>
      </w:r>
      <w:bookmarkEnd w:id="960"/>
      <w:bookmarkEnd w:id="961"/>
      <w:bookmarkEnd w:id="962"/>
      <w:bookmarkEnd w:id="963"/>
      <w:bookmarkEnd w:id="964"/>
      <w:bookmarkEnd w:id="965"/>
      <w:bookmarkEnd w:id="966"/>
      <w:r w:rsidRPr="0023228C">
        <w:t xml:space="preserve"> </w:t>
      </w:r>
      <w:r>
        <w:fldChar w:fldCharType="begin"/>
      </w:r>
      <w:r w:rsidRPr="0023228C">
        <w:instrText xml:space="preserve"> TC "</w:instrText>
      </w:r>
      <w:bookmarkStart w:id="967" w:name="_Toc535393728"/>
      <w:r w:rsidRPr="0023228C">
        <w:instrText xml:space="preserve">ARTICLE </w:instrText>
      </w:r>
      <w:r w:rsidR="00452D7D">
        <w:instrText>17</w:instrText>
      </w:r>
      <w:r w:rsidRPr="0023228C">
        <w:instrText>16</w:instrText>
      </w:r>
      <w:r w:rsidRPr="0023228C">
        <w:tab/>
        <w:instrText>INDEMNIFICATION</w:instrText>
      </w:r>
      <w:bookmarkEnd w:id="967"/>
      <w:r w:rsidRPr="0023228C">
        <w:instrText xml:space="preserve"> " \L "1" \y</w:instrText>
      </w:r>
      <w:r>
        <w:fldChar w:fldCharType="end"/>
      </w:r>
    </w:p>
    <w:p w14:paraId="5F10A084" w14:textId="0F7846D7" w:rsidR="00261EDF" w:rsidRDefault="00452D7D" w:rsidP="007B6939">
      <w:pPr>
        <w:pStyle w:val="Heading2"/>
        <w:widowControl/>
        <w:numPr>
          <w:ilvl w:val="1"/>
          <w:numId w:val="78"/>
        </w:numPr>
        <w:adjustRightInd/>
        <w:ind w:left="0" w:firstLine="720"/>
        <w:rPr>
          <w:b/>
          <w:bCs/>
          <w:u w:val="single"/>
        </w:rPr>
      </w:pPr>
      <w:bookmarkStart w:id="968" w:name="_Ref444439481"/>
      <w:bookmarkStart w:id="969" w:name="_Toc444458154"/>
      <w:bookmarkStart w:id="970" w:name="_Ref380402085"/>
      <w:bookmarkStart w:id="971" w:name="_Ref380402103"/>
      <w:bookmarkStart w:id="972" w:name="_Ref380405195"/>
      <w:bookmarkStart w:id="973" w:name="_Toc453422996"/>
      <w:bookmarkStart w:id="974" w:name="_Toc140680169"/>
      <w:r>
        <w:rPr>
          <w:b/>
          <w:bCs/>
          <w:u w:val="single"/>
        </w:rPr>
        <w:t>Indemnification</w:t>
      </w:r>
      <w:bookmarkEnd w:id="968"/>
      <w:bookmarkEnd w:id="969"/>
      <w:r>
        <w:t>.</w:t>
      </w:r>
      <w:bookmarkEnd w:id="970"/>
      <w:bookmarkEnd w:id="971"/>
      <w:bookmarkEnd w:id="972"/>
      <w:bookmarkEnd w:id="973"/>
      <w:bookmarkEnd w:id="974"/>
    </w:p>
    <w:p w14:paraId="2A1D27DC" w14:textId="4263A718" w:rsidR="00DC07C6" w:rsidRPr="0023228C" w:rsidRDefault="006D600D" w:rsidP="007B6939">
      <w:pPr>
        <w:pStyle w:val="ArticleL3"/>
        <w:numPr>
          <w:ilvl w:val="2"/>
          <w:numId w:val="51"/>
        </w:numPr>
      </w:pPr>
      <w:bookmarkStart w:id="975" w:name="_Toc536436926"/>
      <w:bookmarkStart w:id="976" w:name="_Toc536441239"/>
      <w:bookmarkStart w:id="977" w:name="_Toc536442159"/>
      <w:bookmarkStart w:id="978" w:name="_Toc536549767"/>
      <w:bookmarkStart w:id="979" w:name="_Toc536550756"/>
      <w:bookmarkStart w:id="980" w:name="_Toc536553531"/>
      <w:bookmarkStart w:id="981" w:name="_Toc536630422"/>
      <w:bookmarkStart w:id="982" w:name="_Toc536637923"/>
      <w:bookmarkStart w:id="983" w:name="_Toc536693891"/>
      <w:bookmarkStart w:id="984" w:name="_Toc536718597"/>
      <w:bookmarkStart w:id="985" w:name="_Toc8591283"/>
      <w:bookmarkStart w:id="986" w:name="_Ref444439482"/>
      <w:bookmarkEnd w:id="975"/>
      <w:bookmarkEnd w:id="976"/>
      <w:bookmarkEnd w:id="977"/>
      <w:bookmarkEnd w:id="978"/>
      <w:bookmarkEnd w:id="979"/>
      <w:bookmarkEnd w:id="980"/>
      <w:bookmarkEnd w:id="981"/>
      <w:bookmarkEnd w:id="982"/>
      <w:bookmarkEnd w:id="983"/>
      <w:bookmarkEnd w:id="984"/>
      <w:bookmarkEnd w:id="985"/>
      <w:r>
        <w:t xml:space="preserve">Each Party (the </w:t>
      </w:r>
      <w:r w:rsidRPr="002A684A">
        <w:rPr>
          <w:color w:val="000000" w:themeColor="text1"/>
          <w:szCs w:val="24"/>
        </w:rPr>
        <w:t>“</w:t>
      </w:r>
      <w:r w:rsidRPr="002A684A">
        <w:rPr>
          <w:b/>
          <w:color w:val="000000" w:themeColor="text1"/>
          <w:szCs w:val="24"/>
          <w:u w:val="single"/>
        </w:rPr>
        <w:t>Indemnifying Party</w:t>
      </w:r>
      <w:r w:rsidRPr="002A684A">
        <w:rPr>
          <w:color w:val="000000" w:themeColor="text1"/>
          <w:szCs w:val="24"/>
        </w:rPr>
        <w:t>”) agrees to indemnify, defend and</w:t>
      </w:r>
      <w:bookmarkStart w:id="987" w:name="_DV_C2291"/>
      <w:r w:rsidRPr="002A684A">
        <w:rPr>
          <w:color w:val="000000" w:themeColor="text1"/>
          <w:szCs w:val="24"/>
        </w:rPr>
        <w:t xml:space="preserve"> hold harmless the other Party and its Affiliates, directors, officers, employees and agents  (collectively, the “</w:t>
      </w:r>
      <w:r w:rsidRPr="002A684A">
        <w:rPr>
          <w:b/>
          <w:color w:val="000000" w:themeColor="text1"/>
          <w:szCs w:val="24"/>
          <w:u w:val="single"/>
        </w:rPr>
        <w:t>Indemnified Party</w:t>
      </w:r>
      <w:r w:rsidRPr="002A684A">
        <w:rPr>
          <w:color w:val="000000" w:themeColor="text1"/>
          <w:szCs w:val="24"/>
        </w:rPr>
        <w:t>”) from and against all claims, demands, losses, liabilities,</w:t>
      </w:r>
      <w:bookmarkEnd w:id="987"/>
      <w:r w:rsidRPr="002A684A">
        <w:rPr>
          <w:color w:val="000000" w:themeColor="text1"/>
          <w:szCs w:val="24"/>
        </w:rPr>
        <w:t xml:space="preserve"> penalties, and expenses (including reasonable attorneys’ fees</w:t>
      </w:r>
      <w:r w:rsidR="00452D7D">
        <w:t>) for personal injury or death to Persons</w:t>
      </w:r>
      <w:r w:rsidRPr="002A684A">
        <w:rPr>
          <w:color w:val="000000" w:themeColor="text1"/>
          <w:szCs w:val="24"/>
        </w:rPr>
        <w:t xml:space="preserve"> and </w:t>
      </w:r>
      <w:r w:rsidR="00452D7D">
        <w:t>damage to the property of any third party</w:t>
      </w:r>
      <w:r w:rsidRPr="002A684A">
        <w:rPr>
          <w:color w:val="000000" w:themeColor="text1"/>
          <w:szCs w:val="24"/>
        </w:rPr>
        <w:t xml:space="preserve"> to the extent arising out of, resulting from, or caused by </w:t>
      </w:r>
      <w:r w:rsidR="00452D7D">
        <w:t>the</w:t>
      </w:r>
      <w:r w:rsidRPr="002A684A">
        <w:rPr>
          <w:color w:val="000000" w:themeColor="text1"/>
          <w:szCs w:val="24"/>
        </w:rPr>
        <w:t xml:space="preserve"> negligent or willful misconduct of the Indemnifying Party, its Affiliates, </w:t>
      </w:r>
      <w:r w:rsidR="00452D7D">
        <w:t xml:space="preserve">its </w:t>
      </w:r>
      <w:r w:rsidRPr="002A684A">
        <w:rPr>
          <w:color w:val="000000" w:themeColor="text1"/>
          <w:szCs w:val="24"/>
        </w:rPr>
        <w:t>directors, officers, employees, or agents</w:t>
      </w:r>
      <w:bookmarkStart w:id="988" w:name="_DV_C2302"/>
      <w:r w:rsidR="00452D7D">
        <w:t xml:space="preserve">.  </w:t>
      </w:r>
      <w:bookmarkEnd w:id="988"/>
    </w:p>
    <w:p w14:paraId="71A46F67" w14:textId="33A01383" w:rsidR="00261EDF" w:rsidRDefault="00452D7D" w:rsidP="00261EDF">
      <w:pPr>
        <w:pStyle w:val="ArticleL3"/>
        <w:numPr>
          <w:ilvl w:val="2"/>
          <w:numId w:val="9"/>
        </w:numPr>
        <w:tabs>
          <w:tab w:val="num" w:pos="2160"/>
        </w:tabs>
        <w:rPr>
          <w:b/>
          <w:bCs/>
        </w:rPr>
      </w:pPr>
      <w:bookmarkStart w:id="989" w:name="_Toc30682053"/>
      <w:bookmarkStart w:id="990" w:name="_Ref444439483"/>
      <w:r>
        <w:t xml:space="preserve">Nothing in this </w:t>
      </w:r>
      <w:bookmarkStart w:id="991" w:name="DocXTextRef278"/>
      <w:r>
        <w:t xml:space="preserve">Section </w:t>
      </w:r>
      <w:bookmarkEnd w:id="991"/>
      <w:r w:rsidR="009A7B5C">
        <w:t>16.1</w:t>
      </w:r>
      <w:r>
        <w:t xml:space="preserve"> shall enlarge or relieve Seller or </w:t>
      </w:r>
      <w:r w:rsidRPr="00DC703E">
        <w:t>Buyer</w:t>
      </w:r>
      <w:bookmarkEnd w:id="989"/>
      <w:r w:rsidR="006D600D" w:rsidRPr="00150D6A">
        <w:rPr>
          <w:color w:val="000000" w:themeColor="text1"/>
        </w:rPr>
        <w:t xml:space="preserve"> of </w:t>
      </w:r>
      <w:r w:rsidRPr="00DC703E">
        <w:t>any</w:t>
      </w:r>
      <w:r>
        <w:t xml:space="preserve"> liability </w:t>
      </w:r>
      <w:r w:rsidR="006D600D" w:rsidRPr="00150D6A">
        <w:rPr>
          <w:color w:val="000000" w:themeColor="text1"/>
        </w:rPr>
        <w:t xml:space="preserve">to the </w:t>
      </w:r>
      <w:r>
        <w:t>other for any breach</w:t>
      </w:r>
      <w:r w:rsidR="006D600D" w:rsidRPr="00150D6A">
        <w:rPr>
          <w:color w:val="000000" w:themeColor="text1"/>
        </w:rPr>
        <w:t xml:space="preserve"> of this Agreement</w:t>
      </w:r>
      <w:r>
        <w:t>.  Neither Party shall be indemnified for its damages resulting from its sole negligence, intentional acts or willful misconduct.  These indemnity provisions shall not be construed to relieve any insurer</w:t>
      </w:r>
      <w:r w:rsidR="006D600D" w:rsidRPr="00150D6A">
        <w:rPr>
          <w:color w:val="000000" w:themeColor="text1"/>
        </w:rPr>
        <w:t xml:space="preserve"> of </w:t>
      </w:r>
      <w:r>
        <w:t>its obligation to pay claims consistent with the provisions of a valid insurance policy.</w:t>
      </w:r>
      <w:bookmarkEnd w:id="990"/>
    </w:p>
    <w:p w14:paraId="4833771F" w14:textId="77777777" w:rsidR="00050E29" w:rsidRPr="00DB304E" w:rsidRDefault="00452D7D" w:rsidP="007B6939">
      <w:pPr>
        <w:pStyle w:val="Heading2"/>
        <w:numPr>
          <w:ilvl w:val="0"/>
          <w:numId w:val="79"/>
        </w:numPr>
        <w:ind w:left="0" w:firstLine="720"/>
        <w:rPr>
          <w:vanish/>
          <w:specVanish/>
        </w:rPr>
      </w:pPr>
      <w:bookmarkStart w:id="992" w:name="_Toc140680170"/>
      <w:bookmarkStart w:id="993" w:name="_Toc453422998"/>
      <w:bookmarkStart w:id="994" w:name="_Ref444439484"/>
      <w:bookmarkStart w:id="995" w:name="_Toc444458155"/>
      <w:r>
        <w:rPr>
          <w:b/>
          <w:bCs/>
          <w:u w:val="single"/>
        </w:rPr>
        <w:t>Claims</w:t>
      </w:r>
      <w:r>
        <w:t>.</w:t>
      </w:r>
      <w:bookmarkEnd w:id="992"/>
      <w:r>
        <w:t xml:space="preserve"> </w:t>
      </w:r>
    </w:p>
    <w:p w14:paraId="00080380" w14:textId="646E9B51" w:rsidR="006D600D" w:rsidRPr="00150D6A" w:rsidRDefault="00050E29" w:rsidP="00050E29">
      <w:pPr>
        <w:pStyle w:val="HeadingPara2"/>
        <w:rPr>
          <w:color w:val="000000" w:themeColor="text1"/>
        </w:rPr>
      </w:pPr>
      <w:r>
        <w:t xml:space="preserve"> </w:t>
      </w:r>
      <w:r w:rsidR="00452D7D">
        <w:t xml:space="preserve">Promptly after receipt by a Party of any claim or Notice of the commencement of any action, administrative, or legal proceeding, or investigation as to </w:t>
      </w:r>
      <w:r w:rsidR="006D600D" w:rsidRPr="00150D6A">
        <w:rPr>
          <w:color w:val="000000" w:themeColor="text1"/>
        </w:rPr>
        <w:t xml:space="preserve">which </w:t>
      </w:r>
      <w:r w:rsidR="00452D7D">
        <w:t>the</w:t>
      </w:r>
      <w:r w:rsidR="006D600D" w:rsidRPr="00150D6A">
        <w:rPr>
          <w:color w:val="000000" w:themeColor="text1"/>
        </w:rPr>
        <w:t xml:space="preserve"> indemnity </w:t>
      </w:r>
      <w:r w:rsidR="00452D7D">
        <w:t>provided for in</w:t>
      </w:r>
      <w:r w:rsidR="006D600D" w:rsidRPr="00150D6A">
        <w:rPr>
          <w:color w:val="000000" w:themeColor="text1"/>
        </w:rPr>
        <w:t xml:space="preserve"> this </w:t>
      </w:r>
      <w:r w:rsidR="002044AF">
        <w:rPr>
          <w:color w:val="000000" w:themeColor="text1"/>
        </w:rPr>
        <w:t>Article 16</w:t>
      </w:r>
      <w:r w:rsidR="00452D7D">
        <w:t xml:space="preserve"> may apply</w:t>
      </w:r>
      <w:r w:rsidR="006D600D" w:rsidRPr="00150D6A">
        <w:rPr>
          <w:color w:val="000000" w:themeColor="text1"/>
        </w:rPr>
        <w:t xml:space="preserve">, the Indemnified Party </w:t>
      </w:r>
      <w:r w:rsidR="00452D7D">
        <w:t>shall notify</w:t>
      </w:r>
      <w:r w:rsidR="006D600D" w:rsidRPr="00150D6A">
        <w:rPr>
          <w:color w:val="000000" w:themeColor="text1"/>
        </w:rPr>
        <w:t xml:space="preserve"> the Indemnifying Party in writing of </w:t>
      </w:r>
      <w:r w:rsidR="00452D7D">
        <w:t xml:space="preserve">such fact.  The Indemnifying Party shall assume the defense thereof with counsel designated by such Party and satisfactory to the Indemnified Party, </w:t>
      </w:r>
      <w:r w:rsidR="00452D7D">
        <w:rPr>
          <w:i/>
          <w:iCs/>
        </w:rPr>
        <w:t>provided</w:t>
      </w:r>
      <w:r w:rsidR="00452D7D">
        <w:t xml:space="preserve">, </w:t>
      </w:r>
      <w:r w:rsidR="00452D7D">
        <w:rPr>
          <w:i/>
          <w:iCs/>
        </w:rPr>
        <w:t>however</w:t>
      </w:r>
      <w:r w:rsidR="00452D7D">
        <w:t xml:space="preserve">, that if the defendants in any such action include both the Indemnified Party and the Indemnifying Party and the Indemnified Party shall have reasonably concluded that there may be legal defenses available to it which are different from or additional to, or inconsistent with, those available to the Indemnifying Party, the Indemnified Party shall have the right to select and be represented by separate counsel, at the Indemnifying Party’s expense, unless a liability insurer is willing to pay such costs. </w:t>
      </w:r>
      <w:bookmarkEnd w:id="993"/>
      <w:r w:rsidR="006D600D" w:rsidRPr="00150D6A">
        <w:rPr>
          <w:color w:val="000000" w:themeColor="text1"/>
        </w:rPr>
        <w:t xml:space="preserve"> </w:t>
      </w:r>
    </w:p>
    <w:p w14:paraId="4CA4C2F9" w14:textId="5496044D" w:rsidR="00DC07C6" w:rsidRPr="0023228C" w:rsidRDefault="00452D7D" w:rsidP="00150D6A">
      <w:pPr>
        <w:pStyle w:val="HeadingPara2"/>
        <w:ind w:firstLine="720"/>
      </w:pPr>
      <w:r>
        <w:t xml:space="preserve">If the Indemnifying Party fails to assume the defense of a claim meriting indemnification, the Indemnified Party may at the expense of the Indemnifying Party contest, settle, or pay such claim, </w:t>
      </w:r>
      <w:r>
        <w:rPr>
          <w:i/>
          <w:iCs/>
        </w:rPr>
        <w:t>provided</w:t>
      </w:r>
      <w:r>
        <w:t xml:space="preserve"> that settlement or full payment of any such claim may be made only following consent of the Indemnifying Party or, absent such consent, written opinion of the Indemnified </w:t>
      </w:r>
      <w:r>
        <w:lastRenderedPageBreak/>
        <w:t xml:space="preserve">Party’s counsel that such claim is meritorious or warrants </w:t>
      </w:r>
      <w:r w:rsidR="009C3793">
        <w:t>settlement otherwise</w:t>
      </w:r>
      <w:r>
        <w:t xml:space="preserve"> provided in this </w:t>
      </w:r>
      <w:r w:rsidR="002044AF">
        <w:t>Article 16</w:t>
      </w:r>
      <w:r w:rsidR="00DC07C6">
        <w:t xml:space="preserve">, in the event that a Party is obligated to indemnify and hold the other Party and its successors and assigns harmless under this </w:t>
      </w:r>
      <w:r w:rsidR="002044AF">
        <w:rPr>
          <w:u w:val="single"/>
        </w:rPr>
        <w:t>Article 16</w:t>
      </w:r>
      <w:r w:rsidR="00DC07C6">
        <w:t xml:space="preserve">, the amount owing to the Indemnified Party will be the amount of the Indemnified Party’s </w:t>
      </w:r>
      <w:r>
        <w:t>damages</w:t>
      </w:r>
      <w:r w:rsidR="00DC07C6">
        <w:t xml:space="preserve"> net of any insurance proceeds received by the Indemnified Party following a reasonable effort by the Indemnified Party to obtain such insurance proceeds.</w:t>
      </w:r>
      <w:bookmarkEnd w:id="994"/>
      <w:bookmarkEnd w:id="995"/>
    </w:p>
    <w:p w14:paraId="52C3A059" w14:textId="411F07F7" w:rsidR="00DC07C6" w:rsidRPr="0023228C" w:rsidRDefault="00DC07C6">
      <w:pPr>
        <w:pStyle w:val="Heading1"/>
        <w:widowControl/>
        <w:adjustRightInd/>
      </w:pPr>
      <w:bookmarkStart w:id="996" w:name="_Toc536441246"/>
      <w:bookmarkStart w:id="997" w:name="_Toc536442166"/>
      <w:bookmarkStart w:id="998" w:name="_Toc536441247"/>
      <w:bookmarkStart w:id="999" w:name="_Toc536442167"/>
      <w:bookmarkStart w:id="1000" w:name="_Toc453423000"/>
      <w:bookmarkStart w:id="1001" w:name="_Toc444458156"/>
      <w:bookmarkStart w:id="1002" w:name="_Toc380419983"/>
      <w:bookmarkEnd w:id="986"/>
      <w:bookmarkEnd w:id="996"/>
      <w:bookmarkEnd w:id="997"/>
      <w:bookmarkEnd w:id="998"/>
      <w:bookmarkEnd w:id="999"/>
      <w:r w:rsidRPr="0023228C">
        <w:br/>
      </w:r>
      <w:bookmarkStart w:id="1003" w:name="_Ref380410235"/>
      <w:bookmarkStart w:id="1004" w:name="_Ref444439485"/>
      <w:bookmarkStart w:id="1005" w:name="_Toc30682057"/>
      <w:bookmarkStart w:id="1006" w:name="_Toc140680171"/>
      <w:r w:rsidRPr="0023228C">
        <w:t>INSURANCE</w:t>
      </w:r>
      <w:bookmarkEnd w:id="1000"/>
      <w:bookmarkEnd w:id="1001"/>
      <w:bookmarkEnd w:id="1002"/>
      <w:bookmarkEnd w:id="1003"/>
      <w:bookmarkEnd w:id="1004"/>
      <w:bookmarkEnd w:id="1005"/>
      <w:bookmarkEnd w:id="1006"/>
      <w:r>
        <w:fldChar w:fldCharType="begin"/>
      </w:r>
      <w:r w:rsidRPr="0023228C">
        <w:instrText xml:space="preserve"> TC "</w:instrText>
      </w:r>
      <w:bookmarkStart w:id="1007" w:name="_Toc535393729"/>
      <w:r w:rsidRPr="0023228C">
        <w:instrText>ARTICLE 17</w:instrText>
      </w:r>
      <w:r w:rsidRPr="0023228C">
        <w:tab/>
        <w:instrText>INSURANCE</w:instrText>
      </w:r>
      <w:bookmarkEnd w:id="1007"/>
      <w:r w:rsidRPr="0023228C">
        <w:instrText>" \L "1" \y</w:instrText>
      </w:r>
      <w:r>
        <w:fldChar w:fldCharType="end"/>
      </w:r>
    </w:p>
    <w:p w14:paraId="35EB6A3F" w14:textId="4A06B487" w:rsidR="00DC07C6" w:rsidRPr="005730F4" w:rsidRDefault="00DC07C6" w:rsidP="007B6939">
      <w:pPr>
        <w:pStyle w:val="ListParagraph"/>
        <w:widowControl/>
        <w:numPr>
          <w:ilvl w:val="1"/>
          <w:numId w:val="80"/>
        </w:numPr>
        <w:tabs>
          <w:tab w:val="left" w:pos="1440"/>
        </w:tabs>
        <w:adjustRightInd/>
        <w:ind w:left="0" w:firstLine="720"/>
        <w:outlineLvl w:val="1"/>
        <w:rPr>
          <w:vanish/>
        </w:rPr>
      </w:pPr>
      <w:bookmarkStart w:id="1008" w:name="_Toc532828310"/>
      <w:bookmarkStart w:id="1009" w:name="_Toc30682058"/>
      <w:bookmarkStart w:id="1010" w:name="_Toc140680172"/>
      <w:bookmarkStart w:id="1011" w:name="_Toc380419984"/>
      <w:bookmarkStart w:id="1012" w:name="_Ref444439486"/>
      <w:bookmarkStart w:id="1013" w:name="_Toc444458157"/>
      <w:bookmarkStart w:id="1014" w:name="_Toc453423001"/>
      <w:r w:rsidRPr="005730F4">
        <w:rPr>
          <w:b/>
          <w:bCs/>
          <w:u w:val="single"/>
        </w:rPr>
        <w:t>Insurance</w:t>
      </w:r>
      <w:bookmarkEnd w:id="1008"/>
      <w:r w:rsidRPr="0023228C">
        <w:t>.</w:t>
      </w:r>
      <w:bookmarkEnd w:id="1009"/>
      <w:bookmarkEnd w:id="1010"/>
    </w:p>
    <w:p w14:paraId="685A93EA" w14:textId="77777777" w:rsidR="0073443C" w:rsidRPr="0073443C" w:rsidRDefault="0073443C" w:rsidP="007B6939">
      <w:pPr>
        <w:pStyle w:val="ArticleL3"/>
        <w:numPr>
          <w:ilvl w:val="2"/>
          <w:numId w:val="31"/>
        </w:numPr>
      </w:pPr>
    </w:p>
    <w:p w14:paraId="0BAA70E0" w14:textId="282C9781" w:rsidR="00F118C1" w:rsidRDefault="00DC07C6" w:rsidP="00332125">
      <w:pPr>
        <w:pStyle w:val="ArticleL3"/>
        <w:numPr>
          <w:ilvl w:val="2"/>
          <w:numId w:val="44"/>
        </w:numPr>
      </w:pPr>
      <w:bookmarkStart w:id="1015" w:name="_Ref444439487"/>
      <w:r w:rsidRPr="0073443C">
        <w:rPr>
          <w:iCs/>
          <w:u w:val="single"/>
        </w:rPr>
        <w:t>General Liability</w:t>
      </w:r>
      <w:r w:rsidRPr="0023228C">
        <w:t xml:space="preserve">.  Seller shall maintain, or cause to be maintained at its sole expense, commercial general liability insurance, </w:t>
      </w:r>
      <w:r w:rsidR="00A4303F">
        <w:t>covering all operations by or on behalf of Seller arising out of or connected with this Agreement, including coverage for bodily injury, broad form property damage, personal and advertising injury, products/completed operations, and contractual liability</w:t>
      </w:r>
      <w:r w:rsidR="006A4B56">
        <w:t>.</w:t>
      </w:r>
      <w:r w:rsidRPr="0023228C">
        <w:t xml:space="preserve"> </w:t>
      </w:r>
      <w:r w:rsidR="00CA421E">
        <w:t xml:space="preserve">Such insurance shall be </w:t>
      </w:r>
      <w:r w:rsidRPr="0023228C">
        <w:t>in a minimum amount of per occurrence and annual aggregate of not less than Two Million Dollars ($</w:t>
      </w:r>
      <w:r>
        <w:t>2</w:t>
      </w:r>
      <w:r w:rsidRPr="0023228C">
        <w:t>,000,000)</w:t>
      </w:r>
      <w:r w:rsidR="006E65B7" w:rsidRPr="00665334">
        <w:t>, exclusive</w:t>
      </w:r>
      <w:r w:rsidR="006E65B7">
        <w:t xml:space="preserve"> of defense costs, for all coverages</w:t>
      </w:r>
      <w:r w:rsidR="002C0201">
        <w:t xml:space="preserve">.  The policy shall be </w:t>
      </w:r>
      <w:r w:rsidRPr="0023228C">
        <w:t xml:space="preserve">endorsed to provide contractual liability in </w:t>
      </w:r>
      <w:r w:rsidR="001C4736">
        <w:t>the required</w:t>
      </w:r>
      <w:r w:rsidR="001C4736" w:rsidRPr="0023228C">
        <w:t xml:space="preserve"> </w:t>
      </w:r>
      <w:r w:rsidRPr="0023228C">
        <w:t>amount, specifically covering Seller’s obligations under this Agreement and including Buyer as an additional insured</w:t>
      </w:r>
      <w:r w:rsidR="00B53AAA">
        <w:t xml:space="preserve">.  </w:t>
      </w:r>
      <w:r w:rsidRPr="0023228C">
        <w:t>Such insurance shall contain standard cross-liability and severability of interest provisions.</w:t>
      </w:r>
      <w:bookmarkEnd w:id="1015"/>
      <w:r w:rsidRPr="0023228C">
        <w:t xml:space="preserve">  </w:t>
      </w:r>
      <w:bookmarkStart w:id="1016" w:name="_Ref444439488"/>
    </w:p>
    <w:p w14:paraId="7A52ED5E" w14:textId="2C63CC89" w:rsidR="00DC07C6" w:rsidRPr="00775C1E" w:rsidRDefault="00DC07C6" w:rsidP="00332125">
      <w:pPr>
        <w:pStyle w:val="ArticleL3"/>
        <w:numPr>
          <w:ilvl w:val="2"/>
          <w:numId w:val="44"/>
        </w:numPr>
      </w:pPr>
      <w:r w:rsidRPr="00F118C1">
        <w:rPr>
          <w:u w:val="single"/>
        </w:rPr>
        <w:t>Employer’s Liability Insurance</w:t>
      </w:r>
      <w:r w:rsidRPr="00775C1E">
        <w:t>.  Employers’ Liability insurance shall not be less than One Million Dollars ($1,000,000.00) for injury or death occurring as a result of each accident. With regard to bodily injury by disease, the One Million Dollar ($1,000,000) policy limit will apply to each employee.</w:t>
      </w:r>
      <w:bookmarkEnd w:id="1016"/>
    </w:p>
    <w:p w14:paraId="5A693305" w14:textId="530E50E3" w:rsidR="00DC07C6" w:rsidRPr="0023228C" w:rsidRDefault="00DC07C6" w:rsidP="00150D6A">
      <w:pPr>
        <w:widowControl/>
        <w:numPr>
          <w:ilvl w:val="2"/>
          <w:numId w:val="9"/>
        </w:numPr>
        <w:autoSpaceDE/>
        <w:autoSpaceDN/>
        <w:adjustRightInd/>
        <w:outlineLvl w:val="2"/>
      </w:pPr>
      <w:bookmarkStart w:id="1017" w:name="_Ref444439489"/>
      <w:r w:rsidRPr="0023228C">
        <w:rPr>
          <w:iCs/>
          <w:szCs w:val="20"/>
          <w:u w:val="single"/>
        </w:rPr>
        <w:t>Workers Compensation Insurance</w:t>
      </w:r>
      <w:r w:rsidRPr="0023228C">
        <w:rPr>
          <w:szCs w:val="20"/>
        </w:rPr>
        <w:t xml:space="preserve">.  Seller, if it has employees, shall also maintain at all times during the </w:t>
      </w:r>
      <w:r>
        <w:rPr>
          <w:szCs w:val="20"/>
        </w:rPr>
        <w:t xml:space="preserve">Contract </w:t>
      </w:r>
      <w:r w:rsidRPr="0023228C">
        <w:rPr>
          <w:szCs w:val="20"/>
        </w:rPr>
        <w:t>Term workers’ compensation and employers’ liability insurance coverage in accordance with applicable requirements of California Law.</w:t>
      </w:r>
      <w:bookmarkEnd w:id="1017"/>
      <w:r w:rsidRPr="0023228C">
        <w:rPr>
          <w:szCs w:val="20"/>
        </w:rPr>
        <w:t xml:space="preserve">  </w:t>
      </w:r>
    </w:p>
    <w:p w14:paraId="10D73B09" w14:textId="77777777" w:rsidR="00DC07C6" w:rsidRPr="0023228C" w:rsidRDefault="00DC07C6" w:rsidP="00150D6A">
      <w:pPr>
        <w:widowControl/>
        <w:numPr>
          <w:ilvl w:val="2"/>
          <w:numId w:val="9"/>
        </w:numPr>
        <w:autoSpaceDE/>
        <w:autoSpaceDN/>
        <w:adjustRightInd/>
        <w:outlineLvl w:val="2"/>
      </w:pPr>
      <w:bookmarkStart w:id="1018" w:name="_Ref444439490"/>
      <w:r w:rsidRPr="0023228C">
        <w:rPr>
          <w:iCs/>
          <w:szCs w:val="20"/>
          <w:u w:val="single"/>
        </w:rPr>
        <w:t>Business Auto Insurance</w:t>
      </w:r>
      <w:r w:rsidRPr="0023228C">
        <w:rPr>
          <w:szCs w:val="20"/>
        </w:rPr>
        <w:t xml:space="preserve">.  Seller shall maintain at all times during the </w:t>
      </w:r>
      <w:r>
        <w:rPr>
          <w:szCs w:val="20"/>
        </w:rPr>
        <w:t xml:space="preserve">Contract </w:t>
      </w:r>
      <w:r w:rsidRPr="0023228C">
        <w:rPr>
          <w:szCs w:val="20"/>
        </w:rPr>
        <w:t>Term business auto insurance for bodily injury and property damage with limits of One Million Dollars ($1,000,000) per occurrence. Such insurance shall cover liability arising out of Seller’s use of all owned (if any), non-owned and hired vehicles, including trailers or semi-trailers in the performance of the Agreement.</w:t>
      </w:r>
      <w:bookmarkEnd w:id="1018"/>
      <w:r w:rsidRPr="0023228C">
        <w:rPr>
          <w:szCs w:val="20"/>
        </w:rPr>
        <w:t xml:space="preserve">  </w:t>
      </w:r>
    </w:p>
    <w:p w14:paraId="2C00712F" w14:textId="77777777" w:rsidR="00DC07C6" w:rsidRPr="0023228C" w:rsidRDefault="00DC07C6" w:rsidP="00E923C7">
      <w:pPr>
        <w:widowControl/>
        <w:numPr>
          <w:ilvl w:val="2"/>
          <w:numId w:val="9"/>
        </w:numPr>
        <w:autoSpaceDE/>
        <w:autoSpaceDN/>
        <w:adjustRightInd/>
        <w:outlineLvl w:val="2"/>
        <w:rPr>
          <w:szCs w:val="20"/>
        </w:rPr>
      </w:pPr>
      <w:bookmarkStart w:id="1019" w:name="_Ref444439491"/>
      <w:r w:rsidRPr="0023228C">
        <w:rPr>
          <w:iCs/>
          <w:szCs w:val="20"/>
          <w:u w:val="single"/>
        </w:rPr>
        <w:t>Construction All-Risk Insurance</w:t>
      </w:r>
      <w:r w:rsidRPr="0023228C">
        <w:rPr>
          <w:szCs w:val="20"/>
        </w:rPr>
        <w:t xml:space="preserve">.  Seller shall maintain during the construction of the Facility prior to the Commercial Operation Date, construction all-risk form property insurance covering the Facility during such construction periods, and naming </w:t>
      </w:r>
      <w:r>
        <w:rPr>
          <w:szCs w:val="20"/>
        </w:rPr>
        <w:t>Seller</w:t>
      </w:r>
      <w:r w:rsidRPr="0023228C">
        <w:rPr>
          <w:szCs w:val="20"/>
        </w:rPr>
        <w:t xml:space="preserve"> (and Lender if any) as the loss payee.</w:t>
      </w:r>
    </w:p>
    <w:p w14:paraId="2802D24C" w14:textId="6E43A0CF" w:rsidR="00DC07C6" w:rsidRPr="0023228C" w:rsidRDefault="00DC07C6" w:rsidP="00DF6D27">
      <w:pPr>
        <w:widowControl/>
        <w:numPr>
          <w:ilvl w:val="2"/>
          <w:numId w:val="9"/>
        </w:numPr>
        <w:autoSpaceDE/>
        <w:autoSpaceDN/>
        <w:adjustRightInd/>
        <w:outlineLvl w:val="2"/>
      </w:pPr>
      <w:r w:rsidRPr="0023228C">
        <w:rPr>
          <w:iCs/>
          <w:szCs w:val="20"/>
          <w:u w:val="single"/>
        </w:rPr>
        <w:t>Contractor’s Pollution Liability</w:t>
      </w:r>
      <w:r w:rsidRPr="0023228C">
        <w:rPr>
          <w:szCs w:val="20"/>
        </w:rPr>
        <w:t xml:space="preserve">.  </w:t>
      </w:r>
      <w:r w:rsidRPr="0023228C">
        <w:t xml:space="preserve">Seller shall maintain or cause to be maintained during the construction of the Facility prior to the Commercial Operation Date, Pollution Legal Liability Insurance in the amount of Two Million Dollars ($2,000,000) per occurrence and in the aggregate, naming </w:t>
      </w:r>
      <w:r>
        <w:t>Seller</w:t>
      </w:r>
      <w:r w:rsidRPr="00C21674">
        <w:t xml:space="preserve"> </w:t>
      </w:r>
      <w:r w:rsidRPr="0023228C">
        <w:t>(and Lender if any) as additional named insured.</w:t>
      </w:r>
      <w:bookmarkEnd w:id="1019"/>
      <w:r w:rsidRPr="0023228C">
        <w:t xml:space="preserve">   </w:t>
      </w:r>
    </w:p>
    <w:p w14:paraId="0F4A6642" w14:textId="64607E0D" w:rsidR="00DC07C6" w:rsidRPr="0023228C" w:rsidRDefault="00DC07C6" w:rsidP="00DF6D27">
      <w:pPr>
        <w:widowControl/>
        <w:numPr>
          <w:ilvl w:val="2"/>
          <w:numId w:val="9"/>
        </w:numPr>
        <w:autoSpaceDE/>
        <w:autoSpaceDN/>
        <w:adjustRightInd/>
        <w:outlineLvl w:val="2"/>
      </w:pPr>
      <w:bookmarkStart w:id="1020" w:name="_Ref444439492"/>
      <w:bookmarkStart w:id="1021" w:name="_Ref380405224"/>
      <w:r w:rsidRPr="0023228C">
        <w:rPr>
          <w:iCs/>
          <w:szCs w:val="20"/>
          <w:u w:val="single"/>
        </w:rPr>
        <w:lastRenderedPageBreak/>
        <w:t>Subcontractor Insurance</w:t>
      </w:r>
      <w:r w:rsidRPr="0023228C">
        <w:rPr>
          <w:szCs w:val="20"/>
        </w:rPr>
        <w:t xml:space="preserve">.  </w:t>
      </w:r>
      <w:r w:rsidR="006D600D" w:rsidRPr="00150D6A">
        <w:rPr>
          <w:color w:val="000000" w:themeColor="text1"/>
        </w:rPr>
        <w:t xml:space="preserve">Seller shall require all of its subcontractors to carry </w:t>
      </w:r>
      <w:bookmarkStart w:id="1022" w:name="DocXTextRef284"/>
      <w:r w:rsidR="006D600D" w:rsidRPr="00150D6A">
        <w:rPr>
          <w:color w:val="000000" w:themeColor="text1"/>
        </w:rPr>
        <w:t>(i)</w:t>
      </w:r>
      <w:bookmarkEnd w:id="1022"/>
      <w:r w:rsidR="006D600D" w:rsidRPr="00150D6A">
        <w:rPr>
          <w:color w:val="000000" w:themeColor="text1"/>
        </w:rPr>
        <w:t xml:space="preserve"> comprehensive general liability insurance with a combined single limit of coverage not less than One Million Dollars ($1,000,000); (ii) workers’ compensation insurance and employers’ liability coverage in accordance with applicable requirements of Law; and (iii) business auto insurance for bodily injury and property damage with limits of one million dollars ($1,000,000) per occurrence.  All subcontractors shall name Seller as an additional insured to </w:t>
      </w:r>
      <w:r w:rsidR="006D600D" w:rsidRPr="00AE66F5">
        <w:rPr>
          <w:color w:val="000000" w:themeColor="text1"/>
        </w:rPr>
        <w:t xml:space="preserve">insured to </w:t>
      </w:r>
      <w:r w:rsidR="006D600D" w:rsidRPr="00150D6A">
        <w:rPr>
          <w:color w:val="000000" w:themeColor="text1"/>
        </w:rPr>
        <w:t>insurance carried pursuant to clauses (</w:t>
      </w:r>
      <w:r w:rsidR="006D600D" w:rsidRPr="00AE66F5">
        <w:rPr>
          <w:color w:val="000000" w:themeColor="text1"/>
        </w:rPr>
        <w:t>g</w:t>
      </w:r>
      <w:r w:rsidR="006D600D" w:rsidRPr="00150D6A">
        <w:rPr>
          <w:color w:val="000000" w:themeColor="text1"/>
        </w:rPr>
        <w:t>)(i) and (</w:t>
      </w:r>
      <w:r w:rsidR="006D600D" w:rsidRPr="00AE66F5">
        <w:rPr>
          <w:color w:val="000000" w:themeColor="text1"/>
        </w:rPr>
        <w:t>g</w:t>
      </w:r>
      <w:r w:rsidR="006D600D" w:rsidRPr="00150D6A">
        <w:rPr>
          <w:color w:val="000000" w:themeColor="text1"/>
        </w:rPr>
        <w:t xml:space="preserve">)(iii). All subcontractors shall provide a primary endorsement and a waiver of subrogation to Seller for the required coverage pursuant to this </w:t>
      </w:r>
      <w:bookmarkStart w:id="1023" w:name="DocXTextRef285"/>
      <w:r w:rsidR="006D600D" w:rsidRPr="00150D6A">
        <w:rPr>
          <w:color w:val="000000" w:themeColor="text1"/>
        </w:rPr>
        <w:t xml:space="preserve">Section </w:t>
      </w:r>
      <w:bookmarkEnd w:id="1020"/>
      <w:bookmarkEnd w:id="1023"/>
      <w:r w:rsidR="006D600D" w:rsidRPr="00150D6A">
        <w:rPr>
          <w:color w:val="000000" w:themeColor="text1"/>
        </w:rPr>
        <w:fldChar w:fldCharType="begin"/>
      </w:r>
      <w:r w:rsidR="006D600D" w:rsidRPr="00150D6A">
        <w:rPr>
          <w:color w:val="000000" w:themeColor="text1"/>
        </w:rPr>
        <w:instrText xml:space="preserve"> REF _Ref444439486 \n \h </w:instrText>
      </w:r>
      <w:r w:rsidR="006D600D" w:rsidRPr="00150D6A">
        <w:rPr>
          <w:color w:val="000000" w:themeColor="text1"/>
        </w:rPr>
      </w:r>
      <w:r w:rsidR="006D600D" w:rsidRPr="00150D6A">
        <w:rPr>
          <w:color w:val="000000" w:themeColor="text1"/>
        </w:rPr>
        <w:fldChar w:fldCharType="separate"/>
      </w:r>
      <w:r w:rsidR="00DF17A6">
        <w:rPr>
          <w:color w:val="000000" w:themeColor="text1"/>
        </w:rPr>
        <w:t>17.1</w:t>
      </w:r>
      <w:r w:rsidR="006D600D" w:rsidRPr="00150D6A">
        <w:rPr>
          <w:color w:val="000000" w:themeColor="text1"/>
        </w:rPr>
        <w:fldChar w:fldCharType="end"/>
      </w:r>
      <w:r w:rsidR="006D600D" w:rsidRPr="00150D6A">
        <w:rPr>
          <w:color w:val="000000" w:themeColor="text1"/>
        </w:rPr>
        <w:fldChar w:fldCharType="begin"/>
      </w:r>
      <w:r w:rsidR="006D600D" w:rsidRPr="00150D6A">
        <w:rPr>
          <w:color w:val="000000" w:themeColor="text1"/>
        </w:rPr>
        <w:instrText xml:space="preserve"> REF _Ref380405224 \n \h </w:instrText>
      </w:r>
      <w:r w:rsidR="006D600D" w:rsidRPr="00150D6A">
        <w:rPr>
          <w:color w:val="000000" w:themeColor="text1"/>
        </w:rPr>
      </w:r>
      <w:r w:rsidR="006D600D" w:rsidRPr="00150D6A">
        <w:rPr>
          <w:color w:val="000000" w:themeColor="text1"/>
        </w:rPr>
        <w:fldChar w:fldCharType="separate"/>
      </w:r>
      <w:r w:rsidR="00DF17A6">
        <w:rPr>
          <w:color w:val="000000" w:themeColor="text1"/>
        </w:rPr>
        <w:t>(g)</w:t>
      </w:r>
      <w:r w:rsidR="006D600D" w:rsidRPr="00150D6A">
        <w:rPr>
          <w:color w:val="000000" w:themeColor="text1"/>
        </w:rPr>
        <w:fldChar w:fldCharType="end"/>
      </w:r>
      <w:r w:rsidRPr="0023228C">
        <w:rPr>
          <w:szCs w:val="20"/>
        </w:rPr>
        <w:t>.</w:t>
      </w:r>
      <w:bookmarkEnd w:id="1021"/>
      <w:r w:rsidRPr="0023228C">
        <w:rPr>
          <w:szCs w:val="20"/>
        </w:rPr>
        <w:t xml:space="preserve">  </w:t>
      </w:r>
    </w:p>
    <w:p w14:paraId="3AC3B8A4" w14:textId="7BE0ABD6" w:rsidR="00752285" w:rsidRPr="001F5679" w:rsidRDefault="00213BCE" w:rsidP="00DF6D27">
      <w:pPr>
        <w:widowControl/>
        <w:numPr>
          <w:ilvl w:val="2"/>
          <w:numId w:val="9"/>
        </w:numPr>
        <w:autoSpaceDE/>
        <w:autoSpaceDN/>
        <w:adjustRightInd/>
        <w:outlineLvl w:val="2"/>
      </w:pPr>
      <w:bookmarkStart w:id="1024" w:name="_Ref444439493"/>
      <w:r w:rsidRPr="000B1C8A">
        <w:rPr>
          <w:u w:val="single"/>
        </w:rPr>
        <w:t>Umbrella/Excess Liability</w:t>
      </w:r>
      <w:r w:rsidRPr="004735CA">
        <w:rPr>
          <w:u w:val="single"/>
        </w:rPr>
        <w:t xml:space="preserve"> Insurance</w:t>
      </w:r>
      <w:r w:rsidR="00752285">
        <w:t xml:space="preserve">. </w:t>
      </w:r>
      <w:r w:rsidR="00DA4B4D" w:rsidRPr="0023228C">
        <w:rPr>
          <w:szCs w:val="20"/>
        </w:rPr>
        <w:t xml:space="preserve">Seller shall maintain at all times during the </w:t>
      </w:r>
      <w:r w:rsidR="00DA4B4D">
        <w:rPr>
          <w:szCs w:val="20"/>
        </w:rPr>
        <w:t xml:space="preserve">Contract </w:t>
      </w:r>
      <w:r w:rsidR="00DA4B4D" w:rsidRPr="0023228C">
        <w:rPr>
          <w:szCs w:val="20"/>
        </w:rPr>
        <w:t>Term</w:t>
      </w:r>
      <w:r w:rsidR="00181A82">
        <w:rPr>
          <w:szCs w:val="20"/>
        </w:rPr>
        <w:t xml:space="preserve"> </w:t>
      </w:r>
      <w:r w:rsidR="00752285" w:rsidRPr="0023228C">
        <w:t>umbrella</w:t>
      </w:r>
      <w:r w:rsidR="000509FA">
        <w:t>/excess</w:t>
      </w:r>
      <w:r w:rsidR="00752285" w:rsidRPr="0023228C">
        <w:t xml:space="preserve"> </w:t>
      </w:r>
      <w:r w:rsidR="000509FA">
        <w:t xml:space="preserve">liability </w:t>
      </w:r>
      <w:r w:rsidR="00572B22">
        <w:t xml:space="preserve">providing coverage excess of the underlying Employer’s Liability, Commercial General Liability, and </w:t>
      </w:r>
      <w:r w:rsidR="000509FA">
        <w:t xml:space="preserve">Business Auto </w:t>
      </w:r>
      <w:r w:rsidR="00572B22">
        <w:t xml:space="preserve"> </w:t>
      </w:r>
      <w:r w:rsidR="00813CE1">
        <w:t>I</w:t>
      </w:r>
      <w:r w:rsidR="00572B22">
        <w:t xml:space="preserve">nsurance, on terms at least as broad as the underlying coverage, with limits of not less than </w:t>
      </w:r>
      <w:r w:rsidR="00E13BFC" w:rsidRPr="0023228C">
        <w:t>Five Million Dollars ($5,000,000)</w:t>
      </w:r>
      <w:r w:rsidR="00572B22">
        <w:t xml:space="preserve"> per occurrence and in the annual aggregate.  The insurance </w:t>
      </w:r>
      <w:r w:rsidR="00572B22" w:rsidRPr="00221115">
        <w:t>requirements of this Section </w:t>
      </w:r>
      <w:r w:rsidR="00E13BFC">
        <w:t>17.1</w:t>
      </w:r>
      <w:r w:rsidR="00572B22" w:rsidRPr="001956E3">
        <w:t xml:space="preserve"> can be provided by any combination of Seller’s primary and excess liability policies</w:t>
      </w:r>
      <w:r w:rsidR="00E13BFC">
        <w:t>.</w:t>
      </w:r>
      <w:r w:rsidR="00752285" w:rsidRPr="0023228C">
        <w:t xml:space="preserve"> </w:t>
      </w:r>
    </w:p>
    <w:p w14:paraId="63122B6C" w14:textId="3AF2BE4F" w:rsidR="0073443C" w:rsidRPr="006D600D" w:rsidRDefault="00DC07C6" w:rsidP="00DF6D27">
      <w:pPr>
        <w:widowControl/>
        <w:numPr>
          <w:ilvl w:val="2"/>
          <w:numId w:val="9"/>
        </w:numPr>
        <w:autoSpaceDE/>
        <w:autoSpaceDN/>
        <w:adjustRightInd/>
        <w:outlineLvl w:val="2"/>
      </w:pPr>
      <w:r w:rsidRPr="0023228C">
        <w:rPr>
          <w:iCs/>
          <w:szCs w:val="20"/>
          <w:u w:val="single"/>
        </w:rPr>
        <w:t>Evidence of Insurance</w:t>
      </w:r>
      <w:r w:rsidRPr="0023228C">
        <w:rPr>
          <w:szCs w:val="20"/>
        </w:rPr>
        <w:t xml:space="preserve">.  Within </w:t>
      </w:r>
      <w:r w:rsidR="00DE5A86">
        <w:rPr>
          <w:szCs w:val="20"/>
        </w:rPr>
        <w:t xml:space="preserve">thirty </w:t>
      </w:r>
      <w:r w:rsidRPr="0023228C">
        <w:rPr>
          <w:szCs w:val="20"/>
        </w:rPr>
        <w:t>(</w:t>
      </w:r>
      <w:r w:rsidR="00DE5A86">
        <w:rPr>
          <w:szCs w:val="20"/>
        </w:rPr>
        <w:t>3</w:t>
      </w:r>
      <w:r w:rsidR="00DE5A86" w:rsidRPr="0023228C">
        <w:rPr>
          <w:szCs w:val="20"/>
        </w:rPr>
        <w:t>0</w:t>
      </w:r>
      <w:r w:rsidRPr="0023228C">
        <w:rPr>
          <w:szCs w:val="20"/>
        </w:rPr>
        <w:t>) days after execution of the Agreement and upon annual renewal thereafter, Seller shall deliver to Buyer certificates of insurance evidencing such coverage. These certificates shall specify that Buyer shall be given at least thirty (30) days prior Notice by Seller in the event</w:t>
      </w:r>
      <w:r>
        <w:rPr>
          <w:szCs w:val="20"/>
        </w:rPr>
        <w:t xml:space="preserve"> of</w:t>
      </w:r>
      <w:r w:rsidRPr="0023228C">
        <w:rPr>
          <w:szCs w:val="20"/>
        </w:rPr>
        <w:t xml:space="preserve"> cancellation or termination of coverage. Such insurance shall be primary coverage without right of contribution from any insurance </w:t>
      </w:r>
      <w:r w:rsidR="00455C0D">
        <w:rPr>
          <w:szCs w:val="20"/>
        </w:rPr>
        <w:t xml:space="preserve">or self-insurance </w:t>
      </w:r>
      <w:r w:rsidRPr="0023228C">
        <w:rPr>
          <w:szCs w:val="20"/>
        </w:rPr>
        <w:t xml:space="preserve">of Buyer.  </w:t>
      </w:r>
      <w:r w:rsidR="00452D7D">
        <w:t>Any other insurance maintained by Seller is for the exclusive benefit of Seller and shall not in any manner inure to the benefit of Buyer.  Seller shall also comply with all insurance requirements by any renewable energy or other incentive program administrator or any other applicable authority</w:t>
      </w:r>
      <w:r w:rsidR="000B14DF">
        <w:t xml:space="preserve">.  </w:t>
      </w:r>
      <w:r w:rsidR="000B14DF" w:rsidRPr="000B14DF">
        <w:t>Buyer shall have the right to inspect or obtain a copy of the original policy(ies) of insurance</w:t>
      </w:r>
      <w:r w:rsidR="00452D7D">
        <w:t>.</w:t>
      </w:r>
      <w:bookmarkEnd w:id="1024"/>
    </w:p>
    <w:p w14:paraId="782102CF" w14:textId="5A4DE963" w:rsidR="003624BB" w:rsidRPr="003624BB" w:rsidRDefault="00452D7D" w:rsidP="003624BB">
      <w:pPr>
        <w:pStyle w:val="ArticleL3"/>
        <w:numPr>
          <w:ilvl w:val="2"/>
          <w:numId w:val="9"/>
        </w:numPr>
        <w:tabs>
          <w:tab w:val="num" w:pos="2160"/>
        </w:tabs>
      </w:pPr>
      <w:bookmarkStart w:id="1025" w:name="_Ref444439494"/>
      <w:bookmarkStart w:id="1026" w:name="_Toc453423003"/>
      <w:bookmarkStart w:id="1027" w:name="_Toc444458158"/>
      <w:bookmarkStart w:id="1028" w:name="_Toc380419985"/>
      <w:bookmarkEnd w:id="1011"/>
      <w:bookmarkEnd w:id="1012"/>
      <w:bookmarkEnd w:id="1013"/>
      <w:bookmarkEnd w:id="1014"/>
      <w:r>
        <w:rPr>
          <w:u w:val="single"/>
        </w:rPr>
        <w:t>Failure to Comply with Insurance Requirements</w:t>
      </w:r>
      <w:r>
        <w:t xml:space="preserve">.  If Seller fails to comply with any of the provisions of this </w:t>
      </w:r>
      <w:bookmarkStart w:id="1029" w:name="DocXTextRef286"/>
      <w:r>
        <w:t xml:space="preserve">Article </w:t>
      </w:r>
      <w:bookmarkEnd w:id="1029"/>
      <w:r w:rsidR="00DE5A86">
        <w:t>17</w:t>
      </w:r>
      <w:r>
        <w:t xml:space="preserve">, Seller, among other things and without restricting Buyer’s remedies under the Law or otherwise, shall, at its own cost and expense, act as an insurer and provide insurance in accordance with the terms and conditions above.  With respect to the required general liability, umbrella liability and commercial automobile liability insurance, Seller shall provide a current, full and complete defense to Buyer, its subsidiaries and Affiliates, and their respective officers, directors, shareholders, agents, employees, assigns, and successors in interest, in response to a third-party claim in the same manner that an insurer would have, had the insurance been maintained in accordance with the terms and conditions set forth above.  In addition, alleged violations of the provisions of this </w:t>
      </w:r>
      <w:bookmarkStart w:id="1030" w:name="DocXTextRef287"/>
      <w:r>
        <w:t xml:space="preserve">Article </w:t>
      </w:r>
      <w:bookmarkEnd w:id="1030"/>
      <w:r w:rsidR="00DE5A86">
        <w:t xml:space="preserve">17 </w:t>
      </w:r>
      <w:r>
        <w:t>means that Seller has the initial burden of proof regarding any legal justification for refusing or withholding coverage and Seller shall face the same liability and damages as an insurer for wrongfully refusing or withholding coverage in accordance with the laws of California.</w:t>
      </w:r>
      <w:bookmarkEnd w:id="1025"/>
      <w:r>
        <w:t xml:space="preserve">  </w:t>
      </w:r>
    </w:p>
    <w:p w14:paraId="574C8F9A" w14:textId="7534FD9B" w:rsidR="00DC07C6" w:rsidRPr="0023228C" w:rsidRDefault="00DC07C6">
      <w:pPr>
        <w:pStyle w:val="Heading1"/>
        <w:keepNext w:val="0"/>
        <w:widowControl/>
        <w:adjustRightInd/>
      </w:pPr>
      <w:r w:rsidRPr="0023228C">
        <w:br/>
      </w:r>
      <w:bookmarkStart w:id="1031" w:name="_Ref380405516"/>
      <w:bookmarkStart w:id="1032" w:name="_Ref444439495"/>
      <w:bookmarkStart w:id="1033" w:name="_Toc30682059"/>
      <w:bookmarkStart w:id="1034" w:name="_Toc140680173"/>
      <w:r w:rsidRPr="0023228C">
        <w:t>CONFIDENTIAL INFORMATION</w:t>
      </w:r>
      <w:bookmarkEnd w:id="1026"/>
      <w:bookmarkEnd w:id="1027"/>
      <w:bookmarkEnd w:id="1028"/>
      <w:bookmarkEnd w:id="1031"/>
      <w:bookmarkEnd w:id="1032"/>
      <w:bookmarkEnd w:id="1033"/>
      <w:bookmarkEnd w:id="1034"/>
      <w:r w:rsidRPr="0023228C">
        <w:t xml:space="preserve"> </w:t>
      </w:r>
      <w:r>
        <w:fldChar w:fldCharType="begin"/>
      </w:r>
      <w:r w:rsidRPr="0023228C">
        <w:instrText xml:space="preserve"> TC "</w:instrText>
      </w:r>
      <w:bookmarkStart w:id="1035" w:name="_Toc535393730"/>
      <w:r w:rsidRPr="0023228C">
        <w:instrText>ARTICLE 18</w:instrText>
      </w:r>
      <w:r w:rsidRPr="0023228C">
        <w:tab/>
        <w:instrText>CONFIDENTIAL INFORMATION</w:instrText>
      </w:r>
      <w:bookmarkEnd w:id="1035"/>
      <w:r w:rsidRPr="0023228C">
        <w:instrText xml:space="preserve">  " \L "1" \y</w:instrText>
      </w:r>
      <w:r>
        <w:fldChar w:fldCharType="end"/>
      </w:r>
    </w:p>
    <w:p w14:paraId="219080F8" w14:textId="7D94144F" w:rsidR="00261EDF" w:rsidRDefault="00DC07C6" w:rsidP="007B6939">
      <w:pPr>
        <w:pStyle w:val="Heading2"/>
        <w:widowControl/>
        <w:numPr>
          <w:ilvl w:val="1"/>
          <w:numId w:val="81"/>
        </w:numPr>
        <w:adjustRightInd/>
        <w:ind w:left="0" w:firstLine="720"/>
        <w:rPr>
          <w:b/>
          <w:bCs/>
          <w:vanish/>
          <w:u w:val="single"/>
        </w:rPr>
      </w:pPr>
      <w:bookmarkStart w:id="1036" w:name="_Ref380401777"/>
      <w:bookmarkStart w:id="1037" w:name="_Toc380419986"/>
      <w:bookmarkStart w:id="1038" w:name="_Toc453423004"/>
      <w:bookmarkStart w:id="1039" w:name="_Toc140680174"/>
      <w:bookmarkStart w:id="1040" w:name="_Toc30682060"/>
      <w:bookmarkStart w:id="1041" w:name="_Ref444439496"/>
      <w:bookmarkStart w:id="1042" w:name="_Toc444458159"/>
      <w:r w:rsidRPr="0023228C">
        <w:rPr>
          <w:b/>
          <w:bCs/>
          <w:u w:val="single"/>
        </w:rPr>
        <w:t>Definition of Confidential Information</w:t>
      </w:r>
      <w:bookmarkEnd w:id="1036"/>
      <w:bookmarkEnd w:id="1037"/>
      <w:bookmarkEnd w:id="1038"/>
      <w:bookmarkEnd w:id="1039"/>
    </w:p>
    <w:p w14:paraId="1037781F" w14:textId="5AB39C89" w:rsidR="00DC07C6" w:rsidRDefault="00452D7D" w:rsidP="00150D6A">
      <w:pPr>
        <w:pStyle w:val="HeadingPara2"/>
      </w:pPr>
      <w:r>
        <w:t>.  The following constitutes “</w:t>
      </w:r>
      <w:r>
        <w:rPr>
          <w:b/>
          <w:bCs/>
          <w:u w:val="single"/>
        </w:rPr>
        <w:t>Confidential Information</w:t>
      </w:r>
      <w:r>
        <w:t>,”</w:t>
      </w:r>
      <w:bookmarkEnd w:id="1040"/>
      <w:r w:rsidR="00D85432">
        <w:rPr>
          <w:rFonts w:eastAsia="MS Mincho"/>
        </w:rPr>
        <w:t xml:space="preserve"> whether oral or written</w:t>
      </w:r>
      <w:r>
        <w:t xml:space="preserve"> which</w:t>
      </w:r>
      <w:r w:rsidR="00D85432">
        <w:rPr>
          <w:rFonts w:eastAsia="MS Mincho"/>
        </w:rPr>
        <w:t xml:space="preserve"> is delivered by Seller to Buyer or by Buyer to Seller </w:t>
      </w:r>
      <w:r w:rsidR="00D85432">
        <w:rPr>
          <w:rFonts w:eastAsia="MS Mincho"/>
        </w:rPr>
        <w:lastRenderedPageBreak/>
        <w:t xml:space="preserve">including (a) pricing and other commercially-sensitive or proprietary information provided to Buyer in connection with the terms and conditions of, and proposals and negotiations related to, this Agreement, and </w:t>
      </w:r>
      <w:bookmarkStart w:id="1043" w:name="DocXTextRef289"/>
      <w:r w:rsidR="00D85432">
        <w:rPr>
          <w:rFonts w:eastAsia="MS Mincho"/>
        </w:rPr>
        <w:t>(b)</w:t>
      </w:r>
      <w:bookmarkEnd w:id="1043"/>
      <w:r w:rsidR="00D85432">
        <w:rPr>
          <w:rFonts w:eastAsia="MS Mincho"/>
        </w:rPr>
        <w:t xml:space="preserve"> information that either Seller or Buyer stamps or otherwise identifies as “confidential” or “proprietary” before disclosing it to the other. Confidential Information does not include </w:t>
      </w:r>
      <w:bookmarkStart w:id="1044" w:name="DocXTextRef290"/>
      <w:r w:rsidR="00D85432">
        <w:rPr>
          <w:rFonts w:eastAsia="MS Mincho"/>
        </w:rPr>
        <w:t>(i)</w:t>
      </w:r>
      <w:bookmarkEnd w:id="1044"/>
      <w:r w:rsidR="00D85432">
        <w:rPr>
          <w:rFonts w:eastAsia="MS Mincho"/>
        </w:rPr>
        <w:t xml:space="preserve"> information that was publicly available at the time of the disclosure, other than as a result of a disclosure in breach of this Agreement; (ii) information that becomes publicly available through no fault of the recipient after the time of the delivery; (iii) information that was rightfully in the possession of the recipient (without confidential or proprietary restriction) at the time of delivery or that becomes available to the recipient from a source not subject to any restriction against disclosing such information to the recipient; and (iv) information that the recipient independently developed without a violation of this Agreement. </w:t>
      </w:r>
      <w:bookmarkEnd w:id="1041"/>
      <w:bookmarkEnd w:id="1042"/>
    </w:p>
    <w:p w14:paraId="3B0806EB" w14:textId="0CF22397" w:rsidR="00DC07C6" w:rsidRPr="00150D6A" w:rsidRDefault="00DC07C6" w:rsidP="007B6939">
      <w:pPr>
        <w:pStyle w:val="Heading2"/>
        <w:numPr>
          <w:ilvl w:val="0"/>
          <w:numId w:val="82"/>
        </w:numPr>
        <w:ind w:left="0" w:firstLine="720"/>
        <w:rPr>
          <w:vanish/>
          <w:specVanish/>
        </w:rPr>
      </w:pPr>
      <w:bookmarkStart w:id="1045" w:name="_Toc532828313"/>
      <w:bookmarkStart w:id="1046" w:name="_Toc30682061"/>
      <w:bookmarkStart w:id="1047" w:name="_Toc140680175"/>
      <w:bookmarkStart w:id="1048" w:name="_Toc380419987"/>
      <w:bookmarkStart w:id="1049" w:name="_Toc453423006"/>
      <w:bookmarkStart w:id="1050" w:name="_Ref444439497"/>
      <w:bookmarkStart w:id="1051" w:name="_Toc444458160"/>
      <w:r w:rsidRPr="00636181">
        <w:rPr>
          <w:b/>
          <w:u w:val="single"/>
        </w:rPr>
        <w:t>Duty to Maintain Confidentiality</w:t>
      </w:r>
      <w:bookmarkEnd w:id="1045"/>
      <w:r w:rsidRPr="0023228C">
        <w:t>.</w:t>
      </w:r>
      <w:bookmarkEnd w:id="1046"/>
      <w:bookmarkEnd w:id="1047"/>
      <w:r>
        <w:t xml:space="preserve"> </w:t>
      </w:r>
    </w:p>
    <w:p w14:paraId="3DFE2E0D" w14:textId="2F2D387F" w:rsidR="00DC07C6" w:rsidRDefault="00D85432" w:rsidP="00FC2989">
      <w:pPr>
        <w:pStyle w:val="HeadingPara2"/>
      </w:pPr>
      <w:r>
        <w:rPr>
          <w:rFonts w:eastAsia="MS Mincho"/>
        </w:rPr>
        <w:t>Confidential Information will retain its character as Confidential Information but may be disclosed by the recipient (the “</w:t>
      </w:r>
      <w:r>
        <w:rPr>
          <w:rFonts w:eastAsia="MS Mincho"/>
          <w:b/>
          <w:u w:val="single"/>
        </w:rPr>
        <w:t>Receiving Party</w:t>
      </w:r>
      <w:r>
        <w:rPr>
          <w:rFonts w:eastAsia="MS Mincho"/>
        </w:rPr>
        <w:t xml:space="preserve">”) if and to the extent such disclosure is required </w:t>
      </w:r>
      <w:bookmarkStart w:id="1052" w:name="_DV_M1150"/>
      <w:bookmarkStart w:id="1053" w:name="DocXTextRef291"/>
      <w:bookmarkEnd w:id="1052"/>
      <w:r>
        <w:rPr>
          <w:rFonts w:eastAsia="MS Mincho"/>
        </w:rPr>
        <w:t>(a)</w:t>
      </w:r>
      <w:bookmarkStart w:id="1054" w:name="_DV_M1151"/>
      <w:bookmarkEnd w:id="1053"/>
      <w:bookmarkEnd w:id="1054"/>
      <w:r>
        <w:rPr>
          <w:rFonts w:eastAsia="MS Mincho"/>
        </w:rPr>
        <w:t xml:space="preserve"> to be made by any requirements of Law, </w:t>
      </w:r>
      <w:bookmarkStart w:id="1055" w:name="_DV_M1152"/>
      <w:bookmarkStart w:id="1056" w:name="DocXTextRef292"/>
      <w:bookmarkEnd w:id="1055"/>
      <w:r>
        <w:rPr>
          <w:rFonts w:eastAsia="MS Mincho"/>
        </w:rPr>
        <w:t>(b)</w:t>
      </w:r>
      <w:bookmarkStart w:id="1057" w:name="_DV_M1153"/>
      <w:bookmarkEnd w:id="1056"/>
      <w:bookmarkEnd w:id="1057"/>
      <w:r>
        <w:rPr>
          <w:rFonts w:eastAsia="MS Mincho"/>
        </w:rPr>
        <w:t xml:space="preserve"> pursuant to an order of a court or </w:t>
      </w:r>
      <w:bookmarkStart w:id="1058" w:name="_DV_M1154"/>
      <w:bookmarkStart w:id="1059" w:name="DocXTextRef293"/>
      <w:bookmarkEnd w:id="1058"/>
      <w:r>
        <w:rPr>
          <w:rFonts w:eastAsia="MS Mincho"/>
        </w:rPr>
        <w:t>(c)</w:t>
      </w:r>
      <w:bookmarkStart w:id="1060" w:name="_DV_M1155"/>
      <w:bookmarkEnd w:id="1059"/>
      <w:bookmarkEnd w:id="1060"/>
      <w:r>
        <w:rPr>
          <w:rFonts w:eastAsia="MS Mincho"/>
        </w:rPr>
        <w:t xml:space="preserve"> in order to enforce this Agreement. If the Receiving Party becomes legally compelled (by interrogatories, requests for information or documents, subpoenas, summons, civil investigative demands, or similar processes or otherwise in connection with any litigation or to comply with any applicable law, order, regulation, ruling, regulatory request, accounting disclosure rule or standard or any exchange, control area or independent system operator request or rule) to disclose any Confidential Information of the disclosing Party (the “</w:t>
      </w:r>
      <w:r>
        <w:rPr>
          <w:rFonts w:eastAsia="MS Mincho"/>
          <w:b/>
          <w:u w:val="single"/>
        </w:rPr>
        <w:t>Disclosing Party</w:t>
      </w:r>
      <w:r>
        <w:rPr>
          <w:rFonts w:eastAsia="MS Mincho"/>
        </w:rPr>
        <w:t xml:space="preserve">”), Receiving Party shall provide Disclosing Party with prompt notice so that Disclosing Party, at its sole expense, may seek an appropriate protective order or other appropriate remedy.  If the Disclosing Party takes no such action after receiving the foregoing notice from the Receiving Party, the Receiving Party is not required to defend against such request and shall be permitted to disclose such Confidential Information of the Disclosing Party, with no liability for any damages that arise from such disclosure.  Each </w:t>
      </w:r>
      <w:bookmarkStart w:id="1061" w:name="_DV_M1156"/>
      <w:bookmarkEnd w:id="1061"/>
      <w:r>
        <w:rPr>
          <w:rFonts w:eastAsia="MS Mincho"/>
        </w:rPr>
        <w:t>Party hereto acknowledges and agrees that information and documentation provided in connection with this Agreement may be subject to the California Public Records Act (Government Code Section 6250 et seq.).</w:t>
      </w:r>
      <w:r w:rsidR="00DC07C6">
        <w:t xml:space="preserve">  </w:t>
      </w:r>
      <w:r w:rsidR="00DC07C6" w:rsidRPr="00874B8A">
        <w:t xml:space="preserve">The provisions of this </w:t>
      </w:r>
      <w:r w:rsidR="00DC07C6">
        <w:t xml:space="preserve">Article 18 </w:t>
      </w:r>
      <w:r w:rsidR="00DC07C6" w:rsidRPr="00874B8A">
        <w:t>shall survive and shall continue to be binding upon the Parties for period of one (1) year following the date of termination of this Agreement.</w:t>
      </w:r>
    </w:p>
    <w:p w14:paraId="5B3989E7" w14:textId="3AE69DF3" w:rsidR="00DC07C6" w:rsidRPr="00150D6A" w:rsidRDefault="00DC07C6" w:rsidP="007B6939">
      <w:pPr>
        <w:pStyle w:val="Heading2"/>
        <w:numPr>
          <w:ilvl w:val="0"/>
          <w:numId w:val="82"/>
        </w:numPr>
        <w:ind w:left="0" w:firstLine="720"/>
        <w:rPr>
          <w:vanish/>
          <w:specVanish/>
        </w:rPr>
      </w:pPr>
      <w:bookmarkStart w:id="1062" w:name="_Toc380419988"/>
      <w:bookmarkStart w:id="1063" w:name="_Toc453423008"/>
      <w:bookmarkStart w:id="1064" w:name="_Toc30682062"/>
      <w:bookmarkStart w:id="1065" w:name="_Toc140680176"/>
      <w:bookmarkStart w:id="1066" w:name="_Ref444439498"/>
      <w:bookmarkStart w:id="1067" w:name="_Toc444458161"/>
      <w:bookmarkEnd w:id="1048"/>
      <w:bookmarkEnd w:id="1049"/>
      <w:bookmarkEnd w:id="1050"/>
      <w:bookmarkEnd w:id="1051"/>
      <w:r w:rsidRPr="00C57ECB">
        <w:rPr>
          <w:b/>
          <w:u w:val="single"/>
        </w:rPr>
        <w:t>Irreparable Injury; Remedies</w:t>
      </w:r>
      <w:bookmarkEnd w:id="1062"/>
      <w:bookmarkEnd w:id="1063"/>
      <w:r w:rsidRPr="0023228C">
        <w:t>.</w:t>
      </w:r>
      <w:bookmarkEnd w:id="1064"/>
      <w:bookmarkEnd w:id="1065"/>
      <w:r w:rsidRPr="0023228C">
        <w:t xml:space="preserve"> </w:t>
      </w:r>
    </w:p>
    <w:p w14:paraId="496C534F" w14:textId="3C4651C3" w:rsidR="00DC07C6" w:rsidRPr="0023228C" w:rsidRDefault="00DC07C6" w:rsidP="00150D6A">
      <w:pPr>
        <w:pStyle w:val="HeadingPara2"/>
      </w:pPr>
      <w:r w:rsidRPr="0023228C">
        <w:t xml:space="preserve"> Receiving Party acknowledges that its obligations hereunder are necessary and reasonable in order to protect Disclosing Party and the business of Disclosing Party, and expressly acknowledges that monetary </w:t>
      </w:r>
      <w:r w:rsidRPr="00636181">
        <w:t>damages</w:t>
      </w:r>
      <w:r w:rsidRPr="0023228C">
        <w:t xml:space="preserve"> would be inadequate to compensate Disclosing Party for any breach or threatened breach by Receiving Party of any covenants and agreements set forth herein.  Accordingly, Receiving Party acknowledges that any such breach or threatened breach will cause irreparable injury to Disclosing Party and that, in addition to any other remedies that may be available, in law, in equity or otherwise, Disclosing Party will be entitled to obtain injunctive relief against the threatened breach of this Agreement or the continuation of any such breach, without the necessity of proving actual damages.</w:t>
      </w:r>
      <w:bookmarkEnd w:id="1066"/>
      <w:bookmarkEnd w:id="1067"/>
    </w:p>
    <w:p w14:paraId="5BC4E938" w14:textId="711A11B4" w:rsidR="00DC07C6" w:rsidRPr="00150D6A" w:rsidRDefault="00DC07C6" w:rsidP="007B6939">
      <w:pPr>
        <w:pStyle w:val="Heading2"/>
        <w:numPr>
          <w:ilvl w:val="0"/>
          <w:numId w:val="82"/>
        </w:numPr>
        <w:ind w:left="0" w:firstLine="720"/>
        <w:rPr>
          <w:vanish/>
          <w:specVanish/>
        </w:rPr>
      </w:pPr>
      <w:bookmarkStart w:id="1068" w:name="_Toc532828315"/>
      <w:bookmarkStart w:id="1069" w:name="_Toc30682063"/>
      <w:bookmarkStart w:id="1070" w:name="_Toc140680177"/>
      <w:bookmarkStart w:id="1071" w:name="_Toc380419989"/>
      <w:bookmarkStart w:id="1072" w:name="_Toc453423010"/>
      <w:bookmarkStart w:id="1073" w:name="_Ref444439499"/>
      <w:bookmarkStart w:id="1074" w:name="_Toc444458162"/>
      <w:r w:rsidRPr="00C57ECB">
        <w:rPr>
          <w:b/>
          <w:u w:val="single"/>
        </w:rPr>
        <w:t>Disclosure to Lenders, Etc.</w:t>
      </w:r>
      <w:bookmarkEnd w:id="1068"/>
      <w:r w:rsidRPr="0023228C">
        <w:t>.</w:t>
      </w:r>
      <w:bookmarkEnd w:id="1069"/>
      <w:bookmarkEnd w:id="1070"/>
      <w:r w:rsidRPr="0023228C">
        <w:t xml:space="preserve"> </w:t>
      </w:r>
    </w:p>
    <w:p w14:paraId="2C33FC49" w14:textId="030BF7E4" w:rsidR="00DC07C6" w:rsidRPr="0023228C" w:rsidRDefault="00DC07C6" w:rsidP="00150D6A">
      <w:pPr>
        <w:pStyle w:val="HeadingPara2"/>
      </w:pPr>
      <w:r w:rsidRPr="0023228C">
        <w:t xml:space="preserve"> </w:t>
      </w:r>
      <w:r w:rsidR="00D85432">
        <w:rPr>
          <w:rFonts w:eastAsia="MS Mincho"/>
        </w:rPr>
        <w:t xml:space="preserve">Notwithstanding anything to the contrary in this </w:t>
      </w:r>
      <w:bookmarkStart w:id="1075" w:name="DocXTextRef296"/>
      <w:bookmarkStart w:id="1076" w:name="_DV_M1163"/>
      <w:bookmarkEnd w:id="1075"/>
      <w:bookmarkEnd w:id="1076"/>
      <w:r w:rsidR="00D85432">
        <w:rPr>
          <w:rFonts w:eastAsia="MS Mincho"/>
        </w:rPr>
        <w:t xml:space="preserve">Article </w:t>
      </w:r>
      <w:bookmarkStart w:id="1077" w:name="_DV_M1164"/>
      <w:bookmarkStart w:id="1078" w:name="DocXTextRef297"/>
      <w:bookmarkEnd w:id="1077"/>
      <w:r w:rsidR="00D85432">
        <w:rPr>
          <w:rFonts w:eastAsia="MS Mincho"/>
        </w:rPr>
        <w:t xml:space="preserve">18, Confidential Information may be disclosed by Seller to any actual or potential Lender or investor or any of its Affiliates, and Seller’s actual or potential agents, consultants, contractors, or trustees, so long as the Person to whom Confidential Information is disclosed </w:t>
      </w:r>
      <w:r w:rsidR="00FD54D7">
        <w:rPr>
          <w:rFonts w:eastAsia="MS Mincho"/>
        </w:rPr>
        <w:t xml:space="preserve">either is bound by similarly restrictive confidentiality obligations as those contained in this Agreement, or </w:t>
      </w:r>
      <w:r w:rsidR="00D85432">
        <w:rPr>
          <w:rFonts w:eastAsia="MS Mincho"/>
        </w:rPr>
        <w:t xml:space="preserve">agrees </w:t>
      </w:r>
      <w:r w:rsidR="00D85432">
        <w:rPr>
          <w:rFonts w:eastAsia="MS Mincho"/>
        </w:rPr>
        <w:lastRenderedPageBreak/>
        <w:t xml:space="preserve">in writing to be bound by the confidentiality provisions of this Article </w:t>
      </w:r>
      <w:bookmarkStart w:id="1079" w:name="_DV_M1165"/>
      <w:bookmarkEnd w:id="1078"/>
      <w:bookmarkEnd w:id="1079"/>
      <w:r w:rsidR="00D85432">
        <w:rPr>
          <w:rFonts w:eastAsia="MS Mincho"/>
        </w:rPr>
        <w:t>18 to the same extent as if it were a Party</w:t>
      </w:r>
      <w:r w:rsidRPr="0023228C">
        <w:t>.</w:t>
      </w:r>
    </w:p>
    <w:p w14:paraId="6162486C" w14:textId="016F4909" w:rsidR="00DC07C6" w:rsidRPr="00636181" w:rsidRDefault="00DC07C6" w:rsidP="007B6939">
      <w:pPr>
        <w:pStyle w:val="Heading2"/>
        <w:numPr>
          <w:ilvl w:val="0"/>
          <w:numId w:val="82"/>
        </w:numPr>
        <w:ind w:left="0" w:firstLine="720"/>
        <w:rPr>
          <w:b/>
          <w:vanish/>
          <w:u w:val="single"/>
          <w:specVanish/>
        </w:rPr>
      </w:pPr>
      <w:bookmarkStart w:id="1080" w:name="_Toc453423012"/>
      <w:bookmarkStart w:id="1081" w:name="_Toc30682064"/>
      <w:bookmarkStart w:id="1082" w:name="_Toc140680178"/>
      <w:bookmarkEnd w:id="1071"/>
      <w:bookmarkEnd w:id="1072"/>
      <w:bookmarkEnd w:id="1073"/>
      <w:bookmarkEnd w:id="1074"/>
      <w:r w:rsidRPr="00636181">
        <w:rPr>
          <w:b/>
          <w:u w:val="single"/>
        </w:rPr>
        <w:t>Press Releases</w:t>
      </w:r>
      <w:bookmarkEnd w:id="1080"/>
      <w:r w:rsidRPr="00636181">
        <w:t>.</w:t>
      </w:r>
      <w:bookmarkEnd w:id="1081"/>
      <w:bookmarkEnd w:id="1082"/>
      <w:r w:rsidRPr="00636181">
        <w:t xml:space="preserve"> </w:t>
      </w:r>
    </w:p>
    <w:p w14:paraId="12813127" w14:textId="340D27F7" w:rsidR="00DC07C6" w:rsidRPr="000A1675" w:rsidRDefault="00DC07C6" w:rsidP="00150D6A">
      <w:pPr>
        <w:pStyle w:val="HeadingPara2"/>
      </w:pPr>
      <w:r w:rsidRPr="0023228C">
        <w:t xml:space="preserve"> Neither Party shall issue (or cause its Affiliates to issue) a press release regarding the transactions contemplated by this Agreement unless both Parties have </w:t>
      </w:r>
      <w:r w:rsidR="00452D7D">
        <w:t>agreed</w:t>
      </w:r>
      <w:r w:rsidRPr="0023228C">
        <w:t xml:space="preserve"> upon the contents of any such public statement</w:t>
      </w:r>
      <w:r>
        <w:t>.</w:t>
      </w:r>
    </w:p>
    <w:p w14:paraId="01475773" w14:textId="74DD3D92" w:rsidR="00DC07C6" w:rsidRPr="0023228C" w:rsidRDefault="00DC07C6">
      <w:pPr>
        <w:pStyle w:val="Heading1"/>
        <w:widowControl/>
        <w:adjustRightInd/>
      </w:pPr>
      <w:bookmarkStart w:id="1083" w:name="_Toc453423014"/>
      <w:bookmarkStart w:id="1084" w:name="_Toc444458163"/>
      <w:bookmarkStart w:id="1085" w:name="_Toc380419990"/>
      <w:r w:rsidRPr="0023228C">
        <w:br/>
      </w:r>
      <w:bookmarkStart w:id="1086" w:name="_Ref444439500"/>
      <w:bookmarkStart w:id="1087" w:name="_Toc30682065"/>
      <w:bookmarkStart w:id="1088" w:name="_Toc140680179"/>
      <w:r w:rsidRPr="0023228C">
        <w:t>MISCELLANEOUS</w:t>
      </w:r>
      <w:bookmarkEnd w:id="1083"/>
      <w:bookmarkEnd w:id="1084"/>
      <w:bookmarkEnd w:id="1085"/>
      <w:bookmarkEnd w:id="1086"/>
      <w:bookmarkEnd w:id="1087"/>
      <w:bookmarkEnd w:id="1088"/>
      <w:r w:rsidRPr="0023228C">
        <w:t xml:space="preserve"> </w:t>
      </w:r>
      <w:r>
        <w:fldChar w:fldCharType="begin"/>
      </w:r>
      <w:r w:rsidRPr="0023228C">
        <w:instrText xml:space="preserve"> TC "</w:instrText>
      </w:r>
      <w:bookmarkStart w:id="1089" w:name="_Toc535393734"/>
      <w:r w:rsidRPr="0023228C">
        <w:instrText>ARTICLE 19</w:instrText>
      </w:r>
      <w:r w:rsidRPr="0023228C">
        <w:tab/>
        <w:instrText>MISCELLANEOUS</w:instrText>
      </w:r>
      <w:bookmarkEnd w:id="1089"/>
      <w:r w:rsidRPr="0023228C">
        <w:instrText xml:space="preserve"> " \L "1" \y</w:instrText>
      </w:r>
      <w:r>
        <w:fldChar w:fldCharType="end"/>
      </w:r>
    </w:p>
    <w:p w14:paraId="28F285AF" w14:textId="6AB97E45" w:rsidR="00DC07C6" w:rsidRPr="006642A0" w:rsidRDefault="00DC07C6" w:rsidP="007B6939">
      <w:pPr>
        <w:pStyle w:val="Heading2"/>
        <w:numPr>
          <w:ilvl w:val="1"/>
          <w:numId w:val="83"/>
        </w:numPr>
        <w:ind w:left="0" w:firstLine="720"/>
        <w:rPr>
          <w:b/>
          <w:vanish/>
          <w:u w:val="single"/>
          <w:specVanish/>
        </w:rPr>
      </w:pPr>
      <w:bookmarkStart w:id="1090" w:name="_Toc380419991"/>
      <w:bookmarkStart w:id="1091" w:name="_Toc453423015"/>
      <w:bookmarkStart w:id="1092" w:name="_Toc30682066"/>
      <w:bookmarkStart w:id="1093" w:name="_Toc140680180"/>
      <w:bookmarkStart w:id="1094" w:name="_Ref444439501"/>
      <w:bookmarkStart w:id="1095" w:name="_Toc444458164"/>
      <w:r w:rsidRPr="0023228C">
        <w:rPr>
          <w:b/>
          <w:bCs/>
          <w:u w:val="single"/>
        </w:rPr>
        <w:t>Entire Agreement; Integration; Exhibits</w:t>
      </w:r>
      <w:bookmarkEnd w:id="1090"/>
      <w:bookmarkEnd w:id="1091"/>
      <w:r w:rsidRPr="0023228C">
        <w:t>.</w:t>
      </w:r>
      <w:bookmarkEnd w:id="1092"/>
      <w:bookmarkEnd w:id="1093"/>
      <w:r w:rsidRPr="0023228C">
        <w:t xml:space="preserve"> </w:t>
      </w:r>
    </w:p>
    <w:p w14:paraId="7AFF592C" w14:textId="4891BDAB" w:rsidR="00DC07C6" w:rsidRPr="0023228C" w:rsidRDefault="00DC07C6" w:rsidP="00150D6A">
      <w:pPr>
        <w:pStyle w:val="HeadingPara2"/>
      </w:pPr>
      <w:r w:rsidRPr="0023228C">
        <w:t xml:space="preserve"> This Agreement, together with the Cover Sheet and Exhibits attached hereto constitutes the entire agreement and understanding between Seller and Buyer with respect to the subject matter hereof and supersedes all prior agreements relating to the subject matter hereof, which are of no further force or effect.  The Exhibits attached hereto are integral parts hereof and are made a part of this Agreement by reference.  The headings used herein are for convenience and reference purposes only.  In the event of a conflict between the provisions of this Agreement and those of the Cover Sheet or any Exhibit, the provisions of first the Cover Sheet, and then this Agreement shall prevail, and such Exhibit shall be corrected accordingly.</w:t>
      </w:r>
      <w:r w:rsidR="00452D7D">
        <w:t xml:space="preserve">  This Agreement shall be considered for all purposes as prepared through the joint efforts of the Parties and shall not be construed against one Party or the other as a result of the preparation, substitution, submission or other event of negotiation, drafting or execution hereof. </w:t>
      </w:r>
      <w:bookmarkEnd w:id="1094"/>
      <w:bookmarkEnd w:id="1095"/>
    </w:p>
    <w:p w14:paraId="2F88BDC5" w14:textId="77777777" w:rsidR="002A684A" w:rsidRPr="002A684A" w:rsidRDefault="00452D7D" w:rsidP="007B6939">
      <w:pPr>
        <w:pStyle w:val="Heading2"/>
        <w:numPr>
          <w:ilvl w:val="1"/>
          <w:numId w:val="83"/>
        </w:numPr>
        <w:ind w:left="0" w:firstLine="720"/>
        <w:rPr>
          <w:b/>
          <w:bCs/>
          <w:vanish/>
          <w:u w:val="single"/>
          <w:specVanish/>
        </w:rPr>
      </w:pPr>
      <w:bookmarkStart w:id="1096" w:name="_Toc140680181"/>
      <w:bookmarkStart w:id="1097" w:name="_Toc453423017"/>
      <w:bookmarkStart w:id="1098" w:name="_Toc30682067"/>
      <w:bookmarkStart w:id="1099" w:name="_Ref444439502"/>
      <w:bookmarkStart w:id="1100" w:name="_Toc444458165"/>
      <w:r w:rsidRPr="002A684A">
        <w:rPr>
          <w:b/>
          <w:bCs/>
          <w:u w:val="single"/>
        </w:rPr>
        <w:t>Amendments</w:t>
      </w:r>
      <w:bookmarkEnd w:id="1096"/>
    </w:p>
    <w:p w14:paraId="317BE152" w14:textId="787FD935" w:rsidR="003624BB" w:rsidRPr="003624BB" w:rsidRDefault="00452D7D" w:rsidP="00777294">
      <w:pPr>
        <w:pStyle w:val="HeadingPara2"/>
        <w:ind w:firstLine="720"/>
      </w:pPr>
      <w:r>
        <w:t xml:space="preserve">. </w:t>
      </w:r>
      <w:bookmarkEnd w:id="1097"/>
      <w:bookmarkEnd w:id="1098"/>
      <w:r w:rsidR="00DC07C6" w:rsidRPr="0023228C">
        <w:t xml:space="preserve"> This Agreement may only be amended, modified or supplemented by an instrument in writing executed by duly authorized representatives of Seller and Buyer; </w:t>
      </w:r>
      <w:r w:rsidR="00DC07C6" w:rsidRPr="002A684A">
        <w:rPr>
          <w:i/>
          <w:iCs/>
        </w:rPr>
        <w:t>provided</w:t>
      </w:r>
      <w:r w:rsidR="00DC07C6" w:rsidRPr="0023228C">
        <w:t xml:space="preserve">, that, for </w:t>
      </w:r>
      <w:r w:rsidR="00DC07C6" w:rsidRPr="002A684A">
        <w:t>the</w:t>
      </w:r>
      <w:r w:rsidR="00DC07C6" w:rsidRPr="0023228C">
        <w:t xml:space="preserve"> avoidance of doubt, this Agreement may not be amended by electronic mail communications.</w:t>
      </w:r>
      <w:bookmarkEnd w:id="1099"/>
      <w:bookmarkEnd w:id="1100"/>
    </w:p>
    <w:p w14:paraId="0CA6A4DE" w14:textId="77777777" w:rsidR="002A684A" w:rsidRPr="002A684A" w:rsidRDefault="00452D7D" w:rsidP="007B6939">
      <w:pPr>
        <w:pStyle w:val="Heading2"/>
        <w:numPr>
          <w:ilvl w:val="1"/>
          <w:numId w:val="83"/>
        </w:numPr>
        <w:ind w:left="0" w:firstLine="720"/>
        <w:rPr>
          <w:b/>
          <w:bCs/>
          <w:vanish/>
          <w:u w:val="single"/>
          <w:specVanish/>
        </w:rPr>
      </w:pPr>
      <w:bookmarkStart w:id="1101" w:name="_Toc140680182"/>
      <w:bookmarkStart w:id="1102" w:name="_Toc453423018"/>
      <w:bookmarkStart w:id="1103" w:name="_Toc30682068"/>
      <w:bookmarkStart w:id="1104" w:name="_Ref444439503"/>
      <w:bookmarkStart w:id="1105" w:name="_Toc444458166"/>
      <w:r w:rsidRPr="002A684A">
        <w:rPr>
          <w:b/>
          <w:bCs/>
          <w:u w:val="single"/>
        </w:rPr>
        <w:t>No Waiver</w:t>
      </w:r>
      <w:bookmarkEnd w:id="1101"/>
    </w:p>
    <w:p w14:paraId="0DA309F6" w14:textId="700F842E" w:rsidR="00DC07C6" w:rsidRPr="0023228C" w:rsidRDefault="00452D7D" w:rsidP="00777294">
      <w:pPr>
        <w:pStyle w:val="HeadingPara2"/>
        <w:ind w:firstLine="720"/>
      </w:pPr>
      <w:r w:rsidRPr="002D3E98">
        <w:t>.</w:t>
      </w:r>
      <w:r>
        <w:t xml:space="preserve"> </w:t>
      </w:r>
      <w:bookmarkEnd w:id="1102"/>
      <w:bookmarkEnd w:id="1103"/>
      <w:r w:rsidR="00DC07C6" w:rsidRPr="0023228C">
        <w:t xml:space="preserve"> </w:t>
      </w:r>
      <w:r w:rsidR="00DC07C6" w:rsidRPr="002A684A">
        <w:t>Waiver</w:t>
      </w:r>
      <w:r w:rsidR="00DC07C6" w:rsidRPr="0023228C">
        <w:t xml:space="preserve"> by a Party of any default by the other Party shall not be construed as a waiver of any other default.</w:t>
      </w:r>
      <w:bookmarkEnd w:id="1104"/>
      <w:bookmarkEnd w:id="1105"/>
      <w:r w:rsidR="00DC07C6" w:rsidRPr="0023228C">
        <w:t xml:space="preserve">  </w:t>
      </w:r>
    </w:p>
    <w:p w14:paraId="42C1DA6A" w14:textId="0458C404" w:rsidR="00DC07C6" w:rsidRPr="002A684A" w:rsidRDefault="00DC07C6" w:rsidP="007B6939">
      <w:pPr>
        <w:pStyle w:val="Heading2"/>
        <w:numPr>
          <w:ilvl w:val="1"/>
          <w:numId w:val="83"/>
        </w:numPr>
        <w:ind w:left="0" w:firstLine="720"/>
        <w:rPr>
          <w:vanish/>
          <w:specVanish/>
        </w:rPr>
      </w:pPr>
      <w:bookmarkStart w:id="1106" w:name="_Toc532828321"/>
      <w:bookmarkStart w:id="1107" w:name="_Toc30682069"/>
      <w:bookmarkStart w:id="1108" w:name="_Toc140680183"/>
      <w:bookmarkStart w:id="1109" w:name="_Toc380419994"/>
      <w:bookmarkStart w:id="1110" w:name="_Toc453423019"/>
      <w:bookmarkStart w:id="1111" w:name="_Ref444439504"/>
      <w:bookmarkStart w:id="1112" w:name="_Toc444458167"/>
      <w:r w:rsidRPr="002A684A">
        <w:rPr>
          <w:b/>
          <w:u w:val="single"/>
        </w:rPr>
        <w:t>No Agency, Partnership, Joint Venture or Lease</w:t>
      </w:r>
      <w:bookmarkEnd w:id="1106"/>
      <w:bookmarkEnd w:id="1107"/>
      <w:bookmarkEnd w:id="1108"/>
    </w:p>
    <w:p w14:paraId="21E4E941" w14:textId="70F1C6DA" w:rsidR="00DC07C6" w:rsidRPr="0023228C" w:rsidRDefault="00452D7D" w:rsidP="00777294">
      <w:pPr>
        <w:pStyle w:val="HeadingPara2"/>
        <w:ind w:firstLine="720"/>
      </w:pPr>
      <w:r>
        <w:t xml:space="preserve">. </w:t>
      </w:r>
      <w:r w:rsidR="00DC07C6" w:rsidRPr="0023228C">
        <w:t xml:space="preserve"> Seller and the agents and employees of Seller shall, in the performance of this Agreement, act in an independent capacity and not as officers or employees or </w:t>
      </w:r>
      <w:r w:rsidR="00DC07C6" w:rsidRPr="002A684A">
        <w:t>agents</w:t>
      </w:r>
      <w:r w:rsidR="00DC07C6" w:rsidRPr="0023228C">
        <w:t xml:space="preserve"> of Buyer. Under this </w:t>
      </w:r>
      <w:r w:rsidR="00DC07C6" w:rsidRPr="004B4ECC">
        <w:t>Agreement</w:t>
      </w:r>
      <w:r w:rsidR="00DC07C6" w:rsidRPr="0023228C">
        <w:t>, Seller and Buyer intend to act as energy seller and energy purchaser, respectively, and do not intend to be treated as, and shall not act as, partners in, co-venturers in or lessor/lessee with respect to the Facility or any business related to the Facility. This Agreement shall not impart any rights enforceable by any third party (other than a permitted successor or assignee bound to this Agreement) or, to the extent set forth herein, any Lender or Indemnified Party.</w:t>
      </w:r>
    </w:p>
    <w:p w14:paraId="65D526CC" w14:textId="3C5142B6" w:rsidR="00DC07C6" w:rsidRPr="00150D6A" w:rsidRDefault="00DC07C6" w:rsidP="007B6939">
      <w:pPr>
        <w:pStyle w:val="Heading2"/>
        <w:numPr>
          <w:ilvl w:val="1"/>
          <w:numId w:val="83"/>
        </w:numPr>
        <w:ind w:left="0" w:firstLine="720"/>
        <w:rPr>
          <w:vanish/>
          <w:specVanish/>
        </w:rPr>
      </w:pPr>
      <w:bookmarkStart w:id="1113" w:name="_Toc380419995"/>
      <w:bookmarkStart w:id="1114" w:name="_Toc453423021"/>
      <w:bookmarkStart w:id="1115" w:name="_Toc30682070"/>
      <w:bookmarkStart w:id="1116" w:name="_Toc140680184"/>
      <w:bookmarkStart w:id="1117" w:name="_Ref444439505"/>
      <w:bookmarkStart w:id="1118" w:name="_Toc444458168"/>
      <w:bookmarkEnd w:id="1109"/>
      <w:bookmarkEnd w:id="1110"/>
      <w:bookmarkEnd w:id="1111"/>
      <w:bookmarkEnd w:id="1112"/>
      <w:r w:rsidRPr="004B4ECC">
        <w:rPr>
          <w:b/>
          <w:u w:val="single"/>
        </w:rPr>
        <w:t>Severabilit</w:t>
      </w:r>
      <w:r w:rsidRPr="00150D6A">
        <w:t>y</w:t>
      </w:r>
      <w:bookmarkEnd w:id="1113"/>
      <w:bookmarkEnd w:id="1114"/>
      <w:r w:rsidRPr="0023228C">
        <w:t>.</w:t>
      </w:r>
      <w:bookmarkEnd w:id="1115"/>
      <w:bookmarkEnd w:id="1116"/>
    </w:p>
    <w:p w14:paraId="3D3E4530" w14:textId="1479164A" w:rsidR="00DC07C6" w:rsidRPr="0023228C" w:rsidRDefault="002A684A" w:rsidP="00777294">
      <w:pPr>
        <w:pStyle w:val="HeadingPara2"/>
        <w:ind w:firstLine="720"/>
      </w:pPr>
      <w:r>
        <w:t xml:space="preserve"> </w:t>
      </w:r>
      <w:r w:rsidR="00DC07C6" w:rsidRPr="0023228C">
        <w:t xml:space="preserve"> In the </w:t>
      </w:r>
      <w:r w:rsidR="00DC07C6" w:rsidRPr="004B4ECC">
        <w:t>event</w:t>
      </w:r>
      <w:r w:rsidR="00DC07C6" w:rsidRPr="0023228C">
        <w:t xml:space="preserve"> that any provision of this Agreement is unenforceable or held to be unenforceable, the Parties agree </w:t>
      </w:r>
      <w:r w:rsidR="00DC07C6" w:rsidRPr="002A684A">
        <w:t>that</w:t>
      </w:r>
      <w:r w:rsidR="00DC07C6" w:rsidRPr="0023228C">
        <w:t xml:space="preserve"> all other provisions of this Agreement have force and effect and shall not be affected thereby.  The Parties shall, however, use their best endeavors to agree on the replacement of the void, illegal or unenforceable provision(s) with legally acceptable clauses which correspond as closely as possible to the sense and purpose of the affected provision and this Agreement as a whole.</w:t>
      </w:r>
      <w:bookmarkEnd w:id="1117"/>
      <w:bookmarkEnd w:id="1118"/>
    </w:p>
    <w:p w14:paraId="18F11D8E" w14:textId="5387CD1B" w:rsidR="00DC07C6" w:rsidRPr="00150D6A" w:rsidRDefault="00DC07C6" w:rsidP="007B6939">
      <w:pPr>
        <w:pStyle w:val="Heading2"/>
        <w:numPr>
          <w:ilvl w:val="1"/>
          <w:numId w:val="83"/>
        </w:numPr>
        <w:ind w:left="0" w:firstLine="720"/>
        <w:rPr>
          <w:vanish/>
          <w:specVanish/>
        </w:rPr>
      </w:pPr>
      <w:bookmarkStart w:id="1119" w:name="_Toc380419996"/>
      <w:bookmarkStart w:id="1120" w:name="_Toc453423023"/>
      <w:bookmarkStart w:id="1121" w:name="_Toc30682071"/>
      <w:bookmarkStart w:id="1122" w:name="_Toc140680185"/>
      <w:bookmarkStart w:id="1123" w:name="_Ref444439506"/>
      <w:bookmarkStart w:id="1124" w:name="_Toc444458169"/>
      <w:r w:rsidRPr="004B4ECC">
        <w:rPr>
          <w:b/>
          <w:u w:val="single"/>
        </w:rPr>
        <w:t>Mobile-Sierra</w:t>
      </w:r>
      <w:bookmarkEnd w:id="1119"/>
      <w:bookmarkEnd w:id="1120"/>
      <w:r w:rsidRPr="0023228C">
        <w:t>.</w:t>
      </w:r>
      <w:bookmarkEnd w:id="1121"/>
      <w:bookmarkEnd w:id="1122"/>
    </w:p>
    <w:p w14:paraId="75077F43" w14:textId="1BD4586E" w:rsidR="00DC07C6" w:rsidRPr="0023228C" w:rsidRDefault="00DC07C6" w:rsidP="00777294">
      <w:pPr>
        <w:pStyle w:val="HeadingPara2"/>
        <w:ind w:firstLine="720"/>
      </w:pPr>
      <w:r w:rsidRPr="0023228C">
        <w:t xml:space="preserve"> </w:t>
      </w:r>
      <w:r w:rsidR="002A684A">
        <w:t xml:space="preserve"> </w:t>
      </w:r>
      <w:r w:rsidRPr="0023228C">
        <w:t xml:space="preserve">Notwithstanding any other provision of this Agreement, neither </w:t>
      </w:r>
      <w:r w:rsidRPr="0023228C">
        <w:lastRenderedPageBreak/>
        <w:t xml:space="preserve">Party shall seek, nor shall they support any third party seeking, to prospectively or retroactively revise the rates, terms or </w:t>
      </w:r>
      <w:r w:rsidRPr="004B4ECC">
        <w:t>conditions</w:t>
      </w:r>
      <w:r w:rsidRPr="0023228C">
        <w:t xml:space="preserve"> of service of this Agreement through application or complaint to FERC pursuant to the provisions of </w:t>
      </w:r>
      <w:bookmarkStart w:id="1125" w:name="DocXTextRef304"/>
      <w:r w:rsidRPr="0023228C">
        <w:t>Section 205</w:t>
      </w:r>
      <w:bookmarkEnd w:id="1125"/>
      <w:r w:rsidRPr="0023228C">
        <w:t xml:space="preserve">, </w:t>
      </w:r>
      <w:bookmarkStart w:id="1126" w:name="DocXTextRef298"/>
      <w:r w:rsidRPr="0023228C">
        <w:t>206</w:t>
      </w:r>
      <w:bookmarkEnd w:id="1126"/>
      <w:r w:rsidRPr="0023228C">
        <w:t xml:space="preserve"> or </w:t>
      </w:r>
      <w:bookmarkStart w:id="1127" w:name="DocXTextRef299"/>
      <w:r w:rsidRPr="0023228C">
        <w:t>306</w:t>
      </w:r>
      <w:bookmarkEnd w:id="1127"/>
      <w:r w:rsidRPr="0023228C">
        <w:t xml:space="preserve"> of the Federal Power Act, or any other provisions of the Federal Power Act, absent prior written agreement of the Parties.  Further, absent the prior written </w:t>
      </w:r>
      <w:r w:rsidRPr="002A684A">
        <w:t>agreement</w:t>
      </w:r>
      <w:r w:rsidRPr="0023228C">
        <w:t xml:space="preserve"> in writing by both Parties, the standard of review for changes to the rates, terms or conditions of service of this Agreement proposed by a Party shall be the “public interest” standard of review set forth in United Gas Pipe Line Co. v. Mobile Gas Service Corp., </w:t>
      </w:r>
      <w:bookmarkStart w:id="1128" w:name="DocXTextRef300"/>
      <w:r w:rsidRPr="0023228C">
        <w:t>350</w:t>
      </w:r>
      <w:bookmarkEnd w:id="1128"/>
      <w:r w:rsidRPr="0023228C">
        <w:t xml:space="preserve"> U.S. </w:t>
      </w:r>
      <w:bookmarkStart w:id="1129" w:name="DocXTextRef301"/>
      <w:r w:rsidRPr="0023228C">
        <w:t>332</w:t>
      </w:r>
      <w:bookmarkEnd w:id="1129"/>
      <w:r w:rsidRPr="0023228C">
        <w:t xml:space="preserve"> (1956) and Federal Power Commission v. Sierra Pacific Power Co., </w:t>
      </w:r>
      <w:bookmarkStart w:id="1130" w:name="DocXTextRef302"/>
      <w:r w:rsidRPr="0023228C">
        <w:t>350</w:t>
      </w:r>
      <w:bookmarkEnd w:id="1130"/>
      <w:r w:rsidRPr="0023228C">
        <w:t xml:space="preserve"> U.S. </w:t>
      </w:r>
      <w:bookmarkStart w:id="1131" w:name="DocXTextRef303"/>
      <w:r w:rsidRPr="0023228C">
        <w:t>348</w:t>
      </w:r>
      <w:bookmarkEnd w:id="1131"/>
      <w:r w:rsidRPr="0023228C">
        <w:t xml:space="preserve"> (1956).</w:t>
      </w:r>
      <w:bookmarkEnd w:id="1123"/>
      <w:bookmarkEnd w:id="1124"/>
      <w:r w:rsidRPr="0023228C">
        <w:t xml:space="preserve">  Changes proposed by a non-Party or FERC acting </w:t>
      </w:r>
      <w:r w:rsidRPr="0023228C">
        <w:rPr>
          <w:i/>
        </w:rPr>
        <w:t>sua sponte</w:t>
      </w:r>
      <w:r w:rsidRPr="0023228C">
        <w:t xml:space="preserve"> shall be subject to the most stringent standard permissible under applicable law.</w:t>
      </w:r>
    </w:p>
    <w:p w14:paraId="3BAA33C3" w14:textId="67ED8923" w:rsidR="00DC07C6" w:rsidRPr="00150D6A" w:rsidRDefault="00DC07C6" w:rsidP="007B6939">
      <w:pPr>
        <w:pStyle w:val="Heading2"/>
        <w:numPr>
          <w:ilvl w:val="1"/>
          <w:numId w:val="83"/>
        </w:numPr>
        <w:ind w:left="0" w:firstLine="720"/>
        <w:rPr>
          <w:vanish/>
          <w:specVanish/>
        </w:rPr>
      </w:pPr>
      <w:bookmarkStart w:id="1132" w:name="_Toc380419997"/>
      <w:bookmarkStart w:id="1133" w:name="_Toc453423025"/>
      <w:bookmarkStart w:id="1134" w:name="_Toc30682072"/>
      <w:bookmarkStart w:id="1135" w:name="_Toc140680186"/>
      <w:bookmarkStart w:id="1136" w:name="_Ref444439507"/>
      <w:bookmarkStart w:id="1137" w:name="_Toc444458170"/>
      <w:r w:rsidRPr="004B4ECC">
        <w:rPr>
          <w:b/>
          <w:u w:val="single"/>
        </w:rPr>
        <w:t>Counterparts</w:t>
      </w:r>
      <w:bookmarkEnd w:id="1132"/>
      <w:bookmarkEnd w:id="1133"/>
      <w:r w:rsidRPr="0023228C">
        <w:t>.</w:t>
      </w:r>
      <w:bookmarkEnd w:id="1134"/>
      <w:bookmarkEnd w:id="1135"/>
    </w:p>
    <w:p w14:paraId="0B909496" w14:textId="1EB2FC5A" w:rsidR="00DC07C6" w:rsidRPr="0023228C" w:rsidRDefault="00DC07C6" w:rsidP="00777294">
      <w:pPr>
        <w:pStyle w:val="HeadingPara2"/>
        <w:ind w:firstLine="720"/>
      </w:pPr>
      <w:r w:rsidRPr="0023228C">
        <w:t xml:space="preserve"> </w:t>
      </w:r>
      <w:r w:rsidR="002A684A">
        <w:t xml:space="preserve"> </w:t>
      </w:r>
      <w:r w:rsidRPr="0023228C">
        <w:t xml:space="preserve">This </w:t>
      </w:r>
      <w:r w:rsidRPr="004B4ECC">
        <w:t>Agreement</w:t>
      </w:r>
      <w:r w:rsidRPr="0023228C">
        <w:t xml:space="preserve"> may be executed in one or more counterparts, all of which taken together shall constitute one and the same instrument and each of which shall be deemed an original.</w:t>
      </w:r>
      <w:bookmarkEnd w:id="1136"/>
      <w:bookmarkEnd w:id="1137"/>
    </w:p>
    <w:p w14:paraId="44A102AD" w14:textId="3645C315" w:rsidR="00DC07C6" w:rsidRPr="00150D6A" w:rsidRDefault="00DC07C6" w:rsidP="007B6939">
      <w:pPr>
        <w:pStyle w:val="Heading2"/>
        <w:numPr>
          <w:ilvl w:val="1"/>
          <w:numId w:val="83"/>
        </w:numPr>
        <w:ind w:left="0" w:firstLine="720"/>
        <w:rPr>
          <w:vanish/>
          <w:specVanish/>
        </w:rPr>
      </w:pPr>
      <w:bookmarkStart w:id="1138" w:name="_Toc380419998"/>
      <w:bookmarkStart w:id="1139" w:name="_Toc453423027"/>
      <w:bookmarkStart w:id="1140" w:name="_Toc30682073"/>
      <w:bookmarkStart w:id="1141" w:name="_Toc140680187"/>
      <w:bookmarkStart w:id="1142" w:name="_Ref444439508"/>
      <w:bookmarkStart w:id="1143" w:name="_Toc444458171"/>
      <w:r w:rsidRPr="004B4ECC">
        <w:rPr>
          <w:b/>
          <w:u w:val="single"/>
        </w:rPr>
        <w:t>Electronic Delivery</w:t>
      </w:r>
      <w:bookmarkEnd w:id="1138"/>
      <w:bookmarkEnd w:id="1139"/>
      <w:r w:rsidRPr="0023228C">
        <w:t>.</w:t>
      </w:r>
      <w:bookmarkEnd w:id="1140"/>
      <w:bookmarkEnd w:id="1141"/>
    </w:p>
    <w:p w14:paraId="6FF08BEC" w14:textId="2D59C529" w:rsidR="00DC07C6" w:rsidRPr="0023228C" w:rsidRDefault="00DC07C6" w:rsidP="00777294">
      <w:pPr>
        <w:pStyle w:val="HeadingPara2"/>
        <w:ind w:firstLine="720"/>
      </w:pPr>
      <w:r w:rsidRPr="0023228C">
        <w:t xml:space="preserve"> </w:t>
      </w:r>
      <w:r w:rsidR="002A684A">
        <w:t xml:space="preserve"> </w:t>
      </w:r>
      <w:r w:rsidRPr="0023228C">
        <w:t>This Agreement may be duly executed and delivered by a Party by execution and electronic format (including portable document format (.pdf)) delivery of the signature page of a counterpart to the other Party, and, if delivery is made by electronic format, the executing Party shall promptly deliver, via overnight delivery, a complete original counterpart that it has executed to the other Party, but this Agreement shall be binding on and enforceable against the executing Party whether or not it delivers such original counterpart.</w:t>
      </w:r>
      <w:bookmarkEnd w:id="1142"/>
      <w:bookmarkEnd w:id="1143"/>
    </w:p>
    <w:p w14:paraId="7A34DE35" w14:textId="6A4F7BF2" w:rsidR="00DC07C6" w:rsidRPr="00150D6A" w:rsidRDefault="00DC07C6" w:rsidP="007B6939">
      <w:pPr>
        <w:pStyle w:val="Heading2"/>
        <w:numPr>
          <w:ilvl w:val="1"/>
          <w:numId w:val="83"/>
        </w:numPr>
        <w:ind w:left="0" w:firstLine="720"/>
        <w:rPr>
          <w:vanish/>
          <w:specVanish/>
        </w:rPr>
      </w:pPr>
      <w:bookmarkStart w:id="1144" w:name="_Toc380419999"/>
      <w:bookmarkStart w:id="1145" w:name="_Toc453423029"/>
      <w:bookmarkStart w:id="1146" w:name="_Toc30682074"/>
      <w:bookmarkStart w:id="1147" w:name="_Toc140680188"/>
      <w:bookmarkStart w:id="1148" w:name="_Ref444439509"/>
      <w:bookmarkStart w:id="1149" w:name="_Toc444458172"/>
      <w:r w:rsidRPr="004B4ECC">
        <w:rPr>
          <w:b/>
          <w:u w:val="single"/>
        </w:rPr>
        <w:t>Binding Effect</w:t>
      </w:r>
      <w:bookmarkEnd w:id="1144"/>
      <w:bookmarkEnd w:id="1145"/>
      <w:r w:rsidRPr="0023228C">
        <w:t>.</w:t>
      </w:r>
      <w:bookmarkEnd w:id="1146"/>
      <w:bookmarkEnd w:id="1147"/>
    </w:p>
    <w:p w14:paraId="593D92A9" w14:textId="2E9A2378" w:rsidR="00DC07C6" w:rsidRPr="0023228C" w:rsidRDefault="00DC07C6" w:rsidP="00777294">
      <w:pPr>
        <w:pStyle w:val="HeadingPara2"/>
        <w:ind w:firstLine="720"/>
      </w:pPr>
      <w:r w:rsidRPr="0023228C">
        <w:t xml:space="preserve"> </w:t>
      </w:r>
      <w:r w:rsidR="002A684A">
        <w:t xml:space="preserve"> </w:t>
      </w:r>
      <w:r w:rsidRPr="0023228C">
        <w:t xml:space="preserve">This </w:t>
      </w:r>
      <w:r w:rsidRPr="004B4ECC">
        <w:t>Agreement</w:t>
      </w:r>
      <w:r w:rsidRPr="0023228C">
        <w:t xml:space="preserve"> shall inure to the benefit of and be binding upon the Parties and their respective successors and permitted assigns.</w:t>
      </w:r>
      <w:bookmarkEnd w:id="1148"/>
      <w:bookmarkEnd w:id="1149"/>
    </w:p>
    <w:p w14:paraId="2A303D87" w14:textId="0652EC74" w:rsidR="00DC07C6" w:rsidRPr="004B4ECC" w:rsidRDefault="00DC07C6" w:rsidP="007B6939">
      <w:pPr>
        <w:pStyle w:val="Heading2"/>
        <w:numPr>
          <w:ilvl w:val="1"/>
          <w:numId w:val="83"/>
        </w:numPr>
        <w:ind w:left="0" w:firstLine="720"/>
        <w:rPr>
          <w:vanish/>
          <w:specVanish/>
        </w:rPr>
      </w:pPr>
      <w:bookmarkStart w:id="1150" w:name="_Toc380420000"/>
      <w:bookmarkStart w:id="1151" w:name="_Toc453423031"/>
      <w:bookmarkStart w:id="1152" w:name="_Toc30682075"/>
      <w:bookmarkStart w:id="1153" w:name="_Toc140680189"/>
      <w:bookmarkStart w:id="1154" w:name="_Ref444439510"/>
      <w:bookmarkStart w:id="1155" w:name="_Toc444458173"/>
      <w:r w:rsidRPr="004B4ECC">
        <w:rPr>
          <w:b/>
          <w:u w:val="single"/>
        </w:rPr>
        <w:t>No Recourse</w:t>
      </w:r>
      <w:bookmarkEnd w:id="1150"/>
      <w:bookmarkEnd w:id="1151"/>
      <w:r w:rsidRPr="0023228C">
        <w:t>.</w:t>
      </w:r>
      <w:bookmarkEnd w:id="1152"/>
      <w:bookmarkEnd w:id="1153"/>
    </w:p>
    <w:p w14:paraId="17B53F9C" w14:textId="5918FC76" w:rsidR="00DC07C6" w:rsidRPr="0023228C" w:rsidRDefault="002A684A" w:rsidP="00777294">
      <w:pPr>
        <w:pStyle w:val="HeadingPara2"/>
        <w:ind w:firstLine="720"/>
      </w:pPr>
      <w:r>
        <w:t xml:space="preserve">  </w:t>
      </w:r>
      <w:r w:rsidR="00DC07C6" w:rsidRPr="0023228C">
        <w:t xml:space="preserve">Buyer is organized as a Joint Powers Authority in accordance with the Joint Exercise of </w:t>
      </w:r>
      <w:r w:rsidR="00DC07C6" w:rsidRPr="004B4ECC">
        <w:t>Powers</w:t>
      </w:r>
      <w:r w:rsidR="00DC07C6" w:rsidRPr="0023228C">
        <w:t xml:space="preserve"> Act of the State of California (Government Code Section 6500, et seq.) pursuant to its Joint Powers Agreement and is a public entity separate from its constituent members.  Buyer shall solely be responsible for all debts, obligations and liabilities accruing and arising out of this Agreement.  Seller shall have no rights and shall not make any claims, take any actions or assert any remedies against any of Buyer’s constituent members, or the employees, directors, officers, consultants or advisors o</w:t>
      </w:r>
      <w:r w:rsidR="00DC07C6">
        <w:t>f</w:t>
      </w:r>
      <w:r w:rsidR="00DC07C6" w:rsidRPr="0023228C">
        <w:t xml:space="preserve"> Buyer or its constituent members, in connection with this Agreement.</w:t>
      </w:r>
      <w:bookmarkEnd w:id="1154"/>
      <w:bookmarkEnd w:id="1155"/>
      <w:r w:rsidR="00DC07C6" w:rsidRPr="0023228C">
        <w:t xml:space="preserve">  </w:t>
      </w:r>
    </w:p>
    <w:p w14:paraId="12C037FA" w14:textId="77777777" w:rsidR="002A684A" w:rsidRPr="002A684A" w:rsidRDefault="00452D7D" w:rsidP="007B6939">
      <w:pPr>
        <w:pStyle w:val="Heading2"/>
        <w:numPr>
          <w:ilvl w:val="1"/>
          <w:numId w:val="83"/>
        </w:numPr>
        <w:ind w:left="0" w:firstLine="720"/>
        <w:rPr>
          <w:b/>
          <w:bCs/>
          <w:vanish/>
          <w:u w:val="single"/>
          <w:specVanish/>
        </w:rPr>
      </w:pPr>
      <w:bookmarkStart w:id="1156" w:name="_Toc140680190"/>
      <w:bookmarkStart w:id="1157" w:name="_Toc30682076"/>
      <w:bookmarkStart w:id="1158" w:name="_Toc532828328"/>
      <w:bookmarkStart w:id="1159" w:name="_Toc453423033"/>
      <w:r w:rsidRPr="002A684A">
        <w:rPr>
          <w:b/>
          <w:bCs/>
          <w:u w:val="single"/>
        </w:rPr>
        <w:t>Change in Electric Market Design</w:t>
      </w:r>
      <w:bookmarkEnd w:id="1156"/>
    </w:p>
    <w:p w14:paraId="0C812D89" w14:textId="52BCA853" w:rsidR="009C3793" w:rsidRPr="009C3793" w:rsidRDefault="00452D7D" w:rsidP="00777294">
      <w:pPr>
        <w:pStyle w:val="HeadingPara2"/>
        <w:ind w:firstLine="720"/>
      </w:pPr>
      <w:r>
        <w:t xml:space="preserve">.  If a change in the CAISO Tariff renders this Agreement or any provisions hereof incapable of being performed or administered, then any Party may request that Buyer and Seller enter into negotiations to make the minimum changes to this Agreement necessary to make this Agreement capable of being performed and administered, while attempting to preserve to the maximum extent possible the benefits, burdens, and obligations set forth in this Agreement as of the Effective Date.  Upon delivery of such a request, Buyer and Seller shall engage in such negotiations in good faith. If Buyer and Seller are unable, within sixty (60) days after delivery of such request, to agree upon changes to this Agreement or to resolve issues relating to changes to this Agreement, then any Party may submit issues pertaining to changes to this Agreement to the dispute resolution process set forth in Article 16.  Notwithstanding the foregoing, (i) a change in cost shall not in and of itself be deemed to render this Agreement or any of the provisions hereof incapable of being performed or administered, or constitute, or form the basis of, a Force Majeure Event, and (ii) </w:t>
      </w:r>
      <w:r w:rsidRPr="00541C9E">
        <w:t xml:space="preserve">all of </w:t>
      </w:r>
      <w:r>
        <w:t xml:space="preserve">unaffected </w:t>
      </w:r>
      <w:r w:rsidRPr="00541C9E">
        <w:t xml:space="preserve">provisions of this Agreement shall remain </w:t>
      </w:r>
      <w:r w:rsidRPr="00541C9E">
        <w:lastRenderedPageBreak/>
        <w:t xml:space="preserve">in </w:t>
      </w:r>
      <w:r>
        <w:t xml:space="preserve">full force and </w:t>
      </w:r>
      <w:r w:rsidRPr="00541C9E">
        <w:t xml:space="preserve">effect during any period of such </w:t>
      </w:r>
      <w:r>
        <w:t>negotiation or dispute resolution.</w:t>
      </w:r>
    </w:p>
    <w:p w14:paraId="1F55F5CD" w14:textId="297BDA23" w:rsidR="00DC07C6" w:rsidRPr="002A684A" w:rsidRDefault="00DC07C6" w:rsidP="007B6939">
      <w:pPr>
        <w:pStyle w:val="Heading2"/>
        <w:numPr>
          <w:ilvl w:val="1"/>
          <w:numId w:val="83"/>
        </w:numPr>
        <w:ind w:left="0" w:firstLine="720"/>
        <w:rPr>
          <w:vanish/>
          <w:specVanish/>
        </w:rPr>
      </w:pPr>
      <w:bookmarkStart w:id="1160" w:name="_Toc140680191"/>
      <w:r w:rsidRPr="002A684A">
        <w:rPr>
          <w:b/>
          <w:u w:val="single"/>
        </w:rPr>
        <w:t>Forward Contract</w:t>
      </w:r>
      <w:r w:rsidRPr="0023228C">
        <w:t>.</w:t>
      </w:r>
      <w:bookmarkEnd w:id="1157"/>
      <w:bookmarkEnd w:id="1160"/>
    </w:p>
    <w:p w14:paraId="3FC380CE" w14:textId="0F6C4829" w:rsidR="00DC07C6" w:rsidRPr="0023228C" w:rsidRDefault="00DC07C6" w:rsidP="00777294">
      <w:pPr>
        <w:pStyle w:val="HeadingPara2"/>
        <w:ind w:firstLine="720"/>
      </w:pPr>
      <w:r w:rsidRPr="0023228C">
        <w:t xml:space="preserve"> </w:t>
      </w:r>
      <w:r w:rsidR="002A684A">
        <w:t xml:space="preserve"> </w:t>
      </w:r>
      <w:r w:rsidRPr="0023228C">
        <w:t xml:space="preserve">The Parties </w:t>
      </w:r>
      <w:r>
        <w:t xml:space="preserve">intend </w:t>
      </w:r>
      <w:r w:rsidRPr="0023228C">
        <w:t xml:space="preserve">that this Agreement constitute a “forward contract” within the meaning of the U.S. Bankruptcy Code, and </w:t>
      </w:r>
      <w:r>
        <w:t xml:space="preserve">that </w:t>
      </w:r>
      <w:r w:rsidRPr="0023228C">
        <w:t xml:space="preserve">Buyer and Seller are </w:t>
      </w:r>
      <w:r>
        <w:t xml:space="preserve">deemed </w:t>
      </w:r>
      <w:r w:rsidRPr="0023228C">
        <w:t>“forward contract merchants” within the meaning of the U.S. Bankruptcy Code.  Each Party further agrees that, for all purposes of this Agreement, each Party waives and agrees not to assert the applicability of the provisions of 11 U.S.C. § 366 in any bankruptcy proceeding wherein such Party is a debtor.  In any such proceeding, each Party further waives the right to assert that the other Party is a provider of last resort to the extent such term relates to 11 U.S.C. §366 or another provision of 11 U.S.C. § 101-1532.</w:t>
      </w:r>
      <w:bookmarkEnd w:id="1158"/>
      <w:r w:rsidRPr="0023228C">
        <w:t xml:space="preserve">  </w:t>
      </w:r>
    </w:p>
    <w:p w14:paraId="5CE51BB1" w14:textId="52917055" w:rsidR="00DC07C6" w:rsidRPr="009C3793" w:rsidRDefault="00DC07C6" w:rsidP="007B6939">
      <w:pPr>
        <w:pStyle w:val="Heading2"/>
        <w:numPr>
          <w:ilvl w:val="1"/>
          <w:numId w:val="83"/>
        </w:numPr>
        <w:ind w:left="0" w:firstLine="720"/>
        <w:rPr>
          <w:vanish/>
          <w:specVanish/>
        </w:rPr>
      </w:pPr>
      <w:bookmarkStart w:id="1161" w:name="_Toc536441269"/>
      <w:bookmarkStart w:id="1162" w:name="_Toc536442189"/>
      <w:bookmarkStart w:id="1163" w:name="_Toc520295523"/>
      <w:bookmarkStart w:id="1164" w:name="_Toc30682077"/>
      <w:bookmarkStart w:id="1165" w:name="_Toc140680192"/>
      <w:bookmarkEnd w:id="1159"/>
      <w:bookmarkEnd w:id="1161"/>
      <w:bookmarkEnd w:id="1162"/>
      <w:r w:rsidRPr="009C3793">
        <w:rPr>
          <w:b/>
          <w:bCs/>
          <w:u w:val="single"/>
        </w:rPr>
        <w:t>Further Assurances</w:t>
      </w:r>
      <w:bookmarkEnd w:id="1163"/>
      <w:bookmarkEnd w:id="1164"/>
      <w:r w:rsidR="002A684A" w:rsidRPr="009C3793">
        <w:rPr>
          <w:bCs/>
        </w:rPr>
        <w:t>.</w:t>
      </w:r>
      <w:bookmarkEnd w:id="1165"/>
    </w:p>
    <w:p w14:paraId="5C643A14" w14:textId="020AAFDE" w:rsidR="00DC07C6" w:rsidRPr="0023228C" w:rsidRDefault="00DC07C6" w:rsidP="00777294">
      <w:pPr>
        <w:pStyle w:val="HeadingPara2"/>
        <w:ind w:firstLine="720"/>
      </w:pPr>
      <w:r w:rsidRPr="0023228C">
        <w:t xml:space="preserve">  Each of the Parties hereto agree to provide such information, execute and deliver any instruments and </w:t>
      </w:r>
      <w:r w:rsidRPr="004B4ECC">
        <w:t>documents</w:t>
      </w:r>
      <w:r w:rsidRPr="0023228C">
        <w:t xml:space="preserve"> and to take such other actions as may be necessary or reasonably </w:t>
      </w:r>
      <w:r w:rsidRPr="002A684A">
        <w:t>requested</w:t>
      </w:r>
      <w:r w:rsidRPr="0023228C">
        <w:t xml:space="preserve"> by the other Party which are not inconsistent with the provisions of this Agreement and which do not involve the assumptions of obligations other than those provided for in this Agreement, to give full effect to this Agreement and to carry out the intent of this Agreement. </w:t>
      </w:r>
    </w:p>
    <w:p w14:paraId="0C14F6DF" w14:textId="77777777" w:rsidR="00DC07C6" w:rsidRPr="0023228C" w:rsidRDefault="00DC07C6" w:rsidP="007C1197">
      <w:pPr>
        <w:widowControl/>
        <w:adjustRightInd/>
        <w:jc w:val="center"/>
      </w:pPr>
      <w:r w:rsidRPr="0023228C">
        <w:rPr>
          <w:i/>
        </w:rPr>
        <w:t>[Signatures on following page]</w:t>
      </w:r>
    </w:p>
    <w:p w14:paraId="1B4F882E" w14:textId="77777777" w:rsidR="00061046" w:rsidRPr="00150D6A" w:rsidRDefault="00061046" w:rsidP="00150D6A">
      <w:pPr>
        <w:widowControl/>
        <w:adjustRightInd/>
        <w:sectPr w:rsidR="00061046" w:rsidRPr="00150D6A" w:rsidSect="007C1197">
          <w:headerReference w:type="default" r:id="rId16"/>
          <w:footerReference w:type="default" r:id="rId17"/>
          <w:headerReference w:type="first" r:id="rId18"/>
          <w:footerReference w:type="first" r:id="rId19"/>
          <w:pgSz w:w="12240" w:h="15840" w:code="1"/>
          <w:pgMar w:top="1440" w:right="1440" w:bottom="1440" w:left="1440" w:header="720" w:footer="720" w:gutter="0"/>
          <w:pgNumType w:start="1"/>
          <w:cols w:space="720"/>
          <w:noEndnote/>
          <w:titlePg/>
          <w:docGrid w:linePitch="326"/>
        </w:sectPr>
      </w:pPr>
    </w:p>
    <w:p w14:paraId="552804E8" w14:textId="77777777" w:rsidR="00DC07C6" w:rsidRPr="0023228C" w:rsidRDefault="00DC07C6" w:rsidP="007C1197">
      <w:pPr>
        <w:widowControl/>
        <w:adjustRightInd/>
      </w:pPr>
      <w:r w:rsidRPr="0023228C">
        <w:lastRenderedPageBreak/>
        <w:t>IN WITNESS WHEREOF, the Parties have caused this Agreement to be duly executed as of the Effective Date.</w:t>
      </w:r>
    </w:p>
    <w:p w14:paraId="7B511AF5" w14:textId="77777777" w:rsidR="00DC07C6" w:rsidRPr="0023228C" w:rsidRDefault="00DC07C6" w:rsidP="007C1197">
      <w:pPr>
        <w:widowControl/>
        <w:adjustRightInd/>
      </w:pPr>
    </w:p>
    <w:tbl>
      <w:tblPr>
        <w:tblW w:w="14364" w:type="dxa"/>
        <w:tblLook w:val="0000" w:firstRow="0" w:lastRow="0" w:firstColumn="0" w:lastColumn="0" w:noHBand="0" w:noVBand="0"/>
      </w:tblPr>
      <w:tblGrid>
        <w:gridCol w:w="4788"/>
        <w:gridCol w:w="4788"/>
        <w:gridCol w:w="4788"/>
      </w:tblGrid>
      <w:tr w:rsidR="00DC07C6" w14:paraId="0560F603" w14:textId="77777777" w:rsidTr="00150D6A">
        <w:tc>
          <w:tcPr>
            <w:tcW w:w="4788" w:type="dxa"/>
            <w:tcBorders>
              <w:top w:val="nil"/>
              <w:left w:val="nil"/>
              <w:bottom w:val="nil"/>
              <w:right w:val="nil"/>
            </w:tcBorders>
            <w:tcMar>
              <w:left w:w="108" w:type="dxa"/>
              <w:right w:w="108" w:type="dxa"/>
            </w:tcMar>
          </w:tcPr>
          <w:p w14:paraId="265E3B07" w14:textId="77777777" w:rsidR="00C30232" w:rsidRDefault="00C30232" w:rsidP="00C30232">
            <w:pPr>
              <w:widowControl/>
              <w:adjustRightInd/>
              <w:spacing w:after="0"/>
              <w:rPr>
                <w:bCs/>
              </w:rPr>
            </w:pPr>
            <w:r w:rsidRPr="00DB0448">
              <w:rPr>
                <w:bCs/>
              </w:rPr>
              <w:t>[</w:t>
            </w:r>
            <w:r w:rsidRPr="00150D6A">
              <w:rPr>
                <w:b/>
              </w:rPr>
              <w:t>SELLER</w:t>
            </w:r>
            <w:r w:rsidRPr="00DB0448">
              <w:rPr>
                <w:bCs/>
              </w:rPr>
              <w:t>]</w:t>
            </w:r>
          </w:p>
          <w:p w14:paraId="7772794F" w14:textId="77777777" w:rsidR="00DC07C6" w:rsidRPr="0023228C" w:rsidRDefault="00DC07C6" w:rsidP="007C1197">
            <w:pPr>
              <w:widowControl/>
              <w:adjustRightInd/>
              <w:spacing w:after="0"/>
            </w:pPr>
          </w:p>
          <w:p w14:paraId="7DA4C634" w14:textId="77777777" w:rsidR="00DC07C6" w:rsidRPr="0023228C" w:rsidRDefault="00DC07C6" w:rsidP="007C1197">
            <w:pPr>
              <w:widowControl/>
              <w:adjustRightInd/>
              <w:spacing w:after="0"/>
            </w:pPr>
          </w:p>
          <w:p w14:paraId="3554B87F" w14:textId="77777777" w:rsidR="00DC07C6" w:rsidRPr="0023228C" w:rsidRDefault="00DC07C6" w:rsidP="007C1197">
            <w:pPr>
              <w:widowControl/>
              <w:tabs>
                <w:tab w:val="left" w:pos="900"/>
                <w:tab w:val="left" w:pos="3980"/>
              </w:tabs>
              <w:adjustRightInd/>
              <w:spacing w:after="0"/>
            </w:pPr>
            <w:r w:rsidRPr="0023228C">
              <w:t xml:space="preserve">By: </w:t>
            </w:r>
            <w:r w:rsidRPr="0023228C">
              <w:tab/>
            </w:r>
            <w:r w:rsidRPr="0023228C">
              <w:rPr>
                <w:u w:val="single"/>
              </w:rPr>
              <w:tab/>
            </w:r>
          </w:p>
          <w:p w14:paraId="0E36A081" w14:textId="77777777" w:rsidR="00DC07C6" w:rsidRPr="0023228C" w:rsidRDefault="00DC07C6" w:rsidP="007C1197">
            <w:pPr>
              <w:widowControl/>
              <w:tabs>
                <w:tab w:val="left" w:pos="900"/>
                <w:tab w:val="left" w:pos="3980"/>
              </w:tabs>
              <w:adjustRightInd/>
              <w:spacing w:after="0"/>
            </w:pPr>
            <w:r w:rsidRPr="0023228C">
              <w:t>Name:</w:t>
            </w:r>
            <w:r w:rsidRPr="0023228C">
              <w:tab/>
            </w:r>
            <w:r w:rsidRPr="0023228C">
              <w:rPr>
                <w:u w:val="single"/>
              </w:rPr>
              <w:tab/>
            </w:r>
          </w:p>
          <w:p w14:paraId="60B82976" w14:textId="77777777" w:rsidR="00DC07C6" w:rsidRPr="0023228C" w:rsidRDefault="00DC07C6" w:rsidP="007C1197">
            <w:pPr>
              <w:widowControl/>
              <w:tabs>
                <w:tab w:val="left" w:pos="900"/>
                <w:tab w:val="left" w:pos="3980"/>
              </w:tabs>
              <w:adjustRightInd/>
              <w:spacing w:after="0"/>
            </w:pPr>
            <w:r w:rsidRPr="0023228C">
              <w:t>Title:</w:t>
            </w:r>
            <w:r w:rsidRPr="0023228C">
              <w:tab/>
            </w:r>
            <w:r w:rsidRPr="0023228C">
              <w:rPr>
                <w:u w:val="single"/>
              </w:rPr>
              <w:tab/>
            </w:r>
          </w:p>
          <w:p w14:paraId="141B8157" w14:textId="77777777" w:rsidR="00DC07C6" w:rsidRPr="0023228C" w:rsidRDefault="00DC07C6" w:rsidP="007C1197">
            <w:pPr>
              <w:widowControl/>
              <w:adjustRightInd/>
              <w:spacing w:after="0"/>
            </w:pPr>
          </w:p>
          <w:p w14:paraId="7E3DA88A" w14:textId="77777777" w:rsidR="00DC07C6" w:rsidRPr="0023228C" w:rsidRDefault="00DC07C6" w:rsidP="007C1197">
            <w:pPr>
              <w:widowControl/>
              <w:adjustRightInd/>
              <w:spacing w:after="0"/>
            </w:pPr>
          </w:p>
        </w:tc>
        <w:tc>
          <w:tcPr>
            <w:tcW w:w="4788" w:type="dxa"/>
            <w:tcBorders>
              <w:top w:val="nil"/>
              <w:left w:val="nil"/>
              <w:bottom w:val="nil"/>
              <w:right w:val="nil"/>
            </w:tcBorders>
          </w:tcPr>
          <w:p w14:paraId="2074BED3" w14:textId="77777777" w:rsidR="00C30232" w:rsidRPr="00150D6A" w:rsidRDefault="00C30232" w:rsidP="00150D6A">
            <w:pPr>
              <w:widowControl/>
              <w:adjustRightInd/>
              <w:spacing w:after="0"/>
              <w:jc w:val="left"/>
              <w:rPr>
                <w:b/>
                <w:color w:val="000000" w:themeColor="text1"/>
              </w:rPr>
            </w:pPr>
            <w:r w:rsidRPr="00150D6A">
              <w:rPr>
                <w:b/>
                <w:color w:val="000000" w:themeColor="text1"/>
              </w:rPr>
              <w:t>MARIN CLEAN ENERGY</w:t>
            </w:r>
            <w:r w:rsidRPr="00144051">
              <w:rPr>
                <w:b/>
                <w:color w:val="000000" w:themeColor="text1"/>
              </w:rPr>
              <w:t>, a California joint powers authority</w:t>
            </w:r>
          </w:p>
          <w:p w14:paraId="70B4DD55" w14:textId="77777777" w:rsidR="00DC07C6" w:rsidRPr="0023228C" w:rsidRDefault="00DC07C6" w:rsidP="007C1197">
            <w:pPr>
              <w:widowControl/>
              <w:adjustRightInd/>
              <w:spacing w:after="0"/>
            </w:pPr>
          </w:p>
          <w:p w14:paraId="659BFD03" w14:textId="77777777" w:rsidR="00DC07C6" w:rsidRPr="0023228C" w:rsidRDefault="00DC07C6" w:rsidP="00150D6A">
            <w:pPr>
              <w:widowControl/>
              <w:tabs>
                <w:tab w:val="left" w:pos="900"/>
                <w:tab w:val="left" w:pos="3980"/>
              </w:tabs>
              <w:adjustRightInd/>
              <w:spacing w:after="0"/>
            </w:pPr>
            <w:r w:rsidRPr="0023228C">
              <w:t xml:space="preserve">By: </w:t>
            </w:r>
            <w:r w:rsidRPr="0023228C">
              <w:tab/>
            </w:r>
            <w:r w:rsidRPr="0023228C">
              <w:rPr>
                <w:u w:val="single"/>
              </w:rPr>
              <w:tab/>
            </w:r>
          </w:p>
          <w:p w14:paraId="2C46551A" w14:textId="77777777" w:rsidR="00DC07C6" w:rsidRPr="0023228C" w:rsidRDefault="00DC07C6" w:rsidP="007C1197">
            <w:pPr>
              <w:widowControl/>
              <w:tabs>
                <w:tab w:val="left" w:pos="900"/>
                <w:tab w:val="left" w:pos="3980"/>
              </w:tabs>
              <w:adjustRightInd/>
              <w:spacing w:after="0"/>
            </w:pPr>
            <w:r w:rsidRPr="0023228C">
              <w:t>Name:</w:t>
            </w:r>
            <w:r w:rsidRPr="0023228C">
              <w:tab/>
            </w:r>
            <w:r w:rsidRPr="0023228C">
              <w:rPr>
                <w:u w:val="single"/>
              </w:rPr>
              <w:tab/>
            </w:r>
          </w:p>
          <w:p w14:paraId="213B8756" w14:textId="77777777" w:rsidR="00DC07C6" w:rsidRPr="0023228C" w:rsidRDefault="00DC07C6" w:rsidP="007C1197">
            <w:pPr>
              <w:widowControl/>
              <w:tabs>
                <w:tab w:val="left" w:pos="900"/>
                <w:tab w:val="left" w:pos="3980"/>
              </w:tabs>
              <w:adjustRightInd/>
              <w:spacing w:after="0"/>
            </w:pPr>
            <w:r w:rsidRPr="0023228C">
              <w:t>Title:</w:t>
            </w:r>
            <w:r w:rsidRPr="0023228C">
              <w:tab/>
            </w:r>
            <w:r w:rsidRPr="0023228C">
              <w:rPr>
                <w:u w:val="single"/>
              </w:rPr>
              <w:tab/>
            </w:r>
          </w:p>
          <w:p w14:paraId="03C3AD43" w14:textId="77777777" w:rsidR="00DC07C6" w:rsidRPr="0023228C" w:rsidRDefault="00DC07C6" w:rsidP="007C1197">
            <w:pPr>
              <w:widowControl/>
              <w:adjustRightInd/>
              <w:spacing w:after="0"/>
            </w:pPr>
            <w:r w:rsidRPr="0023228C">
              <w:tab/>
            </w:r>
          </w:p>
          <w:p w14:paraId="4F771181" w14:textId="77777777" w:rsidR="00DC07C6" w:rsidRPr="0023228C" w:rsidRDefault="00DC07C6" w:rsidP="007C1197">
            <w:pPr>
              <w:widowControl/>
              <w:adjustRightInd/>
              <w:spacing w:after="0"/>
            </w:pPr>
          </w:p>
          <w:p w14:paraId="25E7636C" w14:textId="77777777" w:rsidR="00DC07C6" w:rsidRPr="0023228C" w:rsidRDefault="00DC07C6" w:rsidP="00150D6A">
            <w:pPr>
              <w:widowControl/>
              <w:tabs>
                <w:tab w:val="left" w:pos="900"/>
                <w:tab w:val="left" w:pos="3980"/>
              </w:tabs>
              <w:adjustRightInd/>
              <w:spacing w:after="0"/>
            </w:pPr>
            <w:r w:rsidRPr="0023228C">
              <w:t xml:space="preserve">By: </w:t>
            </w:r>
            <w:r w:rsidRPr="0023228C">
              <w:tab/>
            </w:r>
            <w:r w:rsidRPr="0023228C">
              <w:rPr>
                <w:u w:val="single"/>
              </w:rPr>
              <w:tab/>
            </w:r>
          </w:p>
          <w:p w14:paraId="38DDECBE" w14:textId="77777777" w:rsidR="00DC07C6" w:rsidRPr="0023228C" w:rsidRDefault="00DC07C6" w:rsidP="007C1197">
            <w:pPr>
              <w:widowControl/>
              <w:tabs>
                <w:tab w:val="left" w:pos="900"/>
                <w:tab w:val="left" w:pos="3980"/>
              </w:tabs>
              <w:adjustRightInd/>
              <w:spacing w:after="0"/>
            </w:pPr>
            <w:r w:rsidRPr="0023228C">
              <w:t>Name:</w:t>
            </w:r>
            <w:r w:rsidRPr="0023228C">
              <w:tab/>
            </w:r>
            <w:r w:rsidRPr="0023228C">
              <w:rPr>
                <w:u w:val="single"/>
              </w:rPr>
              <w:tab/>
            </w:r>
          </w:p>
          <w:p w14:paraId="34D00BF1" w14:textId="77777777" w:rsidR="00DC07C6" w:rsidRPr="0023228C" w:rsidRDefault="00DC07C6" w:rsidP="00150D6A">
            <w:pPr>
              <w:widowControl/>
              <w:tabs>
                <w:tab w:val="left" w:pos="900"/>
                <w:tab w:val="left" w:pos="3980"/>
              </w:tabs>
              <w:adjustRightInd/>
              <w:spacing w:after="0"/>
            </w:pPr>
            <w:r w:rsidRPr="0023228C">
              <w:t>Title:</w:t>
            </w:r>
            <w:r w:rsidRPr="0023228C">
              <w:tab/>
            </w:r>
            <w:r w:rsidRPr="00150D6A">
              <w:rPr>
                <w:u w:val="single"/>
              </w:rPr>
              <w:tab/>
            </w:r>
          </w:p>
          <w:p w14:paraId="2C66EB01" w14:textId="77777777" w:rsidR="00DC07C6" w:rsidRPr="0023228C" w:rsidRDefault="00DC07C6" w:rsidP="007C1197">
            <w:pPr>
              <w:widowControl/>
              <w:adjustRightInd/>
              <w:spacing w:after="0"/>
            </w:pPr>
          </w:p>
        </w:tc>
        <w:tc>
          <w:tcPr>
            <w:tcW w:w="4788" w:type="dxa"/>
            <w:tcBorders>
              <w:top w:val="nil"/>
              <w:left w:val="nil"/>
              <w:bottom w:val="nil"/>
              <w:right w:val="nil"/>
            </w:tcBorders>
          </w:tcPr>
          <w:p w14:paraId="03523FA9" w14:textId="77777777" w:rsidR="00DC07C6" w:rsidRPr="0023228C" w:rsidRDefault="00DC07C6" w:rsidP="007C1197">
            <w:pPr>
              <w:widowControl/>
              <w:adjustRightInd/>
              <w:spacing w:after="0"/>
            </w:pPr>
          </w:p>
        </w:tc>
      </w:tr>
    </w:tbl>
    <w:p w14:paraId="73CA8CBB" w14:textId="77777777" w:rsidR="00DC07C6" w:rsidRPr="0023228C" w:rsidRDefault="00DC07C6" w:rsidP="007C1197">
      <w:pPr>
        <w:spacing w:after="0"/>
        <w:jc w:val="left"/>
      </w:pPr>
    </w:p>
    <w:p w14:paraId="3C85E93F" w14:textId="77777777" w:rsidR="00DC07C6" w:rsidRPr="0023228C" w:rsidRDefault="00DC07C6" w:rsidP="007C1197">
      <w:pPr>
        <w:spacing w:after="0"/>
        <w:jc w:val="left"/>
      </w:pPr>
    </w:p>
    <w:p w14:paraId="7851E23C" w14:textId="77777777" w:rsidR="00DC07C6" w:rsidRPr="0023228C" w:rsidRDefault="00DC07C6" w:rsidP="007C1197">
      <w:pPr>
        <w:spacing w:after="0"/>
        <w:jc w:val="left"/>
      </w:pPr>
    </w:p>
    <w:p w14:paraId="78611B85" w14:textId="77777777" w:rsidR="00DC07C6" w:rsidRPr="0023228C" w:rsidRDefault="00DC07C6" w:rsidP="007C1197">
      <w:pPr>
        <w:spacing w:after="0"/>
        <w:jc w:val="left"/>
      </w:pPr>
    </w:p>
    <w:p w14:paraId="4069A3BE" w14:textId="77777777" w:rsidR="00DC07C6" w:rsidRPr="0023228C" w:rsidRDefault="00DC07C6" w:rsidP="007C1197">
      <w:pPr>
        <w:spacing w:after="0"/>
        <w:jc w:val="left"/>
      </w:pPr>
    </w:p>
    <w:p w14:paraId="2FBB958D" w14:textId="77777777" w:rsidR="00DC07C6" w:rsidRPr="0023228C" w:rsidRDefault="00DC07C6" w:rsidP="007C1197">
      <w:pPr>
        <w:spacing w:after="0"/>
        <w:jc w:val="left"/>
      </w:pPr>
    </w:p>
    <w:p w14:paraId="4A6520C8" w14:textId="77777777" w:rsidR="00DC07C6" w:rsidRPr="0023228C" w:rsidRDefault="00DC07C6" w:rsidP="007C1197">
      <w:pPr>
        <w:spacing w:after="0"/>
        <w:jc w:val="left"/>
      </w:pPr>
    </w:p>
    <w:p w14:paraId="24A77B57" w14:textId="77777777" w:rsidR="00DC07C6" w:rsidRPr="0023228C" w:rsidRDefault="00DC07C6" w:rsidP="007C1197">
      <w:pPr>
        <w:spacing w:after="0"/>
        <w:jc w:val="left"/>
      </w:pPr>
    </w:p>
    <w:p w14:paraId="4833748C" w14:textId="77777777" w:rsidR="00DC07C6" w:rsidRPr="0023228C" w:rsidRDefault="00DC07C6" w:rsidP="007C1197">
      <w:pPr>
        <w:spacing w:after="0"/>
        <w:jc w:val="left"/>
      </w:pPr>
    </w:p>
    <w:p w14:paraId="790B04AF" w14:textId="77777777" w:rsidR="00DC07C6" w:rsidRPr="0023228C" w:rsidRDefault="00DC07C6" w:rsidP="007C1197">
      <w:pPr>
        <w:spacing w:after="0"/>
        <w:jc w:val="left"/>
      </w:pPr>
    </w:p>
    <w:p w14:paraId="36BFA802" w14:textId="77777777" w:rsidR="00DC07C6" w:rsidRPr="0023228C" w:rsidRDefault="00DC07C6" w:rsidP="007C1197">
      <w:pPr>
        <w:spacing w:after="0"/>
        <w:jc w:val="left"/>
      </w:pPr>
    </w:p>
    <w:p w14:paraId="719D2712" w14:textId="77777777" w:rsidR="00DC07C6" w:rsidRPr="0023228C" w:rsidRDefault="00DC07C6" w:rsidP="007C1197">
      <w:pPr>
        <w:spacing w:after="0"/>
        <w:jc w:val="left"/>
      </w:pPr>
    </w:p>
    <w:p w14:paraId="34F0CF48" w14:textId="77777777" w:rsidR="00DC07C6" w:rsidRPr="0023228C" w:rsidRDefault="00DC07C6" w:rsidP="007C1197">
      <w:pPr>
        <w:spacing w:after="0"/>
        <w:jc w:val="left"/>
      </w:pPr>
    </w:p>
    <w:p w14:paraId="154CCCCF" w14:textId="77777777" w:rsidR="00DC07C6" w:rsidRPr="0023228C" w:rsidRDefault="00DC07C6" w:rsidP="007C1197">
      <w:pPr>
        <w:spacing w:after="0"/>
        <w:jc w:val="left"/>
      </w:pPr>
    </w:p>
    <w:p w14:paraId="3E59D7E6" w14:textId="77777777" w:rsidR="00DC07C6" w:rsidRPr="0023228C" w:rsidRDefault="00DC07C6" w:rsidP="007C1197">
      <w:pPr>
        <w:spacing w:after="0"/>
        <w:jc w:val="left"/>
      </w:pPr>
    </w:p>
    <w:p w14:paraId="17BC5CF6" w14:textId="77777777" w:rsidR="00DC07C6" w:rsidRPr="0023228C" w:rsidRDefault="00DC07C6" w:rsidP="007C1197">
      <w:pPr>
        <w:spacing w:after="0"/>
        <w:jc w:val="left"/>
      </w:pPr>
    </w:p>
    <w:p w14:paraId="30470B01" w14:textId="77777777" w:rsidR="00DC07C6" w:rsidRPr="0023228C" w:rsidRDefault="00DC07C6" w:rsidP="007C1197">
      <w:pPr>
        <w:spacing w:after="0"/>
        <w:jc w:val="left"/>
      </w:pPr>
    </w:p>
    <w:p w14:paraId="307E03B3" w14:textId="77777777" w:rsidR="00DC07C6" w:rsidRPr="0023228C" w:rsidRDefault="00DC07C6" w:rsidP="007C1197">
      <w:pPr>
        <w:spacing w:after="0"/>
        <w:jc w:val="left"/>
      </w:pPr>
    </w:p>
    <w:p w14:paraId="6D60B7CD" w14:textId="77777777" w:rsidR="00DC07C6" w:rsidRPr="0023228C" w:rsidRDefault="00DC07C6" w:rsidP="007C1197">
      <w:pPr>
        <w:spacing w:after="0"/>
        <w:jc w:val="left"/>
      </w:pPr>
    </w:p>
    <w:p w14:paraId="32782225" w14:textId="77777777" w:rsidR="00DC07C6" w:rsidRPr="0023228C" w:rsidRDefault="00DC07C6" w:rsidP="007C1197">
      <w:pPr>
        <w:spacing w:after="0"/>
        <w:jc w:val="left"/>
      </w:pPr>
    </w:p>
    <w:p w14:paraId="45C2A3DB" w14:textId="77777777" w:rsidR="00DC07C6" w:rsidRPr="0023228C" w:rsidRDefault="00DC07C6" w:rsidP="007C1197">
      <w:pPr>
        <w:spacing w:after="0"/>
        <w:jc w:val="left"/>
      </w:pPr>
    </w:p>
    <w:p w14:paraId="5714EE29" w14:textId="77777777" w:rsidR="00DC07C6" w:rsidRPr="0023228C" w:rsidRDefault="00DC07C6" w:rsidP="007C1197">
      <w:pPr>
        <w:spacing w:after="0"/>
        <w:jc w:val="left"/>
      </w:pPr>
    </w:p>
    <w:p w14:paraId="5901806C" w14:textId="77777777" w:rsidR="00DC07C6" w:rsidRPr="0023228C" w:rsidRDefault="00DC07C6" w:rsidP="007C1197">
      <w:pPr>
        <w:spacing w:after="0"/>
        <w:jc w:val="left"/>
      </w:pPr>
    </w:p>
    <w:p w14:paraId="29A88DCC" w14:textId="77777777" w:rsidR="00DC07C6" w:rsidRPr="0023228C" w:rsidRDefault="00DC07C6" w:rsidP="007C1197">
      <w:pPr>
        <w:spacing w:after="0"/>
        <w:jc w:val="left"/>
      </w:pPr>
    </w:p>
    <w:p w14:paraId="4254876D" w14:textId="77777777" w:rsidR="00DC07C6" w:rsidRPr="0023228C" w:rsidRDefault="00DC07C6" w:rsidP="007C1197">
      <w:pPr>
        <w:spacing w:after="0"/>
        <w:jc w:val="left"/>
      </w:pPr>
    </w:p>
    <w:p w14:paraId="3FDC42E7" w14:textId="77777777" w:rsidR="00DC07C6" w:rsidRPr="0023228C" w:rsidRDefault="00DC07C6" w:rsidP="007C1197">
      <w:pPr>
        <w:spacing w:after="0"/>
        <w:jc w:val="left"/>
      </w:pPr>
    </w:p>
    <w:p w14:paraId="7FFF7DBE" w14:textId="77777777" w:rsidR="00DC07C6" w:rsidRPr="0023228C" w:rsidRDefault="00DC07C6" w:rsidP="007C1197">
      <w:pPr>
        <w:spacing w:after="0"/>
        <w:jc w:val="left"/>
      </w:pPr>
    </w:p>
    <w:p w14:paraId="0787DC76" w14:textId="77777777" w:rsidR="00DC07C6" w:rsidRPr="0023228C" w:rsidRDefault="00DC07C6" w:rsidP="007C1197">
      <w:pPr>
        <w:spacing w:after="0"/>
        <w:jc w:val="left"/>
        <w:sectPr w:rsidR="00DC07C6" w:rsidRPr="0023228C" w:rsidSect="008351CF">
          <w:footerReference w:type="default" r:id="rId20"/>
          <w:footerReference w:type="first" r:id="rId21"/>
          <w:pgSz w:w="12240" w:h="15840"/>
          <w:pgMar w:top="1440" w:right="1440" w:bottom="1440" w:left="1440" w:header="720" w:footer="720" w:gutter="0"/>
          <w:pgNumType w:start="1"/>
          <w:cols w:space="720"/>
          <w:noEndnote/>
          <w:titlePg/>
          <w:docGrid w:linePitch="326"/>
        </w:sectPr>
      </w:pPr>
    </w:p>
    <w:p w14:paraId="022146DB" w14:textId="77777777" w:rsidR="00DC07C6" w:rsidRPr="0023228C" w:rsidRDefault="00DC07C6" w:rsidP="007C1197">
      <w:pPr>
        <w:widowControl/>
        <w:adjustRightInd/>
        <w:jc w:val="center"/>
        <w:rPr>
          <w:b/>
          <w:bCs/>
        </w:rPr>
      </w:pPr>
      <w:r w:rsidRPr="0023228C">
        <w:rPr>
          <w:b/>
          <w:bCs/>
        </w:rPr>
        <w:lastRenderedPageBreak/>
        <w:t>EXHIBIT A</w:t>
      </w:r>
    </w:p>
    <w:p w14:paraId="51A7E493" w14:textId="77777777" w:rsidR="00DC07C6" w:rsidRPr="0023228C" w:rsidRDefault="00DC07C6" w:rsidP="007C1197">
      <w:pPr>
        <w:widowControl/>
        <w:adjustRightInd/>
        <w:jc w:val="center"/>
        <w:rPr>
          <w:b/>
          <w:bCs/>
        </w:rPr>
      </w:pPr>
      <w:r w:rsidRPr="0023228C">
        <w:rPr>
          <w:b/>
          <w:bCs/>
        </w:rPr>
        <w:t>FACILITY DESCRIPTION</w:t>
      </w:r>
    </w:p>
    <w:p w14:paraId="30F8AAE8" w14:textId="6CCC29D8" w:rsidR="00DC07C6" w:rsidRPr="00150D6A" w:rsidRDefault="00DC07C6" w:rsidP="00376A55">
      <w:pPr>
        <w:widowControl/>
        <w:tabs>
          <w:tab w:val="left" w:pos="1620"/>
        </w:tabs>
        <w:adjustRightInd/>
        <w:jc w:val="left"/>
        <w:rPr>
          <w:b/>
        </w:rPr>
      </w:pPr>
      <w:r w:rsidRPr="0023228C">
        <w:rPr>
          <w:b/>
          <w:bCs/>
        </w:rPr>
        <w:t>Site Name</w:t>
      </w:r>
      <w:r w:rsidRPr="00150D6A">
        <w:t>:</w:t>
      </w:r>
      <w:r w:rsidR="00452D7D">
        <w:rPr>
          <w:b/>
          <w:bCs/>
        </w:rPr>
        <w:tab/>
      </w:r>
    </w:p>
    <w:p w14:paraId="4EC1460B" w14:textId="140A0401" w:rsidR="00DC07C6" w:rsidRPr="0023228C" w:rsidRDefault="00DC07C6" w:rsidP="003C7487">
      <w:pPr>
        <w:widowControl/>
        <w:tabs>
          <w:tab w:val="left" w:pos="1620"/>
        </w:tabs>
        <w:adjustRightInd/>
        <w:rPr>
          <w:b/>
          <w:bCs/>
        </w:rPr>
      </w:pPr>
      <w:r w:rsidRPr="0023228C">
        <w:rPr>
          <w:b/>
          <w:bCs/>
        </w:rPr>
        <w:t>Site includes all or some of the following APNs</w:t>
      </w:r>
      <w:r w:rsidRPr="00150D6A">
        <w:t>:</w:t>
      </w:r>
      <w:r w:rsidR="00452D7D">
        <w:rPr>
          <w:b/>
          <w:bCs/>
        </w:rPr>
        <w:tab/>
      </w:r>
      <w:r w:rsidR="00AB6DB8">
        <w:rPr>
          <w:bCs/>
        </w:rPr>
        <w:t>This Agreement is specific to the Site and Seller may change the location of the Site only upon Buyer’s prior written consent, which consent is in Buyer’s sole discretion. Seller shall maintain Site Control throughout the Contract Term and shall provide Buyer with prompt Notice of any change in the status of Seller’s Site Control.</w:t>
      </w:r>
      <w:r w:rsidR="00452D7D">
        <w:rPr>
          <w:b/>
          <w:bCs/>
        </w:rPr>
        <w:tab/>
      </w:r>
    </w:p>
    <w:p w14:paraId="67A903F0" w14:textId="7354D441" w:rsidR="00DC07C6" w:rsidRPr="0023228C" w:rsidRDefault="00DC07C6" w:rsidP="00150D6A">
      <w:pPr>
        <w:widowControl/>
        <w:tabs>
          <w:tab w:val="left" w:pos="720"/>
          <w:tab w:val="left" w:pos="1620"/>
        </w:tabs>
        <w:adjustRightInd/>
        <w:spacing w:after="200"/>
        <w:jc w:val="left"/>
        <w:rPr>
          <w:b/>
          <w:bCs/>
        </w:rPr>
      </w:pPr>
      <w:r w:rsidRPr="0023228C">
        <w:rPr>
          <w:b/>
          <w:bCs/>
        </w:rPr>
        <w:t>County</w:t>
      </w:r>
      <w:r w:rsidRPr="00150D6A">
        <w:t>:</w:t>
      </w:r>
      <w:r w:rsidR="00452D7D">
        <w:rPr>
          <w:b/>
          <w:bCs/>
        </w:rPr>
        <w:tab/>
      </w:r>
    </w:p>
    <w:p w14:paraId="2D63C0BE" w14:textId="77777777" w:rsidR="003F33E2" w:rsidRPr="00144051" w:rsidRDefault="003F33E2" w:rsidP="003F33E2">
      <w:pPr>
        <w:widowControl/>
        <w:tabs>
          <w:tab w:val="left" w:pos="1620"/>
        </w:tabs>
        <w:adjustRightInd/>
        <w:spacing w:after="200"/>
        <w:rPr>
          <w:b/>
          <w:bCs/>
          <w:color w:val="000000" w:themeColor="text1"/>
        </w:rPr>
      </w:pPr>
      <w:r w:rsidRPr="00144051">
        <w:rPr>
          <w:b/>
          <w:bCs/>
          <w:color w:val="000000" w:themeColor="text1"/>
        </w:rPr>
        <w:t>Type of Generating Facility</w:t>
      </w:r>
      <w:r w:rsidRPr="00144051">
        <w:rPr>
          <w:bCs/>
          <w:color w:val="000000" w:themeColor="text1"/>
        </w:rPr>
        <w:t>:</w:t>
      </w:r>
      <w:r w:rsidRPr="00144051">
        <w:rPr>
          <w:b/>
          <w:bCs/>
          <w:color w:val="000000" w:themeColor="text1"/>
        </w:rPr>
        <w:t xml:space="preserve">  </w:t>
      </w:r>
      <w:r>
        <w:rPr>
          <w:bCs/>
        </w:rPr>
        <w:t>_______________</w:t>
      </w:r>
    </w:p>
    <w:p w14:paraId="66E60BAB" w14:textId="77777777" w:rsidR="003F33E2" w:rsidRDefault="003F33E2" w:rsidP="003F33E2">
      <w:pPr>
        <w:spacing w:after="200"/>
        <w:rPr>
          <w:bCs/>
        </w:rPr>
      </w:pPr>
      <w:r w:rsidRPr="00144051">
        <w:rPr>
          <w:b/>
          <w:color w:val="000000" w:themeColor="text1"/>
        </w:rPr>
        <w:t>Type of Storage Facility</w:t>
      </w:r>
      <w:r w:rsidRPr="00144051">
        <w:rPr>
          <w:color w:val="000000" w:themeColor="text1"/>
        </w:rPr>
        <w:t xml:space="preserve">: </w:t>
      </w:r>
      <w:r w:rsidRPr="00144051">
        <w:rPr>
          <w:b/>
          <w:color w:val="000000" w:themeColor="text1"/>
        </w:rPr>
        <w:t xml:space="preserve"> </w:t>
      </w:r>
      <w:r>
        <w:rPr>
          <w:bCs/>
        </w:rPr>
        <w:t>_______________</w:t>
      </w:r>
    </w:p>
    <w:p w14:paraId="64395307" w14:textId="43C2BCD4" w:rsidR="00F5604E" w:rsidRDefault="00F5604E" w:rsidP="003C7487">
      <w:pPr>
        <w:widowControl/>
        <w:tabs>
          <w:tab w:val="left" w:pos="1620"/>
        </w:tabs>
        <w:adjustRightInd/>
        <w:spacing w:after="200"/>
        <w:rPr>
          <w:b/>
          <w:bCs/>
        </w:rPr>
      </w:pPr>
      <w:bookmarkStart w:id="1166" w:name="_9kMIH5YVt3AB7ELUIpux5mJrsmryz1Hxn7DVD9E"/>
      <w:bookmarkStart w:id="1167" w:name="_9kMIH5YVt3AB7EMVIpux5mJrsmryz1Hxn7DVD9E"/>
      <w:r w:rsidRPr="003D0F9D">
        <w:rPr>
          <w:b/>
        </w:rPr>
        <w:t>Energy Management Software</w:t>
      </w:r>
      <w:bookmarkEnd w:id="1166"/>
      <w:bookmarkEnd w:id="1167"/>
      <w:r w:rsidRPr="000810F4">
        <w:t>:</w:t>
      </w:r>
      <w:r>
        <w:t xml:space="preserve">  </w:t>
      </w:r>
      <w:r>
        <w:rPr>
          <w:szCs w:val="22"/>
        </w:rPr>
        <w:t>T</w:t>
      </w:r>
      <w:r w:rsidRPr="00937E71">
        <w:rPr>
          <w:szCs w:val="22"/>
        </w:rPr>
        <w:t>he Facility</w:t>
      </w:r>
      <w:r>
        <w:rPr>
          <w:szCs w:val="22"/>
        </w:rPr>
        <w:t xml:space="preserve"> shall include </w:t>
      </w:r>
      <w:r w:rsidRPr="00937E71">
        <w:rPr>
          <w:szCs w:val="22"/>
        </w:rPr>
        <w:t xml:space="preserve">communication systems and automatic generation control (AGC) interface to operate the Facility as necessary to respond and follow instructions, including an electronic signal conveying real time and intra-day instructions, directed by the Buyer in accordance with the </w:t>
      </w:r>
      <w:r>
        <w:rPr>
          <w:szCs w:val="22"/>
        </w:rPr>
        <w:t>Agreement</w:t>
      </w:r>
      <w:r w:rsidRPr="00937E71">
        <w:rPr>
          <w:szCs w:val="22"/>
        </w:rPr>
        <w:t xml:space="preserve"> and/or the CAISO</w:t>
      </w:r>
      <w:r>
        <w:rPr>
          <w:szCs w:val="22"/>
        </w:rPr>
        <w:t>, including through ADS.</w:t>
      </w:r>
    </w:p>
    <w:p w14:paraId="225A8660" w14:textId="71159671" w:rsidR="003F33E2" w:rsidRPr="005556A7" w:rsidRDefault="003F33E2" w:rsidP="003F33E2">
      <w:pPr>
        <w:widowControl/>
        <w:tabs>
          <w:tab w:val="left" w:pos="1620"/>
        </w:tabs>
        <w:adjustRightInd/>
        <w:spacing w:after="200"/>
        <w:jc w:val="left"/>
      </w:pPr>
      <w:r w:rsidRPr="0023228C">
        <w:rPr>
          <w:b/>
          <w:bCs/>
        </w:rPr>
        <w:t>Guaranteed Capacity</w:t>
      </w:r>
      <w:r w:rsidRPr="005556A7">
        <w:t>:</w:t>
      </w:r>
      <w:r w:rsidRPr="00962FF0">
        <w:rPr>
          <w:bCs/>
        </w:rPr>
        <w:t xml:space="preserve">  </w:t>
      </w:r>
      <w:r>
        <w:rPr>
          <w:bCs/>
        </w:rPr>
        <w:t>____</w:t>
      </w:r>
      <w:r w:rsidRPr="00962FF0">
        <w:rPr>
          <w:bCs/>
        </w:rPr>
        <w:t xml:space="preserve"> MW (AC)</w:t>
      </w:r>
    </w:p>
    <w:p w14:paraId="05E1CFE5" w14:textId="77777777" w:rsidR="003F33E2" w:rsidRPr="00144051" w:rsidRDefault="003F33E2" w:rsidP="003F33E2">
      <w:pPr>
        <w:spacing w:after="200"/>
        <w:rPr>
          <w:bCs/>
          <w:color w:val="000000" w:themeColor="text1"/>
        </w:rPr>
      </w:pPr>
      <w:r w:rsidRPr="00144051">
        <w:rPr>
          <w:b/>
          <w:bCs/>
          <w:color w:val="000000" w:themeColor="text1"/>
        </w:rPr>
        <w:t>Maximum Output</w:t>
      </w:r>
      <w:r w:rsidRPr="00144051">
        <w:rPr>
          <w:bCs/>
          <w:color w:val="000000" w:themeColor="text1"/>
        </w:rPr>
        <w:t xml:space="preserve">: </w:t>
      </w:r>
      <w:r>
        <w:rPr>
          <w:bCs/>
          <w:color w:val="000000" w:themeColor="text1"/>
        </w:rPr>
        <w:t>___</w:t>
      </w:r>
      <w:r w:rsidRPr="00144051">
        <w:rPr>
          <w:bCs/>
          <w:color w:val="000000" w:themeColor="text1"/>
        </w:rPr>
        <w:t xml:space="preserve"> MW</w:t>
      </w:r>
      <w:r>
        <w:rPr>
          <w:bCs/>
          <w:color w:val="000000" w:themeColor="text1"/>
        </w:rPr>
        <w:t xml:space="preserve"> (Generating Facility and Storage Facility combined)</w:t>
      </w:r>
    </w:p>
    <w:p w14:paraId="42F12E73" w14:textId="77777777" w:rsidR="003F33E2" w:rsidRPr="00144051" w:rsidRDefault="003F33E2" w:rsidP="003F33E2">
      <w:pPr>
        <w:widowControl/>
        <w:tabs>
          <w:tab w:val="left" w:pos="1620"/>
        </w:tabs>
        <w:adjustRightInd/>
        <w:spacing w:after="200"/>
        <w:rPr>
          <w:b/>
          <w:color w:val="000000" w:themeColor="text1"/>
        </w:rPr>
      </w:pPr>
      <w:r w:rsidRPr="00144051">
        <w:rPr>
          <w:b/>
          <w:color w:val="000000" w:themeColor="text1"/>
        </w:rPr>
        <w:t>Maximum Charging Capacity</w:t>
      </w:r>
      <w:r w:rsidRPr="00883465">
        <w:rPr>
          <w:bCs/>
          <w:color w:val="000000" w:themeColor="text1"/>
        </w:rPr>
        <w:t>:</w:t>
      </w:r>
      <w:r w:rsidRPr="00144051">
        <w:rPr>
          <w:b/>
          <w:color w:val="000000" w:themeColor="text1"/>
        </w:rPr>
        <w:t xml:space="preserve"> </w:t>
      </w:r>
      <w:r>
        <w:rPr>
          <w:color w:val="000000" w:themeColor="text1"/>
        </w:rPr>
        <w:t>___</w:t>
      </w:r>
      <w:r w:rsidRPr="00144051">
        <w:rPr>
          <w:color w:val="000000" w:themeColor="text1"/>
        </w:rPr>
        <w:t xml:space="preserve"> MW</w:t>
      </w:r>
      <w:r>
        <w:rPr>
          <w:color w:val="000000" w:themeColor="text1"/>
        </w:rPr>
        <w:t>.</w:t>
      </w:r>
    </w:p>
    <w:p w14:paraId="398FDCB3" w14:textId="77777777" w:rsidR="003F33E2" w:rsidRPr="002A0FF1" w:rsidRDefault="003F33E2" w:rsidP="003F33E2">
      <w:pPr>
        <w:widowControl/>
        <w:tabs>
          <w:tab w:val="left" w:pos="1620"/>
        </w:tabs>
        <w:adjustRightInd/>
        <w:spacing w:after="200"/>
        <w:rPr>
          <w:b/>
          <w:color w:val="000000" w:themeColor="text1"/>
        </w:rPr>
      </w:pPr>
      <w:r w:rsidRPr="00144051">
        <w:rPr>
          <w:b/>
          <w:color w:val="000000" w:themeColor="text1"/>
        </w:rPr>
        <w:t>Maximum Discharging Capacity</w:t>
      </w:r>
      <w:r w:rsidRPr="00883465">
        <w:rPr>
          <w:bCs/>
          <w:color w:val="000000" w:themeColor="text1"/>
        </w:rPr>
        <w:t>:</w:t>
      </w:r>
      <w:r w:rsidRPr="00144051">
        <w:rPr>
          <w:b/>
          <w:color w:val="000000" w:themeColor="text1"/>
        </w:rPr>
        <w:t xml:space="preserve"> </w:t>
      </w:r>
      <w:r>
        <w:rPr>
          <w:color w:val="000000" w:themeColor="text1"/>
        </w:rPr>
        <w:t>___</w:t>
      </w:r>
      <w:r w:rsidRPr="00144051">
        <w:rPr>
          <w:color w:val="000000" w:themeColor="text1"/>
        </w:rPr>
        <w:t xml:space="preserve"> MW</w:t>
      </w:r>
      <w:r>
        <w:rPr>
          <w:color w:val="000000" w:themeColor="text1"/>
        </w:rPr>
        <w:t>.</w:t>
      </w:r>
    </w:p>
    <w:p w14:paraId="5F12A095" w14:textId="77777777" w:rsidR="003F33E2" w:rsidRPr="00F82E85" w:rsidRDefault="003F33E2" w:rsidP="003F33E2">
      <w:pPr>
        <w:widowControl/>
        <w:tabs>
          <w:tab w:val="left" w:pos="1620"/>
        </w:tabs>
        <w:adjustRightInd/>
        <w:spacing w:after="200"/>
        <w:rPr>
          <w:b/>
          <w:bCs/>
          <w:color w:val="000000" w:themeColor="text1"/>
        </w:rPr>
      </w:pPr>
      <w:r>
        <w:rPr>
          <w:b/>
          <w:bCs/>
          <w:color w:val="000000" w:themeColor="text1"/>
        </w:rPr>
        <w:t>Maximum Stored Energy Level</w:t>
      </w:r>
      <w:r w:rsidRPr="00883465">
        <w:rPr>
          <w:color w:val="000000" w:themeColor="text1"/>
        </w:rPr>
        <w:t>:</w:t>
      </w:r>
      <w:r>
        <w:rPr>
          <w:bCs/>
          <w:color w:val="000000" w:themeColor="text1"/>
        </w:rPr>
        <w:t xml:space="preserve"> ___ MWh.</w:t>
      </w:r>
    </w:p>
    <w:p w14:paraId="37FA0B36" w14:textId="58477B2D" w:rsidR="000C0C52" w:rsidRDefault="000C0C52" w:rsidP="00BE2186">
      <w:pPr>
        <w:widowControl/>
        <w:tabs>
          <w:tab w:val="left" w:pos="1620"/>
        </w:tabs>
        <w:adjustRightInd/>
        <w:spacing w:after="200"/>
        <w:rPr>
          <w:b/>
          <w:bCs/>
        </w:rPr>
      </w:pPr>
      <w:r>
        <w:rPr>
          <w:b/>
        </w:rPr>
        <w:t>Operating Restrictions of Storage Facility</w:t>
      </w:r>
      <w:r w:rsidRPr="00642F27">
        <w:t>:</w:t>
      </w:r>
      <w:r w:rsidRPr="00180DF3">
        <w:t xml:space="preserve"> </w:t>
      </w:r>
      <w:r w:rsidRPr="00642F27">
        <w:t xml:space="preserve">See </w:t>
      </w:r>
      <w:r w:rsidRPr="009F7242">
        <w:rPr>
          <w:u w:val="single"/>
        </w:rPr>
        <w:t xml:space="preserve">Exhibit </w:t>
      </w:r>
      <w:r w:rsidR="002F658C">
        <w:rPr>
          <w:u w:val="single"/>
        </w:rPr>
        <w:t>S</w:t>
      </w:r>
    </w:p>
    <w:p w14:paraId="79A78FB5" w14:textId="3097508D" w:rsidR="00DC07C6" w:rsidRPr="00150D6A" w:rsidRDefault="00DC07C6" w:rsidP="00150D6A">
      <w:pPr>
        <w:widowControl/>
        <w:tabs>
          <w:tab w:val="left" w:pos="1620"/>
        </w:tabs>
        <w:adjustRightInd/>
        <w:spacing w:after="200"/>
        <w:jc w:val="left"/>
      </w:pPr>
      <w:r w:rsidRPr="0023228C">
        <w:rPr>
          <w:b/>
          <w:bCs/>
        </w:rPr>
        <w:t>Delivery Point</w:t>
      </w:r>
      <w:r w:rsidRPr="00150D6A">
        <w:t>:</w:t>
      </w:r>
      <w:r w:rsidRPr="0023228C">
        <w:rPr>
          <w:b/>
          <w:bCs/>
        </w:rPr>
        <w:t xml:space="preserve"> </w:t>
      </w:r>
    </w:p>
    <w:p w14:paraId="734B98A2" w14:textId="77777777" w:rsidR="00261EDF" w:rsidRPr="00765FBE" w:rsidRDefault="00452D7D" w:rsidP="00261EDF">
      <w:pPr>
        <w:widowControl/>
        <w:adjustRightInd/>
        <w:jc w:val="left"/>
        <w:rPr>
          <w:b/>
          <w:bCs/>
          <w:i/>
        </w:rPr>
      </w:pPr>
      <w:r>
        <w:rPr>
          <w:b/>
          <w:bCs/>
        </w:rPr>
        <w:t xml:space="preserve">P-node: </w:t>
      </w:r>
    </w:p>
    <w:p w14:paraId="1F197A14" w14:textId="050F6BE0" w:rsidR="00DC07C6" w:rsidRPr="0023228C" w:rsidRDefault="00DC07C6" w:rsidP="009F0417">
      <w:pPr>
        <w:widowControl/>
        <w:tabs>
          <w:tab w:val="left" w:pos="5220"/>
        </w:tabs>
        <w:adjustRightInd/>
        <w:sectPr w:rsidR="00DC07C6" w:rsidRPr="0023228C" w:rsidSect="00150D6A">
          <w:footerReference w:type="default" r:id="rId22"/>
          <w:headerReference w:type="first" r:id="rId23"/>
          <w:footerReference w:type="first" r:id="rId24"/>
          <w:pgSz w:w="12240" w:h="15840"/>
          <w:pgMar w:top="1440" w:right="1440" w:bottom="1440" w:left="1440" w:header="720" w:footer="720" w:gutter="0"/>
          <w:pgNumType w:start="1"/>
          <w:cols w:space="720"/>
          <w:noEndnote/>
          <w:titlePg/>
          <w:docGrid w:linePitch="326"/>
        </w:sectPr>
      </w:pPr>
      <w:r w:rsidRPr="0023228C">
        <w:rPr>
          <w:b/>
          <w:bCs/>
        </w:rPr>
        <w:t>Participating Transmission Owner</w:t>
      </w:r>
      <w:r w:rsidRPr="00150D6A">
        <w:t>:</w:t>
      </w:r>
      <w:r w:rsidR="009F0417">
        <w:t xml:space="preserve">  </w:t>
      </w:r>
      <w:r w:rsidR="009F0417" w:rsidRPr="009F0417">
        <w:t xml:space="preserve">Pacific Gas and Electric </w:t>
      </w:r>
      <w:r w:rsidR="007F38C6">
        <w:t xml:space="preserve">Company </w:t>
      </w:r>
      <w:r w:rsidR="009F0417" w:rsidRPr="009F0417">
        <w:t>(PG&amp;E) (or any successor entity)</w:t>
      </w:r>
    </w:p>
    <w:p w14:paraId="2F6D2304" w14:textId="77777777" w:rsidR="00DC07C6" w:rsidRPr="0023228C" w:rsidRDefault="00DC07C6" w:rsidP="007C1197">
      <w:pPr>
        <w:widowControl/>
        <w:adjustRightInd/>
        <w:jc w:val="center"/>
        <w:rPr>
          <w:b/>
          <w:bCs/>
        </w:rPr>
      </w:pPr>
      <w:r w:rsidRPr="0023228C">
        <w:rPr>
          <w:b/>
          <w:bCs/>
        </w:rPr>
        <w:lastRenderedPageBreak/>
        <w:t>EXHIBIT B</w:t>
      </w:r>
    </w:p>
    <w:p w14:paraId="08E50A74" w14:textId="053DFBE9" w:rsidR="00DC07C6" w:rsidRPr="0023228C" w:rsidRDefault="00452D7D" w:rsidP="007C1197">
      <w:pPr>
        <w:widowControl/>
        <w:adjustRightInd/>
        <w:jc w:val="center"/>
        <w:rPr>
          <w:b/>
          <w:bCs/>
        </w:rPr>
      </w:pPr>
      <w:r>
        <w:rPr>
          <w:b/>
          <w:bCs/>
        </w:rPr>
        <w:t>FACILITY CONSTRUCTION</w:t>
      </w:r>
      <w:r w:rsidR="00DC07C6" w:rsidRPr="0023228C">
        <w:rPr>
          <w:b/>
          <w:bCs/>
        </w:rPr>
        <w:t xml:space="preserve"> AND COMMERCIAL OPERATION</w:t>
      </w:r>
    </w:p>
    <w:p w14:paraId="55CEA7E1" w14:textId="73DAEC21" w:rsidR="00DC07C6" w:rsidRPr="0023228C" w:rsidRDefault="00452D7D" w:rsidP="004C577E">
      <w:pPr>
        <w:pStyle w:val="Heading7"/>
        <w:widowControl/>
        <w:numPr>
          <w:ilvl w:val="0"/>
          <w:numId w:val="3"/>
        </w:numPr>
        <w:adjustRightInd/>
        <w:spacing w:before="0" w:after="200"/>
        <w:ind w:left="720" w:hanging="720"/>
      </w:pPr>
      <w:r>
        <w:rPr>
          <w:b/>
          <w:bCs/>
          <w:u w:val="single"/>
        </w:rPr>
        <w:t>Construction of the Facility</w:t>
      </w:r>
      <w:r>
        <w:t>.</w:t>
      </w:r>
      <w:r w:rsidR="00DC07C6" w:rsidRPr="0023228C">
        <w:t xml:space="preserve">  </w:t>
      </w:r>
    </w:p>
    <w:p w14:paraId="740B553A" w14:textId="4B1C6EAC" w:rsidR="00DC07C6" w:rsidRPr="0023228C" w:rsidRDefault="00DC07C6" w:rsidP="004C577E">
      <w:pPr>
        <w:pStyle w:val="Heading7"/>
        <w:widowControl/>
        <w:numPr>
          <w:ilvl w:val="1"/>
          <w:numId w:val="3"/>
        </w:numPr>
        <w:adjustRightInd/>
        <w:spacing w:before="0" w:after="200"/>
        <w:ind w:hanging="720"/>
      </w:pPr>
      <w:r w:rsidRPr="0023228C">
        <w:t>“</w:t>
      </w:r>
      <w:r w:rsidRPr="0023228C">
        <w:rPr>
          <w:b/>
          <w:u w:val="single"/>
        </w:rPr>
        <w:t>Construction Start</w:t>
      </w:r>
      <w:r w:rsidRPr="0023228C">
        <w:t xml:space="preserve">” </w:t>
      </w:r>
      <w:r w:rsidR="00D85432" w:rsidRPr="00150D6A">
        <w:rPr>
          <w:color w:val="000000" w:themeColor="text1"/>
        </w:rPr>
        <w:t xml:space="preserve">will occur </w:t>
      </w:r>
      <w:r w:rsidR="00D85432" w:rsidRPr="00144051">
        <w:rPr>
          <w:color w:val="000000" w:themeColor="text1"/>
        </w:rPr>
        <w:t xml:space="preserve">upon satisfaction of the </w:t>
      </w:r>
      <w:r w:rsidR="00D85432" w:rsidRPr="00150D6A">
        <w:rPr>
          <w:color w:val="000000" w:themeColor="text1"/>
        </w:rPr>
        <w:t>following</w:t>
      </w:r>
      <w:r w:rsidR="00D85432" w:rsidRPr="00144051">
        <w:rPr>
          <w:color w:val="000000" w:themeColor="text1"/>
        </w:rPr>
        <w:t>: (</w:t>
      </w:r>
      <w:r w:rsidR="00D85432">
        <w:rPr>
          <w:color w:val="000000" w:themeColor="text1"/>
        </w:rPr>
        <w:t>i</w:t>
      </w:r>
      <w:r w:rsidR="00D85432" w:rsidRPr="00144051">
        <w:rPr>
          <w:color w:val="000000" w:themeColor="text1"/>
        </w:rPr>
        <w:t xml:space="preserve">) Seller has acquired </w:t>
      </w:r>
      <w:r w:rsidR="00D85432" w:rsidRPr="00150D6A">
        <w:rPr>
          <w:color w:val="000000" w:themeColor="text1"/>
        </w:rPr>
        <w:t xml:space="preserve">the </w:t>
      </w:r>
      <w:r w:rsidR="00D85432" w:rsidRPr="00144051">
        <w:rPr>
          <w:color w:val="000000" w:themeColor="text1"/>
        </w:rPr>
        <w:t>applicable regulatory authorizations, approvals</w:t>
      </w:r>
      <w:r w:rsidR="00D85432" w:rsidRPr="00150D6A">
        <w:rPr>
          <w:color w:val="000000" w:themeColor="text1"/>
        </w:rPr>
        <w:t xml:space="preserve"> and </w:t>
      </w:r>
      <w:r w:rsidR="00D85432" w:rsidRPr="00144051">
        <w:rPr>
          <w:color w:val="000000" w:themeColor="text1"/>
        </w:rPr>
        <w:t xml:space="preserve">permits </w:t>
      </w:r>
      <w:r w:rsidR="00D85432">
        <w:rPr>
          <w:color w:val="000000" w:themeColor="text1"/>
        </w:rPr>
        <w:t xml:space="preserve">required </w:t>
      </w:r>
      <w:r w:rsidR="00D85432" w:rsidRPr="00144051">
        <w:rPr>
          <w:color w:val="000000" w:themeColor="text1"/>
        </w:rPr>
        <w:t>for</w:t>
      </w:r>
      <w:r w:rsidR="00D85432" w:rsidRPr="00150D6A">
        <w:rPr>
          <w:color w:val="000000" w:themeColor="text1"/>
        </w:rPr>
        <w:t xml:space="preserve"> the </w:t>
      </w:r>
      <w:r w:rsidR="00D85432">
        <w:rPr>
          <w:color w:val="000000" w:themeColor="text1"/>
        </w:rPr>
        <w:t xml:space="preserve">commencement of </w:t>
      </w:r>
      <w:r w:rsidR="00D85432" w:rsidRPr="00150D6A">
        <w:rPr>
          <w:color w:val="000000" w:themeColor="text1"/>
        </w:rPr>
        <w:t>construction of the Facility</w:t>
      </w:r>
      <w:r w:rsidR="00D85432" w:rsidRPr="00144051">
        <w:rPr>
          <w:color w:val="000000" w:themeColor="text1"/>
        </w:rPr>
        <w:t>, (ii) Seller has engaged all contractors and ordered all essential equipment and supplies as, in each case, can reasonably be considered necessary so that physical construction of the Facility may begin and proceed to completion without foreseeable interruption of material duration, and (iii) Seller has executed an engineering, procurement, and construction contract and issued thereunder a notice to proceed that authorizes the contractor to mobilize to Site and begin physical construction of the Facility (such authorization to include, at a minimum, excavation for foundations or the installation or erection of improvements) at the Site.</w:t>
      </w:r>
      <w:r w:rsidR="00D85432" w:rsidRPr="00150D6A">
        <w:rPr>
          <w:color w:val="000000" w:themeColor="text1"/>
        </w:rPr>
        <w:t xml:space="preserve">  </w:t>
      </w:r>
      <w:r w:rsidRPr="0023228C">
        <w:t xml:space="preserve">The date of Construction Start will be evidenced by and subject to Seller’s delivery to Buyer of a certificate substantially in the form attached as </w:t>
      </w:r>
      <w:r w:rsidRPr="0023228C">
        <w:rPr>
          <w:u w:val="single"/>
        </w:rPr>
        <w:t>Exhibit J</w:t>
      </w:r>
      <w:r w:rsidRPr="0023228C">
        <w:t xml:space="preserve"> hereto, and the date certified therein shall be the “</w:t>
      </w:r>
      <w:r w:rsidRPr="0023228C">
        <w:rPr>
          <w:b/>
          <w:u w:val="single"/>
        </w:rPr>
        <w:t>Construction Start Date</w:t>
      </w:r>
      <w:r w:rsidRPr="0023228C">
        <w:t xml:space="preserve">.” </w:t>
      </w:r>
      <w:r>
        <w:t>Seller</w:t>
      </w:r>
      <w:r w:rsidRPr="0023228C">
        <w:t xml:space="preserve"> shall cause Construction Start to occur no later than the Guaranteed Construction Start Date.  </w:t>
      </w:r>
    </w:p>
    <w:p w14:paraId="71D180E3" w14:textId="0087E7E9" w:rsidR="00DC07C6" w:rsidRPr="0023228C" w:rsidRDefault="00DC07C6" w:rsidP="004C577E">
      <w:pPr>
        <w:pStyle w:val="Heading7"/>
        <w:widowControl/>
        <w:numPr>
          <w:ilvl w:val="1"/>
          <w:numId w:val="3"/>
        </w:numPr>
        <w:adjustRightInd/>
        <w:spacing w:before="0" w:after="200"/>
        <w:ind w:hanging="720"/>
      </w:pPr>
      <w:r>
        <w:t xml:space="preserve">If Construction Start is not achieved by the Guaranteed Construction Start Date, Seller shall pay Daily Delay Damages to Buyer </w:t>
      </w:r>
      <w:r w:rsidR="00452D7D">
        <w:t xml:space="preserve">on account of such delay.  Daily Delay Damages shall be payable </w:t>
      </w:r>
      <w:r>
        <w:t xml:space="preserve">for each day for which </w:t>
      </w:r>
      <w:r w:rsidR="00452D7D">
        <w:t>Construction Start</w:t>
      </w:r>
      <w:r>
        <w:t xml:space="preserve"> has not </w:t>
      </w:r>
      <w:r w:rsidR="00452D7D">
        <w:t>begun by the Guaranteed Construction Start Date.</w:t>
      </w:r>
      <w:r>
        <w:t xml:space="preserve">  Daily Delay Damages shall be payable to Buyer by Seller until Seller </w:t>
      </w:r>
      <w:r w:rsidR="00452D7D">
        <w:t>reaches Construction Start of the Facility</w:t>
      </w:r>
      <w:r>
        <w:t>.  On or before the tenth (10</w:t>
      </w:r>
      <w:r w:rsidRPr="00B83995">
        <w:t>th</w:t>
      </w:r>
      <w:r>
        <w:t xml:space="preserve">) day of each month, Buyer shall invoice Seller for Daily Delay Damages, if any, accrued during the prior month and, within ten (10) Business Days following Seller’s receipt of such invoice, Seller shall pay Buyer the amount of the Daily Delay Damages set forth in such invoice.  Daily Delay Damages shall be refundable to Seller pursuant to </w:t>
      </w:r>
      <w:bookmarkStart w:id="1168" w:name="DocXTextRef305"/>
      <w:r>
        <w:t>Section 2(b)</w:t>
      </w:r>
      <w:bookmarkEnd w:id="1168"/>
      <w:r>
        <w:t xml:space="preserve"> of this </w:t>
      </w:r>
      <w:r w:rsidRPr="002F658C">
        <w:rPr>
          <w:u w:val="single"/>
        </w:rPr>
        <w:t>Exhibit B</w:t>
      </w:r>
      <w:r>
        <w:t xml:space="preserve">.  The Parties agree that Buyer’s receipt of Daily Delay Damages shall (x) not be construed as Buyer’s declaration that an Event of Default has occurred under any provision of Section </w:t>
      </w:r>
      <w:r w:rsidR="007176FB">
        <w:fldChar w:fldCharType="begin"/>
      </w:r>
      <w:r w:rsidR="007176FB">
        <w:instrText xml:space="preserve"> REF _Ref380405150 \r \h </w:instrText>
      </w:r>
      <w:r w:rsidR="007176FB">
        <w:fldChar w:fldCharType="separate"/>
      </w:r>
      <w:r w:rsidR="00DF17A6">
        <w:t>11.1</w:t>
      </w:r>
      <w:r w:rsidR="007176FB">
        <w:fldChar w:fldCharType="end"/>
      </w:r>
      <w:r>
        <w:t xml:space="preserve"> and (y) not limit Buyer’s right to receive </w:t>
      </w:r>
      <w:r w:rsidR="00433C61">
        <w:t xml:space="preserve">a </w:t>
      </w:r>
      <w:r>
        <w:t>Damage Payment</w:t>
      </w:r>
      <w:r w:rsidR="00452D7D">
        <w:t xml:space="preserve">, </w:t>
      </w:r>
      <w:r>
        <w:t xml:space="preserve">upon exercise of Buyer’s default right pursuant to Section </w:t>
      </w:r>
      <w:r w:rsidR="007176FB">
        <w:fldChar w:fldCharType="begin"/>
      </w:r>
      <w:r w:rsidR="007176FB">
        <w:instrText xml:space="preserve"> REF _Ref508204368 \r \h </w:instrText>
      </w:r>
      <w:r w:rsidR="007176FB">
        <w:fldChar w:fldCharType="separate"/>
      </w:r>
      <w:r w:rsidR="00DF17A6">
        <w:t>11.2</w:t>
      </w:r>
      <w:r w:rsidR="007176FB">
        <w:fldChar w:fldCharType="end"/>
      </w:r>
      <w:r w:rsidR="00452D7D">
        <w:t xml:space="preserve">. </w:t>
      </w:r>
    </w:p>
    <w:p w14:paraId="0D4A772F" w14:textId="22FD9F5F" w:rsidR="00DC07C6" w:rsidRPr="0023228C" w:rsidRDefault="00DC07C6" w:rsidP="004C577E">
      <w:pPr>
        <w:pStyle w:val="Heading7"/>
        <w:widowControl/>
        <w:numPr>
          <w:ilvl w:val="0"/>
          <w:numId w:val="3"/>
        </w:numPr>
        <w:adjustRightInd/>
        <w:spacing w:before="0" w:after="200"/>
        <w:ind w:left="720" w:hanging="720"/>
      </w:pPr>
      <w:r w:rsidRPr="0023228C">
        <w:rPr>
          <w:b/>
          <w:bCs/>
          <w:u w:val="single"/>
        </w:rPr>
        <w:t>Commercial Operation of the Facility</w:t>
      </w:r>
      <w:r w:rsidRPr="0023228C">
        <w:t>.  “</w:t>
      </w:r>
      <w:r w:rsidRPr="0023228C">
        <w:rPr>
          <w:b/>
          <w:bCs/>
          <w:u w:val="single"/>
        </w:rPr>
        <w:t>Commercial Operation</w:t>
      </w:r>
      <w:r w:rsidRPr="0023228C">
        <w:t xml:space="preserve">” means the condition existing when Seller has fulfilled all of the conditions precedent in </w:t>
      </w:r>
      <w:bookmarkStart w:id="1169" w:name="DocXTextRef310"/>
      <w:r w:rsidRPr="0023228C">
        <w:t xml:space="preserve">Section </w:t>
      </w:r>
      <w:bookmarkEnd w:id="1169"/>
      <w:r w:rsidRPr="0023228C">
        <w:fldChar w:fldCharType="begin"/>
      </w:r>
      <w:r w:rsidRPr="0023228C">
        <w:instrText xml:space="preserve"> REF _Ref506190800 \n \h  \* MERGEFORMAT </w:instrText>
      </w:r>
      <w:r w:rsidRPr="0023228C">
        <w:fldChar w:fldCharType="separate"/>
      </w:r>
      <w:r w:rsidR="00DF17A6">
        <w:t>2.2</w:t>
      </w:r>
      <w:r w:rsidRPr="0023228C">
        <w:fldChar w:fldCharType="end"/>
      </w:r>
      <w:r w:rsidRPr="0023228C">
        <w:t xml:space="preserve"> of the Agreement and provided Notice to Buyer substantially in the form of </w:t>
      </w:r>
      <w:r w:rsidRPr="0023228C">
        <w:rPr>
          <w:u w:val="single"/>
        </w:rPr>
        <w:t>Exhibit H</w:t>
      </w:r>
      <w:r w:rsidRPr="0023228C">
        <w:t xml:space="preserve"> (the “</w:t>
      </w:r>
      <w:r w:rsidRPr="0023228C">
        <w:rPr>
          <w:b/>
          <w:u w:val="single"/>
        </w:rPr>
        <w:t>COD Certificate</w:t>
      </w:r>
      <w:r w:rsidRPr="0023228C">
        <w:t xml:space="preserve">”) (ii) Seller has notified Buyer in writing that it has provided the required documentation to Buyer and met the conditions for achieving Commercial Operation, and (iii) Buyer has acknowledged to Seller in writing that Buyer agrees that Commercial Operation has been achieved. </w:t>
      </w:r>
      <w:r>
        <w:t xml:space="preserve"> </w:t>
      </w:r>
      <w:r w:rsidR="00D85432" w:rsidRPr="00150D6A">
        <w:rPr>
          <w:color w:val="000000" w:themeColor="text1"/>
        </w:rPr>
        <w:t>The “</w:t>
      </w:r>
      <w:r w:rsidR="00D85432" w:rsidRPr="00150D6A">
        <w:rPr>
          <w:b/>
          <w:color w:val="000000" w:themeColor="text1"/>
          <w:u w:val="single"/>
        </w:rPr>
        <w:t>Commercial Operation Date</w:t>
      </w:r>
      <w:r w:rsidR="00D85432" w:rsidRPr="00150D6A">
        <w:rPr>
          <w:color w:val="000000" w:themeColor="text1"/>
        </w:rPr>
        <w:t>” shall be the date on which Commercial Operation is achieved</w:t>
      </w:r>
      <w:r>
        <w:t>.</w:t>
      </w:r>
    </w:p>
    <w:p w14:paraId="127E3C23" w14:textId="77777777" w:rsidR="00D85432" w:rsidRPr="00150D6A" w:rsidRDefault="00D85432" w:rsidP="004C577E">
      <w:pPr>
        <w:pStyle w:val="Heading7"/>
        <w:widowControl/>
        <w:numPr>
          <w:ilvl w:val="1"/>
          <w:numId w:val="3"/>
        </w:numPr>
        <w:adjustRightInd/>
        <w:spacing w:before="0" w:after="200"/>
        <w:ind w:hanging="720"/>
        <w:rPr>
          <w:color w:val="000000" w:themeColor="text1"/>
        </w:rPr>
      </w:pPr>
      <w:r w:rsidRPr="00855825">
        <w:rPr>
          <w:color w:val="000000" w:themeColor="text1"/>
        </w:rPr>
        <w:t>Seller shall</w:t>
      </w:r>
      <w:r w:rsidRPr="00144051">
        <w:rPr>
          <w:color w:val="000000" w:themeColor="text1"/>
        </w:rPr>
        <w:t xml:space="preserve"> use commercially reasonable efforts to</w:t>
      </w:r>
      <w:r w:rsidRPr="00150D6A">
        <w:rPr>
          <w:color w:val="000000" w:themeColor="text1"/>
        </w:rPr>
        <w:t xml:space="preserve"> cause Commercial Operation for the Facility to occur by the Guaranteed Commercial Operation Date.  Seller </w:t>
      </w:r>
      <w:r w:rsidRPr="00150D6A">
        <w:rPr>
          <w:color w:val="000000" w:themeColor="text1"/>
        </w:rPr>
        <w:lastRenderedPageBreak/>
        <w:t>shall notify Buyer</w:t>
      </w:r>
      <w:r w:rsidRPr="00144051">
        <w:rPr>
          <w:color w:val="000000" w:themeColor="text1"/>
        </w:rPr>
        <w:t xml:space="preserve"> that it intends to achieve Commercial Operation</w:t>
      </w:r>
      <w:r w:rsidRPr="00150D6A">
        <w:rPr>
          <w:color w:val="000000" w:themeColor="text1"/>
        </w:rPr>
        <w:t xml:space="preserve"> at least sixty (60) days before the anticipated Commercial Operation Date.  </w:t>
      </w:r>
    </w:p>
    <w:p w14:paraId="0FD5B966" w14:textId="6E867EE5" w:rsidR="00D85432" w:rsidRPr="00150D6A" w:rsidRDefault="00D85432" w:rsidP="004C577E">
      <w:pPr>
        <w:pStyle w:val="Heading7"/>
        <w:widowControl/>
        <w:numPr>
          <w:ilvl w:val="1"/>
          <w:numId w:val="3"/>
        </w:numPr>
        <w:adjustRightInd/>
        <w:spacing w:before="0" w:after="200"/>
        <w:ind w:hanging="720"/>
        <w:rPr>
          <w:color w:val="000000" w:themeColor="text1"/>
        </w:rPr>
      </w:pPr>
      <w:r w:rsidRPr="00150D6A">
        <w:rPr>
          <w:color w:val="000000" w:themeColor="text1"/>
        </w:rPr>
        <w:t xml:space="preserve">If Seller achieves Commercial Operation </w:t>
      </w:r>
      <w:r w:rsidRPr="00144051">
        <w:rPr>
          <w:color w:val="000000" w:themeColor="text1"/>
        </w:rPr>
        <w:t xml:space="preserve">for the Facility </w:t>
      </w:r>
      <w:r w:rsidRPr="00150D6A">
        <w:rPr>
          <w:color w:val="000000" w:themeColor="text1"/>
        </w:rPr>
        <w:t xml:space="preserve">by the Guaranteed Commercial Operation Date, all Daily Delay Damages paid by Seller shall be refunded to Seller.  Seller shall include </w:t>
      </w:r>
      <w:r w:rsidR="00452D7D">
        <w:t>the</w:t>
      </w:r>
      <w:r w:rsidRPr="00150D6A">
        <w:rPr>
          <w:color w:val="000000" w:themeColor="text1"/>
        </w:rPr>
        <w:t xml:space="preserve"> request for refund of </w:t>
      </w:r>
      <w:r w:rsidR="00452D7D">
        <w:t>the</w:t>
      </w:r>
      <w:r w:rsidRPr="00150D6A">
        <w:rPr>
          <w:color w:val="000000" w:themeColor="text1"/>
        </w:rPr>
        <w:t xml:space="preserve"> Daily Delay Damages with the first invoice to Buyer after Commercial Operation.</w:t>
      </w:r>
    </w:p>
    <w:p w14:paraId="49D6707B" w14:textId="29FC6FA8" w:rsidR="00DC07C6" w:rsidRPr="0023228C" w:rsidRDefault="00D85432" w:rsidP="004C577E">
      <w:pPr>
        <w:pStyle w:val="Heading7"/>
        <w:widowControl/>
        <w:numPr>
          <w:ilvl w:val="1"/>
          <w:numId w:val="3"/>
        </w:numPr>
        <w:adjustRightInd/>
        <w:spacing w:before="0" w:after="200"/>
        <w:ind w:hanging="720"/>
      </w:pPr>
      <w:r w:rsidRPr="00150D6A">
        <w:rPr>
          <w:color w:val="000000" w:themeColor="text1"/>
        </w:rPr>
        <w:t xml:space="preserve">If Seller does not achieve Commercial Operation by the Guaranteed Commercial Operation Date, Seller shall pay Commercial Operation Delay Damages to Buyer for each day </w:t>
      </w:r>
      <w:r w:rsidR="00452D7D">
        <w:t>the Facility has not been completed and is not ready to produce and deliver Energy generated by the Facility to Buyer as of</w:t>
      </w:r>
      <w:r w:rsidRPr="00150D6A">
        <w:rPr>
          <w:color w:val="000000" w:themeColor="text1"/>
        </w:rPr>
        <w:t xml:space="preserve"> the Guaranteed Commercial Operation Date</w:t>
      </w:r>
      <w:r w:rsidR="00452D7D">
        <w:t>.  Commercial Operation Delay Damages shall be payable to Buyer by Seller</w:t>
      </w:r>
      <w:r w:rsidRPr="000B7E74">
        <w:rPr>
          <w:color w:val="000000" w:themeColor="text1"/>
        </w:rPr>
        <w:t xml:space="preserve"> until the Commercial Operation Date.  On or before the tenth (10th) day of each month, Buyer shall invoice Seller for Commercial Operation Delay Damages, if any, accrued during the prior month</w:t>
      </w:r>
      <w:r w:rsidRPr="001C4618">
        <w:rPr>
          <w:color w:val="000000" w:themeColor="text1"/>
        </w:rPr>
        <w:t xml:space="preserve"> </w:t>
      </w:r>
      <w:r>
        <w:rPr>
          <w:color w:val="000000" w:themeColor="text1"/>
        </w:rPr>
        <w:t xml:space="preserve">and </w:t>
      </w:r>
      <w:r w:rsidRPr="00144051">
        <w:rPr>
          <w:color w:val="000000" w:themeColor="text1"/>
        </w:rPr>
        <w:t xml:space="preserve">within </w:t>
      </w:r>
      <w:r>
        <w:rPr>
          <w:color w:val="000000" w:themeColor="text1"/>
        </w:rPr>
        <w:t>ten</w:t>
      </w:r>
      <w:r w:rsidRPr="00144051">
        <w:rPr>
          <w:color w:val="000000" w:themeColor="text1"/>
        </w:rPr>
        <w:t xml:space="preserve"> (</w:t>
      </w:r>
      <w:r>
        <w:rPr>
          <w:color w:val="000000" w:themeColor="text1"/>
        </w:rPr>
        <w:t>1</w:t>
      </w:r>
      <w:r w:rsidRPr="00144051">
        <w:rPr>
          <w:color w:val="000000" w:themeColor="text1"/>
        </w:rPr>
        <w:t>0)</w:t>
      </w:r>
      <w:r>
        <w:rPr>
          <w:color w:val="000000" w:themeColor="text1"/>
        </w:rPr>
        <w:t xml:space="preserve"> days</w:t>
      </w:r>
      <w:r w:rsidRPr="00144051">
        <w:rPr>
          <w:color w:val="000000" w:themeColor="text1"/>
        </w:rPr>
        <w:t xml:space="preserve"> following Seller’s receipt of such invoice, Seller shall pay Buyer the amount of the </w:t>
      </w:r>
      <w:r>
        <w:rPr>
          <w:color w:val="000000" w:themeColor="text1"/>
        </w:rPr>
        <w:t>Commercial Operation</w:t>
      </w:r>
      <w:r w:rsidRPr="00144051">
        <w:rPr>
          <w:color w:val="000000" w:themeColor="text1"/>
        </w:rPr>
        <w:t xml:space="preserve"> Delay Damages set forth in such invoice.</w:t>
      </w:r>
      <w:r w:rsidRPr="00150D6A">
        <w:rPr>
          <w:color w:val="000000" w:themeColor="text1"/>
        </w:rPr>
        <w:t xml:space="preserve">  </w:t>
      </w:r>
      <w:r w:rsidRPr="000B7E74">
        <w:t>The Parties agree that Buyer’s receipt of Commercial Operation Delay Damages shall (x) not be</w:t>
      </w:r>
      <w:r w:rsidRPr="00150D6A">
        <w:rPr>
          <w:color w:val="000000" w:themeColor="text1"/>
        </w:rPr>
        <w:t xml:space="preserve"> construed as Buyer’s declaration that an Event of Default has occurred under any provision of Section </w:t>
      </w:r>
      <w:r w:rsidRPr="00144051">
        <w:rPr>
          <w:color w:val="000000" w:themeColor="text1"/>
        </w:rPr>
        <w:t>11.1</w:t>
      </w:r>
      <w:r w:rsidRPr="00150D6A">
        <w:rPr>
          <w:color w:val="000000" w:themeColor="text1"/>
        </w:rPr>
        <w:t xml:space="preserve"> and (y) not limit Buyer’s right to receive a Damage Payment upon exercise of Buyer’s </w:t>
      </w:r>
      <w:r>
        <w:rPr>
          <w:color w:val="000000" w:themeColor="text1"/>
        </w:rPr>
        <w:t>remedies</w:t>
      </w:r>
      <w:r w:rsidRPr="00150D6A">
        <w:rPr>
          <w:color w:val="000000" w:themeColor="text1"/>
        </w:rPr>
        <w:t xml:space="preserve"> pursuant to Section </w:t>
      </w:r>
      <w:r w:rsidRPr="00144051">
        <w:rPr>
          <w:color w:val="000000" w:themeColor="text1"/>
        </w:rPr>
        <w:t>11.2</w:t>
      </w:r>
      <w:r w:rsidR="00DC07C6" w:rsidRPr="0023228C">
        <w:t>.</w:t>
      </w:r>
    </w:p>
    <w:p w14:paraId="42A60CD4" w14:textId="2BC84C0E" w:rsidR="00DC07C6" w:rsidRPr="0023228C" w:rsidRDefault="00DC07C6" w:rsidP="004C577E">
      <w:pPr>
        <w:pStyle w:val="Heading7"/>
        <w:widowControl/>
        <w:numPr>
          <w:ilvl w:val="0"/>
          <w:numId w:val="3"/>
        </w:numPr>
        <w:adjustRightInd/>
        <w:spacing w:before="0" w:after="200"/>
        <w:ind w:left="720" w:hanging="720"/>
      </w:pPr>
      <w:r w:rsidRPr="0023228C">
        <w:rPr>
          <w:b/>
          <w:bCs/>
          <w:u w:val="single"/>
        </w:rPr>
        <w:t>Termination for Failure to Achieve Commercial Operation</w:t>
      </w:r>
      <w:r w:rsidRPr="0023228C">
        <w:t>.  If the Facility has not achieved Commercial Operation within</w:t>
      </w:r>
      <w:r w:rsidRPr="0023228C">
        <w:rPr>
          <w:b/>
          <w:bCs/>
        </w:rPr>
        <w:t xml:space="preserve"> </w:t>
      </w:r>
      <w:r w:rsidR="008464CC">
        <w:t>ninety</w:t>
      </w:r>
      <w:r w:rsidR="008464CC" w:rsidRPr="0023228C">
        <w:t xml:space="preserve"> </w:t>
      </w:r>
      <w:r w:rsidRPr="0023228C">
        <w:t>(</w:t>
      </w:r>
      <w:r w:rsidR="008464CC">
        <w:t>9</w:t>
      </w:r>
      <w:r w:rsidRPr="0023228C">
        <w:t xml:space="preserve">0) days after the Guaranteed Commercial Operation Date, </w:t>
      </w:r>
      <w:r>
        <w:t xml:space="preserve">as it may be extended as provided herein, </w:t>
      </w:r>
      <w:r w:rsidRPr="0023228C">
        <w:t>Buyer may elect to terminate this Agreement in accordance with Sections 11.1(b)(ii) and 11.2.</w:t>
      </w:r>
    </w:p>
    <w:p w14:paraId="7746FB4D" w14:textId="686D1F85" w:rsidR="00DC07C6" w:rsidRPr="0023228C" w:rsidRDefault="00DC07C6" w:rsidP="004C577E">
      <w:pPr>
        <w:pStyle w:val="Heading7"/>
        <w:widowControl/>
        <w:numPr>
          <w:ilvl w:val="0"/>
          <w:numId w:val="3"/>
        </w:numPr>
        <w:adjustRightInd/>
        <w:spacing w:before="0" w:after="200"/>
        <w:ind w:left="720" w:hanging="720"/>
      </w:pPr>
      <w:r w:rsidRPr="0023228C">
        <w:rPr>
          <w:b/>
          <w:bCs/>
          <w:u w:val="single"/>
        </w:rPr>
        <w:t>Extension of the Guaranteed Dates</w:t>
      </w:r>
      <w:r w:rsidRPr="0023228C">
        <w:t xml:space="preserve">.  The </w:t>
      </w:r>
      <w:r>
        <w:t xml:space="preserve">Guaranteed Construction Start Date and the </w:t>
      </w:r>
      <w:r w:rsidRPr="0023228C">
        <w:t>Guaranteed Commercial Operation Date shall, subject to notice and documentation requirements set forth below, be automatically extended on a day-for-day basis (the “</w:t>
      </w:r>
      <w:r w:rsidRPr="0023228C">
        <w:rPr>
          <w:b/>
          <w:u w:val="single"/>
        </w:rPr>
        <w:t>Development Cure Period</w:t>
      </w:r>
      <w:r w:rsidRPr="0023228C">
        <w:t>”) for the duration of any and all delays arising out of the following circumstances:</w:t>
      </w:r>
    </w:p>
    <w:p w14:paraId="0D54C28A" w14:textId="0F581E36" w:rsidR="00154CFF" w:rsidRDefault="00154CFF" w:rsidP="004C577E">
      <w:pPr>
        <w:pStyle w:val="Heading7"/>
        <w:widowControl/>
        <w:numPr>
          <w:ilvl w:val="1"/>
          <w:numId w:val="3"/>
        </w:numPr>
        <w:adjustRightInd/>
        <w:spacing w:before="0" w:after="200"/>
        <w:ind w:hanging="720"/>
      </w:pPr>
      <w:r w:rsidRPr="0023228C">
        <w:t xml:space="preserve">Seller has not acquired all material permits, consents, licenses, approvals, or authorizations from any Governmental Authority required for Seller to own, construct, interconnect, operate or maintain the Facility and to permit </w:t>
      </w:r>
      <w:r>
        <w:t>Seller</w:t>
      </w:r>
      <w:r w:rsidRPr="0023228C">
        <w:t xml:space="preserve"> and Facility to make available and sell Product </w:t>
      </w:r>
      <w:r>
        <w:t xml:space="preserve">by the Expected Construction Start Date, </w:t>
      </w:r>
      <w:r w:rsidRPr="0023228C">
        <w:t xml:space="preserve">despite the exercise of </w:t>
      </w:r>
      <w:r>
        <w:t>due diligence</w:t>
      </w:r>
      <w:r w:rsidRPr="0023228C">
        <w:t xml:space="preserve"> by Seller; or</w:t>
      </w:r>
    </w:p>
    <w:p w14:paraId="69CEAD2A" w14:textId="44EB2E1C" w:rsidR="00DC07C6" w:rsidRDefault="00DC07C6" w:rsidP="004C577E">
      <w:pPr>
        <w:pStyle w:val="Heading7"/>
        <w:widowControl/>
        <w:numPr>
          <w:ilvl w:val="1"/>
          <w:numId w:val="3"/>
        </w:numPr>
        <w:adjustRightInd/>
        <w:spacing w:before="0" w:after="200"/>
        <w:ind w:hanging="720"/>
      </w:pPr>
      <w:r w:rsidRPr="0023228C">
        <w:t>a Force Majeure Event occurs; or</w:t>
      </w:r>
    </w:p>
    <w:p w14:paraId="26D10115" w14:textId="6D5187F4" w:rsidR="00DC07C6" w:rsidRPr="0023228C" w:rsidRDefault="00DC07C6" w:rsidP="004C577E">
      <w:pPr>
        <w:pStyle w:val="Heading7"/>
        <w:widowControl/>
        <w:numPr>
          <w:ilvl w:val="1"/>
          <w:numId w:val="3"/>
        </w:numPr>
        <w:adjustRightInd/>
        <w:spacing w:before="0" w:after="200"/>
        <w:ind w:hanging="720"/>
      </w:pPr>
      <w:r w:rsidRPr="0023228C">
        <w:t xml:space="preserve">the Interconnection Facilities or Network Upgrades are not complete and ready for the Facility to connect and sell Product at the Delivery Point by the Guaranteed Commercial Operation Date, despite the exercise of </w:t>
      </w:r>
      <w:r>
        <w:t>due diligence</w:t>
      </w:r>
      <w:r w:rsidRPr="0023228C">
        <w:t xml:space="preserve"> by Seller.</w:t>
      </w:r>
    </w:p>
    <w:p w14:paraId="3B2348C3" w14:textId="7CBC97C6" w:rsidR="00DC07C6" w:rsidRPr="0023228C" w:rsidRDefault="00DC07C6" w:rsidP="004C577E">
      <w:pPr>
        <w:spacing w:after="200"/>
        <w:ind w:left="720"/>
      </w:pPr>
      <w:r w:rsidRPr="0023228C">
        <w:t xml:space="preserve">Notwithstanding anything in this Agreement to the contrary, the cumulative extensions granted under the Development Cure Period above shall not exceed </w:t>
      </w:r>
      <w:r>
        <w:t xml:space="preserve">one hundred </w:t>
      </w:r>
      <w:r w:rsidR="00FD557B">
        <w:t>twenty</w:t>
      </w:r>
      <w:r>
        <w:t xml:space="preserve"> (1</w:t>
      </w:r>
      <w:r w:rsidR="00FD557B">
        <w:t>20</w:t>
      </w:r>
      <w:r>
        <w:t>)</w:t>
      </w:r>
      <w:r w:rsidRPr="0023228C">
        <w:t xml:space="preserve"> days,</w:t>
      </w:r>
      <w:r>
        <w:t xml:space="preserve"> </w:t>
      </w:r>
      <w:r w:rsidRPr="0023228C">
        <w:t xml:space="preserve">for any reason, including a Force Majeure Event, and no extension shall be </w:t>
      </w:r>
      <w:r w:rsidRPr="0023228C">
        <w:lastRenderedPageBreak/>
        <w:t xml:space="preserve">given if the delay was the result of Seller’s failure to </w:t>
      </w:r>
      <w:r>
        <w:t>exercise due diligence</w:t>
      </w:r>
      <w:r w:rsidRPr="0023228C">
        <w:t xml:space="preserve"> to meet its requirements and deadlines.  Upon request from Buyer, Seller shall provide documentation demonstrating to Buyer’s reasonable satisfaction that the delays described above did not result from Seller’s failure to </w:t>
      </w:r>
      <w:r>
        <w:t>exercise due diligence</w:t>
      </w:r>
      <w:r w:rsidRPr="0023228C">
        <w:t>.</w:t>
      </w:r>
    </w:p>
    <w:p w14:paraId="08D3C993" w14:textId="61C6E707" w:rsidR="00261EDF" w:rsidRDefault="00DC07C6" w:rsidP="004C577E">
      <w:pPr>
        <w:pStyle w:val="Heading7"/>
        <w:widowControl/>
        <w:numPr>
          <w:ilvl w:val="0"/>
          <w:numId w:val="3"/>
        </w:numPr>
        <w:adjustRightInd/>
        <w:spacing w:before="0" w:after="200"/>
        <w:ind w:left="720" w:hanging="720"/>
      </w:pPr>
      <w:r w:rsidRPr="00BD15F3">
        <w:rPr>
          <w:b/>
          <w:bCs/>
          <w:u w:val="single"/>
        </w:rPr>
        <w:t>Failure to Reach Guaranteed Capacity</w:t>
      </w:r>
      <w:r w:rsidRPr="00BD15F3">
        <w:t xml:space="preserve">.  If, at Commercial Operation, the Installed Capacity is less than one hundred percent (100%) of </w:t>
      </w:r>
      <w:bookmarkStart w:id="1170" w:name="_Hlk521597472"/>
      <w:r w:rsidRPr="00150D6A">
        <w:rPr>
          <w:color w:val="000000" w:themeColor="text1"/>
        </w:rPr>
        <w:t>the Guaranteed Capacity</w:t>
      </w:r>
      <w:r w:rsidRPr="00BD15F3">
        <w:t xml:space="preserve">, Seller shall have one hundred </w:t>
      </w:r>
      <w:r>
        <w:t xml:space="preserve">and eighty </w:t>
      </w:r>
      <w:r w:rsidRPr="00BD15F3">
        <w:t>(1</w:t>
      </w:r>
      <w:r>
        <w:t>8</w:t>
      </w:r>
      <w:r w:rsidRPr="00BD15F3">
        <w:t>0) days aft</w:t>
      </w:r>
      <w:r>
        <w:t>er the Commercial Operation Date</w:t>
      </w:r>
      <w:r w:rsidRPr="00BD15F3">
        <w:t xml:space="preserve"> to install additional capacity or Network Upgrades such that the Installed Capacity is equal to (but not greater than) </w:t>
      </w:r>
      <w:r w:rsidRPr="00BD15F3">
        <w:rPr>
          <w:color w:val="000000" w:themeColor="text1"/>
        </w:rPr>
        <w:t>the Guaranteed Capacity</w:t>
      </w:r>
      <w:r w:rsidRPr="00BD15F3">
        <w:t xml:space="preserve">, and Seller shall provide to Buyer a new certificate substantially in the form attached as </w:t>
      </w:r>
      <w:r w:rsidRPr="00BD15F3">
        <w:rPr>
          <w:u w:val="single"/>
        </w:rPr>
        <w:t>Exhibit I</w:t>
      </w:r>
      <w:r w:rsidRPr="00BD15F3">
        <w:t xml:space="preserve"> hereto specifying the new Installed Capacity.  If Seller fails to construct the Guaranteed Capacity by such date, Seller shall pay “</w:t>
      </w:r>
      <w:r w:rsidRPr="00BD15F3">
        <w:rPr>
          <w:b/>
          <w:u w:val="single"/>
        </w:rPr>
        <w:t>Capacity Damages</w:t>
      </w:r>
      <w:r w:rsidRPr="00BD15F3">
        <w:t xml:space="preserve">” to Buyer, in an amount equal to </w:t>
      </w:r>
      <w:r w:rsidR="00FE2418">
        <w:t>One</w:t>
      </w:r>
      <w:r>
        <w:t xml:space="preserve"> Hundred </w:t>
      </w:r>
      <w:r w:rsidRPr="00BD15F3">
        <w:t>Thousand Dollars ($</w:t>
      </w:r>
      <w:r w:rsidR="00FE2418">
        <w:t>100</w:t>
      </w:r>
      <w:r>
        <w:t>,000</w:t>
      </w:r>
      <w:r w:rsidRPr="00BD15F3">
        <w:t>) for each MW that the Guaranteed Capacity exceeds the Installed Capacity, and the Guaranteed Capacity and other applicable portions of the Agreement shall be adjusted accordingly</w:t>
      </w:r>
      <w:bookmarkEnd w:id="1170"/>
      <w:r w:rsidR="00452D7D">
        <w:t>.</w:t>
      </w:r>
    </w:p>
    <w:p w14:paraId="24B03587" w14:textId="77777777" w:rsidR="003F33E2" w:rsidRPr="00144051" w:rsidRDefault="003F33E2" w:rsidP="004C577E">
      <w:pPr>
        <w:pStyle w:val="Heading7"/>
        <w:widowControl/>
        <w:numPr>
          <w:ilvl w:val="0"/>
          <w:numId w:val="3"/>
        </w:numPr>
        <w:adjustRightInd/>
        <w:spacing w:before="0" w:after="200"/>
        <w:ind w:left="720" w:hanging="720"/>
        <w:rPr>
          <w:color w:val="000000" w:themeColor="text1"/>
        </w:rPr>
      </w:pPr>
      <w:r w:rsidRPr="00144051">
        <w:rPr>
          <w:b/>
          <w:bCs/>
          <w:color w:val="000000" w:themeColor="text1"/>
          <w:u w:val="single"/>
        </w:rPr>
        <w:t>Failure to Reach Guaranteed Capacity</w:t>
      </w:r>
      <w:bookmarkStart w:id="1171" w:name="_Hlk521597414"/>
      <w:r w:rsidRPr="00144051">
        <w:rPr>
          <w:b/>
          <w:bCs/>
          <w:color w:val="000000" w:themeColor="text1"/>
          <w:u w:val="single"/>
        </w:rPr>
        <w:t xml:space="preserve"> or Storage Contract Capacity</w:t>
      </w:r>
      <w:bookmarkEnd w:id="1171"/>
      <w:r w:rsidRPr="00144051">
        <w:rPr>
          <w:color w:val="000000" w:themeColor="text1"/>
        </w:rPr>
        <w:t>.</w:t>
      </w:r>
      <w:r>
        <w:rPr>
          <w:rStyle w:val="FootnoteReference"/>
          <w:color w:val="000000" w:themeColor="text1"/>
        </w:rPr>
        <w:footnoteReference w:id="39"/>
      </w:r>
      <w:r w:rsidRPr="00144051">
        <w:rPr>
          <w:color w:val="000000" w:themeColor="text1"/>
        </w:rPr>
        <w:t xml:space="preserve">  </w:t>
      </w:r>
    </w:p>
    <w:p w14:paraId="17025416" w14:textId="77777777" w:rsidR="003F33E2" w:rsidRPr="00144051" w:rsidRDefault="003F33E2" w:rsidP="004C577E">
      <w:pPr>
        <w:pStyle w:val="Ex1"/>
        <w:numPr>
          <w:ilvl w:val="1"/>
          <w:numId w:val="3"/>
        </w:numPr>
        <w:spacing w:after="200"/>
        <w:ind w:hanging="720"/>
        <w:rPr>
          <w:color w:val="000000" w:themeColor="text1"/>
        </w:rPr>
      </w:pPr>
      <w:r w:rsidRPr="00144051">
        <w:rPr>
          <w:i/>
          <w:color w:val="000000" w:themeColor="text1"/>
        </w:rPr>
        <w:t>Guaranteed Capacity</w:t>
      </w:r>
      <w:r w:rsidRPr="00144051">
        <w:rPr>
          <w:color w:val="000000" w:themeColor="text1"/>
        </w:rPr>
        <w:t xml:space="preserve">.  If, at Commercial Operation, the Installed PV Capacity is less than one hundred percent (100%) of the Guaranteed Capacity, Seller shall have one hundred twenty (120) days after the Commercial Operation Date to install additional capacity or Network Upgrades such that the Installed PV Capacity is equal to (but not greater than) the Guaranteed Capacity, and Seller shall provide to Buyer a new certificate substantially in the form attached as </w:t>
      </w:r>
      <w:r w:rsidRPr="00144051">
        <w:rPr>
          <w:color w:val="000000" w:themeColor="text1"/>
          <w:u w:val="single"/>
        </w:rPr>
        <w:t>Exhibit I</w:t>
      </w:r>
      <w:r>
        <w:rPr>
          <w:color w:val="000000" w:themeColor="text1"/>
          <w:u w:val="single"/>
        </w:rPr>
        <w:t>-1</w:t>
      </w:r>
      <w:r w:rsidRPr="00144051">
        <w:rPr>
          <w:color w:val="000000" w:themeColor="text1"/>
        </w:rPr>
        <w:t xml:space="preserve"> hereto specifying the new Installed PV Capacity.  If Seller fails to construct the Guaranteed Capacity by such date, Seller shall pay “</w:t>
      </w:r>
      <w:r w:rsidRPr="00144051">
        <w:rPr>
          <w:b/>
          <w:bCs w:val="0"/>
          <w:color w:val="000000" w:themeColor="text1"/>
          <w:u w:val="single"/>
        </w:rPr>
        <w:t>Capacity Damages</w:t>
      </w:r>
      <w:r w:rsidRPr="00144051">
        <w:rPr>
          <w:color w:val="000000" w:themeColor="text1"/>
        </w:rPr>
        <w:t xml:space="preserve">” to Buyer, in an amount equal to </w:t>
      </w:r>
      <w:r>
        <w:t xml:space="preserve">One Hundred </w:t>
      </w:r>
      <w:r w:rsidRPr="00BD15F3">
        <w:t>Thousand Dollars ($</w:t>
      </w:r>
      <w:r>
        <w:t>100,000</w:t>
      </w:r>
      <w:r w:rsidRPr="00BD15F3">
        <w:t xml:space="preserve">) </w:t>
      </w:r>
      <w:r w:rsidRPr="00144051">
        <w:rPr>
          <w:color w:val="000000" w:themeColor="text1"/>
        </w:rPr>
        <w:t>for each MW that the Guaranteed Capacity exceeds the Installed PV Capacity, and the Guaranteed Capacity and other applicable portions of the Agreement shall be adjusted accordingly.</w:t>
      </w:r>
    </w:p>
    <w:p w14:paraId="4F6093E0" w14:textId="77777777" w:rsidR="003F33E2" w:rsidRPr="00661852" w:rsidRDefault="003F33E2" w:rsidP="004C577E">
      <w:pPr>
        <w:pStyle w:val="Ex1"/>
        <w:numPr>
          <w:ilvl w:val="1"/>
          <w:numId w:val="3"/>
        </w:numPr>
        <w:spacing w:after="200"/>
        <w:ind w:hanging="720"/>
        <w:rPr>
          <w:b/>
          <w:i/>
          <w:color w:val="000000" w:themeColor="text1"/>
        </w:rPr>
      </w:pPr>
      <w:bookmarkStart w:id="1172" w:name="ElPgBr76"/>
      <w:bookmarkEnd w:id="1172"/>
      <w:r w:rsidRPr="00144051">
        <w:rPr>
          <w:i/>
          <w:color w:val="000000" w:themeColor="text1"/>
        </w:rPr>
        <w:t>Storage Contract Capacity</w:t>
      </w:r>
      <w:r w:rsidRPr="00144051">
        <w:rPr>
          <w:color w:val="000000" w:themeColor="text1"/>
        </w:rPr>
        <w:t xml:space="preserve">.  If, at Commercial Operation, the Installed Battery Capacity is less than one hundred percent (100%) of the Storage Contract Capacity, Seller shall have one hundred twenty (120) days after the Commercial Operation Date to install additional capacity or Network Upgrades such that the Installed Battery Capacity is equal to (but not greater than) one hundred percent (100%) of the Storage Contract Capacity, and Seller shall provide to Buyer a new certificate substantially in the form attached as </w:t>
      </w:r>
      <w:r w:rsidRPr="00144051">
        <w:rPr>
          <w:color w:val="000000" w:themeColor="text1"/>
          <w:u w:val="single"/>
        </w:rPr>
        <w:t>Exhibit I</w:t>
      </w:r>
      <w:r>
        <w:rPr>
          <w:color w:val="000000" w:themeColor="text1"/>
          <w:u w:val="single"/>
        </w:rPr>
        <w:t>-2</w:t>
      </w:r>
      <w:r w:rsidRPr="00144051">
        <w:rPr>
          <w:color w:val="000000" w:themeColor="text1"/>
        </w:rPr>
        <w:t xml:space="preserve"> hereto specifying the new Installed Battery Capacity.  If Seller fails to construct the Storage Contract Capacity by such date, Seller shall pay </w:t>
      </w:r>
      <w:r w:rsidRPr="00144051">
        <w:rPr>
          <w:bCs w:val="0"/>
          <w:color w:val="000000" w:themeColor="text1"/>
        </w:rPr>
        <w:t>Capacity Damages</w:t>
      </w:r>
      <w:r w:rsidRPr="00144051">
        <w:rPr>
          <w:color w:val="000000" w:themeColor="text1"/>
        </w:rPr>
        <w:t xml:space="preserve"> to Buyer, in an amount equal to </w:t>
      </w:r>
      <w:r>
        <w:t xml:space="preserve">One Hundred </w:t>
      </w:r>
      <w:r w:rsidRPr="00BD15F3">
        <w:t>Thousand Dollars ($</w:t>
      </w:r>
      <w:r>
        <w:t>100,000</w:t>
      </w:r>
      <w:r w:rsidRPr="00BD15F3">
        <w:t>)</w:t>
      </w:r>
      <w:r w:rsidRPr="00144051">
        <w:rPr>
          <w:color w:val="000000" w:themeColor="text1"/>
        </w:rPr>
        <w:t xml:space="preserve"> for each MW that the Storage Contract Capacity exceeds the Installed Battery Capacity, and the Storage Contract Capacity and other applicable portions of the Agreement shall be adjusted accordingly.</w:t>
      </w:r>
    </w:p>
    <w:p w14:paraId="119D649F" w14:textId="77777777" w:rsidR="00DC07C6" w:rsidRPr="0023228C" w:rsidRDefault="00DC07C6" w:rsidP="004C577E">
      <w:pPr>
        <w:pStyle w:val="Heading7"/>
        <w:widowControl/>
        <w:numPr>
          <w:ilvl w:val="0"/>
          <w:numId w:val="3"/>
        </w:numPr>
        <w:adjustRightInd/>
        <w:spacing w:before="0" w:after="240"/>
        <w:ind w:left="720" w:hanging="720"/>
        <w:sectPr w:rsidR="00DC07C6" w:rsidRPr="0023228C">
          <w:footerReference w:type="default" r:id="rId25"/>
          <w:footerReference w:type="first" r:id="rId26"/>
          <w:pgSz w:w="12240" w:h="15840" w:code="1"/>
          <w:pgMar w:top="1440" w:right="1440" w:bottom="1440" w:left="1440" w:header="720" w:footer="720" w:gutter="0"/>
          <w:pgNumType w:start="1"/>
          <w:cols w:space="720"/>
          <w:titlePg/>
          <w:docGrid w:linePitch="360"/>
        </w:sectPr>
      </w:pPr>
    </w:p>
    <w:p w14:paraId="5E29D2B2" w14:textId="77777777" w:rsidR="00DC07C6" w:rsidRPr="0023228C" w:rsidRDefault="00DC07C6" w:rsidP="007C1197">
      <w:pPr>
        <w:widowControl/>
        <w:adjustRightInd/>
        <w:jc w:val="center"/>
        <w:rPr>
          <w:b/>
          <w:bCs/>
        </w:rPr>
      </w:pPr>
      <w:r w:rsidRPr="0023228C">
        <w:rPr>
          <w:b/>
          <w:bCs/>
        </w:rPr>
        <w:lastRenderedPageBreak/>
        <w:t>EXHIBIT C</w:t>
      </w:r>
    </w:p>
    <w:p w14:paraId="0584D394" w14:textId="245EE292" w:rsidR="00DC07C6" w:rsidRPr="00150D6A" w:rsidRDefault="00DC07C6" w:rsidP="007C1197">
      <w:pPr>
        <w:jc w:val="center"/>
        <w:rPr>
          <w:b/>
          <w:i/>
        </w:rPr>
      </w:pPr>
      <w:r w:rsidRPr="0023228C">
        <w:rPr>
          <w:b/>
        </w:rPr>
        <w:t>COMPENSATION</w:t>
      </w:r>
      <w:r w:rsidR="00CB62EC">
        <w:rPr>
          <w:b/>
        </w:rPr>
        <w:t xml:space="preserve"> </w:t>
      </w:r>
    </w:p>
    <w:p w14:paraId="779174AC" w14:textId="77777777" w:rsidR="00DC07C6" w:rsidRPr="0023228C" w:rsidRDefault="00DC07C6" w:rsidP="007C1197">
      <w:pPr>
        <w:ind w:firstLine="720"/>
      </w:pPr>
      <w:r>
        <w:t xml:space="preserve">Buyer shall compensate Seller for the Product in accordance with this </w:t>
      </w:r>
      <w:r w:rsidRPr="002F658C">
        <w:rPr>
          <w:u w:val="single"/>
        </w:rPr>
        <w:t>Exhibit C</w:t>
      </w:r>
      <w:r>
        <w:t>.</w:t>
      </w:r>
    </w:p>
    <w:p w14:paraId="0A08ED39" w14:textId="7DB5AC8F" w:rsidR="00DC07C6" w:rsidRDefault="00FD557B" w:rsidP="00E923C7">
      <w:pPr>
        <w:pStyle w:val="Level3"/>
        <w:numPr>
          <w:ilvl w:val="2"/>
          <w:numId w:val="19"/>
        </w:numPr>
      </w:pPr>
      <w:bookmarkStart w:id="1173" w:name="_Ref444439305"/>
      <w:r>
        <w:rPr>
          <w:u w:val="single"/>
        </w:rPr>
        <w:t>Facility Energy</w:t>
      </w:r>
      <w:r w:rsidR="00DC07C6" w:rsidRPr="0023228C">
        <w:t xml:space="preserve">.  </w:t>
      </w:r>
      <w:r>
        <w:t xml:space="preserve">Buyer shall pay Seller </w:t>
      </w:r>
      <w:r w:rsidRPr="0023228C">
        <w:t xml:space="preserve">the </w:t>
      </w:r>
      <w:r w:rsidR="00CA06AD">
        <w:t>Renewable Rate</w:t>
      </w:r>
      <w:r>
        <w:t xml:space="preserve"> f</w:t>
      </w:r>
      <w:r w:rsidR="00281291">
        <w:t>o</w:t>
      </w:r>
      <w:r w:rsidR="00DC07C6" w:rsidRPr="0023228C">
        <w:t xml:space="preserve">r each MWh of </w:t>
      </w:r>
      <w:r w:rsidR="009B0E85">
        <w:t xml:space="preserve">Product, as measured by the amount of </w:t>
      </w:r>
      <w:r w:rsidR="000E44EB">
        <w:t>Facility</w:t>
      </w:r>
      <w:r w:rsidR="009B0E85">
        <w:t xml:space="preserve"> Energy, up to one hundred </w:t>
      </w:r>
      <w:r w:rsidR="000E44EB">
        <w:t>fifteen</w:t>
      </w:r>
      <w:r w:rsidR="009B0E85">
        <w:t xml:space="preserve"> percent (1</w:t>
      </w:r>
      <w:r w:rsidR="000E44EB">
        <w:t>1</w:t>
      </w:r>
      <w:r w:rsidR="009B0E85">
        <w:t>5%) of the Expected</w:t>
      </w:r>
      <w:r w:rsidR="00DC07C6" w:rsidRPr="0023228C">
        <w:t xml:space="preserve"> Energy</w:t>
      </w:r>
      <w:r w:rsidR="009B0E85">
        <w:t xml:space="preserve"> for each Contract Year.</w:t>
      </w:r>
    </w:p>
    <w:p w14:paraId="3C7C190A" w14:textId="5902171F" w:rsidR="00DC07C6" w:rsidRDefault="00D7108B" w:rsidP="00E923C7">
      <w:pPr>
        <w:pStyle w:val="Level3"/>
        <w:numPr>
          <w:ilvl w:val="2"/>
          <w:numId w:val="19"/>
        </w:numPr>
      </w:pPr>
      <w:r w:rsidRPr="00C33E21">
        <w:rPr>
          <w:u w:val="single"/>
        </w:rPr>
        <w:t>Annual Excess Energy</w:t>
      </w:r>
      <w:r w:rsidR="00C33E21">
        <w:t xml:space="preserve">.  </w:t>
      </w:r>
      <w:r w:rsidR="009B0E85" w:rsidRPr="004B51AE">
        <w:t>Notwithstanding the foregoing, if</w:t>
      </w:r>
      <w:r w:rsidR="00DC07C6">
        <w:t xml:space="preserve">, at any point in any Contract Year, the amount of Facility Energy exceeds one hundred </w:t>
      </w:r>
      <w:r w:rsidR="009D46B3">
        <w:t xml:space="preserve">fifteen </w:t>
      </w:r>
      <w:r w:rsidR="00DC07C6">
        <w:t>percent (</w:t>
      </w:r>
      <w:r w:rsidR="009D46B3">
        <w:t>115</w:t>
      </w:r>
      <w:r w:rsidR="00DC07C6">
        <w:t xml:space="preserve">%) of the Expected Energy for such Contract Year, the price to be paid for </w:t>
      </w:r>
      <w:r w:rsidR="009A6179">
        <w:t xml:space="preserve">such </w:t>
      </w:r>
      <w:r w:rsidR="00DC07C6">
        <w:t xml:space="preserve">additional Facility Energy </w:t>
      </w:r>
      <w:r w:rsidR="009B0E85" w:rsidRPr="000E4FB4">
        <w:t>amounts</w:t>
      </w:r>
      <w:r w:rsidR="00DC07C6">
        <w:t xml:space="preserve"> shall be $0.00/MWh.</w:t>
      </w:r>
    </w:p>
    <w:p w14:paraId="7FD962A1" w14:textId="5B77BFF5" w:rsidR="00DC07C6" w:rsidRPr="0023228C" w:rsidRDefault="00DC07C6" w:rsidP="00E923C7">
      <w:pPr>
        <w:pStyle w:val="Level3"/>
        <w:numPr>
          <w:ilvl w:val="2"/>
          <w:numId w:val="19"/>
        </w:numPr>
      </w:pPr>
      <w:r w:rsidRPr="0023228C">
        <w:rPr>
          <w:u w:val="single"/>
        </w:rPr>
        <w:t>Excess Settlement Interval Deliveries</w:t>
      </w:r>
      <w:r w:rsidRPr="0023228C">
        <w:t>.  If during any Settlement Interval, Seller delivers Product amounts, as measured by the amount of Facility Energy, in excess of the product of the Guaranteed Capacity and the duration of the Settlement Interval, expressed in hours (“</w:t>
      </w:r>
      <w:r w:rsidRPr="0023228C">
        <w:rPr>
          <w:b/>
          <w:u w:val="single"/>
        </w:rPr>
        <w:t>Excess MWh</w:t>
      </w:r>
      <w:r w:rsidRPr="0023228C">
        <w:t>”), then the price applicable to all such excess MWh in such Settlement Interval shall be zero dollars ($0)</w:t>
      </w:r>
      <w:r>
        <w:t xml:space="preserve">, </w:t>
      </w:r>
      <w:r w:rsidRPr="0023228C">
        <w:t>and if there is a Negative LMP during such Settlement Interval, Seller shall pay to Buyer an amount equal to the absolute value of the Negative LMP times such excess MWh (“</w:t>
      </w:r>
      <w:r w:rsidRPr="0023228C">
        <w:rPr>
          <w:b/>
          <w:u w:val="single"/>
        </w:rPr>
        <w:t>Negative LMP Costs</w:t>
      </w:r>
      <w:r w:rsidRPr="0023228C">
        <w:t>”)</w:t>
      </w:r>
      <w:r>
        <w:t>.</w:t>
      </w:r>
    </w:p>
    <w:p w14:paraId="5BB2D904" w14:textId="14F58A92" w:rsidR="006A4461" w:rsidRPr="006A4461" w:rsidRDefault="006A4461" w:rsidP="007C1197">
      <w:pPr>
        <w:pStyle w:val="Level3"/>
      </w:pPr>
      <w:bookmarkStart w:id="1174" w:name="_Hlk521925170"/>
      <w:bookmarkStart w:id="1175" w:name="_Hlk521925238"/>
      <w:bookmarkEnd w:id="1173"/>
      <w:r w:rsidRPr="00144051">
        <w:rPr>
          <w:color w:val="000000" w:themeColor="text1"/>
          <w:szCs w:val="24"/>
          <w:u w:val="single"/>
        </w:rPr>
        <w:t>Storage Rate</w:t>
      </w:r>
      <w:r w:rsidRPr="00144051">
        <w:rPr>
          <w:color w:val="000000" w:themeColor="text1"/>
          <w:szCs w:val="24"/>
        </w:rPr>
        <w:t>.</w:t>
      </w:r>
      <w:r w:rsidR="00172F4E" w:rsidRPr="00172F4E">
        <w:rPr>
          <w:rStyle w:val="FootnoteReference"/>
          <w:bCs/>
        </w:rPr>
        <w:t xml:space="preserve"> </w:t>
      </w:r>
      <w:r w:rsidR="00172F4E">
        <w:rPr>
          <w:rStyle w:val="FootnoteReference"/>
          <w:bCs/>
        </w:rPr>
        <w:footnoteReference w:id="40"/>
      </w:r>
      <w:r w:rsidRPr="00144051">
        <w:rPr>
          <w:color w:val="000000" w:themeColor="text1"/>
          <w:szCs w:val="24"/>
        </w:rPr>
        <w:t xml:space="preserve">  </w:t>
      </w:r>
      <w:r w:rsidR="00836E10" w:rsidRPr="003D0F9D">
        <w:rPr>
          <w:color w:val="000000" w:themeColor="text1"/>
          <w:szCs w:val="24"/>
        </w:rPr>
        <w:t xml:space="preserve">All </w:t>
      </w:r>
      <w:bookmarkStart w:id="1176" w:name="_9kMML5YVt3ABAGKic54rhmWeAx444"/>
      <w:r w:rsidR="00836E10" w:rsidRPr="003D0F9D">
        <w:rPr>
          <w:color w:val="000000" w:themeColor="text1"/>
          <w:szCs w:val="24"/>
        </w:rPr>
        <w:t>Storage Product</w:t>
      </w:r>
      <w:bookmarkEnd w:id="1176"/>
      <w:r w:rsidR="00836E10" w:rsidRPr="003D0F9D">
        <w:rPr>
          <w:color w:val="000000" w:themeColor="text1"/>
          <w:szCs w:val="24"/>
        </w:rPr>
        <w:t xml:space="preserve"> shall be paid on a monthly basis at the </w:t>
      </w:r>
      <w:r w:rsidR="00836E10">
        <w:rPr>
          <w:color w:val="000000" w:themeColor="text1"/>
          <w:szCs w:val="24"/>
        </w:rPr>
        <w:t>Storage Rate</w:t>
      </w:r>
      <w:r w:rsidR="00836E10" w:rsidRPr="003D0F9D">
        <w:rPr>
          <w:color w:val="000000" w:themeColor="text1"/>
          <w:szCs w:val="24"/>
        </w:rPr>
        <w:t xml:space="preserve"> </w:t>
      </w:r>
      <w:r w:rsidR="00836E10" w:rsidRPr="003D0F9D">
        <w:rPr>
          <w:i/>
          <w:color w:val="000000" w:themeColor="text1"/>
          <w:szCs w:val="24"/>
        </w:rPr>
        <w:t>multiplied by</w:t>
      </w:r>
      <w:r w:rsidR="00836E10" w:rsidRPr="003D0F9D">
        <w:rPr>
          <w:color w:val="000000" w:themeColor="text1"/>
          <w:szCs w:val="24"/>
        </w:rPr>
        <w:t xml:space="preserve"> the </w:t>
      </w:r>
      <w:bookmarkStart w:id="1177" w:name="_9kMI1H6ZWu4BCBGIhd65sinKP7DI0m6hJ34s1Ja"/>
      <w:r w:rsidR="00836E10" w:rsidRPr="003D0F9D">
        <w:rPr>
          <w:color w:val="000000" w:themeColor="text1"/>
          <w:szCs w:val="24"/>
        </w:rPr>
        <w:t>Storage Capacity</w:t>
      </w:r>
      <w:bookmarkEnd w:id="1177"/>
      <w:r w:rsidR="00836E10" w:rsidRPr="003D0F9D">
        <w:rPr>
          <w:color w:val="000000" w:themeColor="text1"/>
          <w:szCs w:val="24"/>
        </w:rPr>
        <w:t xml:space="preserve"> for such month, as adjusted </w:t>
      </w:r>
      <w:r w:rsidR="00AF3BCA">
        <w:rPr>
          <w:color w:val="000000" w:themeColor="text1"/>
          <w:szCs w:val="24"/>
        </w:rPr>
        <w:t>by</w:t>
      </w:r>
      <w:r w:rsidR="00836E10" w:rsidRPr="003D0F9D">
        <w:rPr>
          <w:color w:val="000000" w:themeColor="text1"/>
          <w:szCs w:val="24"/>
        </w:rPr>
        <w:t xml:space="preserve"> the </w:t>
      </w:r>
      <w:bookmarkStart w:id="1178" w:name="_9kMI2I6ZWu4BCBGHgd65sinKBvwktBS3eAQ"/>
      <w:r w:rsidR="00836E10" w:rsidRPr="003D0F9D">
        <w:rPr>
          <w:color w:val="000000" w:themeColor="text1"/>
          <w:szCs w:val="24"/>
        </w:rPr>
        <w:t>Storage Capacity Test</w:t>
      </w:r>
      <w:bookmarkEnd w:id="1178"/>
      <w:r w:rsidR="00836E10" w:rsidRPr="003D0F9D">
        <w:rPr>
          <w:color w:val="000000" w:themeColor="text1"/>
          <w:szCs w:val="24"/>
        </w:rPr>
        <w:t xml:space="preserve">, </w:t>
      </w:r>
      <w:r w:rsidR="00836E10" w:rsidRPr="003D0F9D">
        <w:rPr>
          <w:i/>
          <w:color w:val="000000" w:themeColor="text1"/>
          <w:szCs w:val="24"/>
        </w:rPr>
        <w:t>multiplied by</w:t>
      </w:r>
      <w:r w:rsidR="00836E10" w:rsidRPr="003D0F9D">
        <w:rPr>
          <w:color w:val="000000" w:themeColor="text1"/>
          <w:szCs w:val="24"/>
        </w:rPr>
        <w:t xml:space="preserve"> the </w:t>
      </w:r>
      <w:bookmarkStart w:id="1179" w:name="_9kMHG5YVt3ABABCeW66qXg21YJrvtux32EsPtDQ"/>
      <w:r w:rsidR="00836E10" w:rsidRPr="003D0F9D">
        <w:rPr>
          <w:color w:val="000000" w:themeColor="text1"/>
          <w:szCs w:val="24"/>
        </w:rPr>
        <w:t>Round-Trip Efficiency Factor</w:t>
      </w:r>
      <w:bookmarkEnd w:id="1179"/>
      <w:r w:rsidR="00836E10" w:rsidRPr="003D0F9D">
        <w:rPr>
          <w:color w:val="000000" w:themeColor="text1"/>
          <w:szCs w:val="24"/>
        </w:rPr>
        <w:t xml:space="preserve"> </w:t>
      </w:r>
      <w:r w:rsidR="00836E10" w:rsidRPr="003D0F9D">
        <w:rPr>
          <w:i/>
          <w:color w:val="000000" w:themeColor="text1"/>
          <w:szCs w:val="24"/>
        </w:rPr>
        <w:t>multiplied by</w:t>
      </w:r>
      <w:r w:rsidR="00836E10" w:rsidRPr="003D0F9D">
        <w:rPr>
          <w:color w:val="000000" w:themeColor="text1"/>
          <w:szCs w:val="24"/>
        </w:rPr>
        <w:t xml:space="preserve"> the </w:t>
      </w:r>
      <w:bookmarkStart w:id="1180" w:name="_9kMJI5YVt39A69DMMthtmdmxy7OgGwEOOJ57N"/>
      <w:r w:rsidR="00836E10" w:rsidRPr="003D0F9D">
        <w:rPr>
          <w:color w:val="000000" w:themeColor="text1"/>
          <w:szCs w:val="24"/>
        </w:rPr>
        <w:t>Availability Adjustment</w:t>
      </w:r>
      <w:bookmarkEnd w:id="1180"/>
      <w:r w:rsidR="00836E10" w:rsidRPr="003D0F9D">
        <w:rPr>
          <w:color w:val="000000" w:themeColor="text1"/>
          <w:szCs w:val="24"/>
        </w:rPr>
        <w:t xml:space="preserve"> for such month (as determined under </w:t>
      </w:r>
      <w:r w:rsidR="00836E10" w:rsidRPr="003D0F9D">
        <w:rPr>
          <w:color w:val="000000" w:themeColor="text1"/>
          <w:szCs w:val="24"/>
          <w:u w:val="single"/>
        </w:rPr>
        <w:t>Exhibit L</w:t>
      </w:r>
      <w:r w:rsidR="00836E10" w:rsidRPr="003D0F9D">
        <w:rPr>
          <w:color w:val="000000" w:themeColor="text1"/>
          <w:szCs w:val="24"/>
        </w:rPr>
        <w:t xml:space="preserve">). Such payment constitutes the entirety of the amount due to </w:t>
      </w:r>
      <w:bookmarkStart w:id="1181" w:name="_9kMJ65I7aXv5BCCFCdPpxry"/>
      <w:bookmarkStart w:id="1182" w:name="_9kMJ65I7aXv5BCCFDePpxry"/>
      <w:bookmarkStart w:id="1183" w:name="_9kMNM5YVt39AADDeNnvpw"/>
      <w:bookmarkStart w:id="1184" w:name="_9kMJ65I7aXv5BCCFEfPpxry"/>
      <w:bookmarkStart w:id="1185" w:name="_9kMJ65I7aXv5BCCFGhPpxry"/>
      <w:bookmarkStart w:id="1186" w:name="_9kMJ65I7aXv5BCCFHiPpxry"/>
      <w:r w:rsidR="00836E10" w:rsidRPr="003D0F9D">
        <w:rPr>
          <w:color w:val="000000" w:themeColor="text1"/>
          <w:szCs w:val="24"/>
        </w:rPr>
        <w:t>Seller</w:t>
      </w:r>
      <w:bookmarkEnd w:id="1181"/>
      <w:bookmarkEnd w:id="1182"/>
      <w:bookmarkEnd w:id="1183"/>
      <w:bookmarkEnd w:id="1184"/>
      <w:bookmarkEnd w:id="1185"/>
      <w:bookmarkEnd w:id="1186"/>
      <w:r w:rsidR="00836E10" w:rsidRPr="003D0F9D">
        <w:rPr>
          <w:color w:val="000000" w:themeColor="text1"/>
          <w:szCs w:val="24"/>
        </w:rPr>
        <w:t xml:space="preserve"> from </w:t>
      </w:r>
      <w:bookmarkStart w:id="1187" w:name="_9kMJ1zH7aXv5CD8DEMOI3x"/>
      <w:bookmarkStart w:id="1188" w:name="_9kMJ1zH7aXv5BC8DFNOI3x"/>
      <w:bookmarkStart w:id="1189" w:name="_9kMJ1zH7aXv5BC8DGOOI3x"/>
      <w:bookmarkStart w:id="1190" w:name="_9kMJ1zH7aXv5BC8DHPOI3x"/>
      <w:bookmarkStart w:id="1191" w:name="_9kMJ1zH7aXv5BC8DIQOI3x"/>
      <w:bookmarkStart w:id="1192" w:name="_9kMJ1zH7aXv5BC8DJROI3x"/>
      <w:bookmarkStart w:id="1193" w:name="_9kMJ1zH7aXv5BC8DKSOI3x"/>
      <w:bookmarkStart w:id="1194" w:name="_9kMJ1zH7aXv5BC8DLTOI3x"/>
      <w:r w:rsidR="00836E10" w:rsidRPr="003D0F9D">
        <w:rPr>
          <w:color w:val="000000" w:themeColor="text1"/>
          <w:szCs w:val="24"/>
        </w:rPr>
        <w:t>Buyer</w:t>
      </w:r>
      <w:bookmarkEnd w:id="1187"/>
      <w:bookmarkEnd w:id="1188"/>
      <w:bookmarkEnd w:id="1189"/>
      <w:bookmarkEnd w:id="1190"/>
      <w:bookmarkEnd w:id="1191"/>
      <w:bookmarkEnd w:id="1192"/>
      <w:bookmarkEnd w:id="1193"/>
      <w:bookmarkEnd w:id="1194"/>
      <w:r w:rsidR="00836E10" w:rsidRPr="003D0F9D">
        <w:rPr>
          <w:color w:val="000000" w:themeColor="text1"/>
          <w:szCs w:val="24"/>
        </w:rPr>
        <w:t xml:space="preserve"> for the </w:t>
      </w:r>
      <w:bookmarkStart w:id="1195" w:name="_9kMNM5YVt3ABAGKic54rhmWeAx444"/>
      <w:r w:rsidR="00836E10" w:rsidRPr="003D0F9D">
        <w:rPr>
          <w:color w:val="000000" w:themeColor="text1"/>
          <w:szCs w:val="24"/>
        </w:rPr>
        <w:t>Storage Product</w:t>
      </w:r>
      <w:bookmarkEnd w:id="1174"/>
      <w:bookmarkEnd w:id="1195"/>
      <w:r w:rsidR="009208DC">
        <w:t>.</w:t>
      </w:r>
    </w:p>
    <w:p w14:paraId="045A0002" w14:textId="4A37A9F3" w:rsidR="00C33E21" w:rsidRPr="00C33E21" w:rsidRDefault="00C33E21" w:rsidP="007C1197">
      <w:pPr>
        <w:pStyle w:val="Level3"/>
      </w:pPr>
      <w:r w:rsidRPr="00C33E21">
        <w:rPr>
          <w:rFonts w:eastAsia="Times New Roman"/>
          <w:color w:val="000000"/>
          <w:u w:val="single"/>
        </w:rPr>
        <w:t>Technology Bonus</w:t>
      </w:r>
      <w:r>
        <w:rPr>
          <w:rFonts w:eastAsia="Times New Roman"/>
          <w:color w:val="000000"/>
        </w:rPr>
        <w:t xml:space="preserve">.  If the Facility </w:t>
      </w:r>
      <w:r w:rsidRPr="0030738D">
        <w:rPr>
          <w:rFonts w:eastAsia="Times New Roman"/>
          <w:color w:val="000000"/>
        </w:rPr>
        <w:t xml:space="preserve">uses </w:t>
      </w:r>
      <w:r w:rsidRPr="005D7DE1">
        <w:rPr>
          <w:bCs/>
        </w:rPr>
        <w:t xml:space="preserve">a </w:t>
      </w:r>
      <w:r>
        <w:rPr>
          <w:bCs/>
        </w:rPr>
        <w:t xml:space="preserve">non-solar, non-baseload </w:t>
      </w:r>
      <w:r w:rsidRPr="005D7DE1">
        <w:rPr>
          <w:bCs/>
        </w:rPr>
        <w:t xml:space="preserve">fuel source </w:t>
      </w:r>
      <w:r>
        <w:rPr>
          <w:bCs/>
        </w:rPr>
        <w:t xml:space="preserve">otherwise </w:t>
      </w:r>
      <w:r w:rsidRPr="005D7DE1">
        <w:rPr>
          <w:bCs/>
        </w:rPr>
        <w:t>meeting the eligibility criteria expressed in the CEC’s most current edition of the RPS Eligibility guidebook</w:t>
      </w:r>
      <w:r>
        <w:rPr>
          <w:rFonts w:eastAsia="Times New Roman"/>
          <w:color w:val="000000"/>
        </w:rPr>
        <w:t xml:space="preserve"> </w:t>
      </w:r>
      <w:r w:rsidRPr="0030738D">
        <w:rPr>
          <w:rFonts w:eastAsia="Times New Roman"/>
          <w:color w:val="000000"/>
        </w:rPr>
        <w:t xml:space="preserve">to generate electricity, </w:t>
      </w:r>
      <w:r w:rsidR="003C3153">
        <w:rPr>
          <w:rFonts w:eastAsia="Times New Roman"/>
          <w:color w:val="000000"/>
        </w:rPr>
        <w:t xml:space="preserve">such Facility shall be </w:t>
      </w:r>
      <w:r w:rsidRPr="0030738D">
        <w:rPr>
          <w:rFonts w:eastAsia="Times New Roman"/>
          <w:color w:val="000000"/>
        </w:rPr>
        <w:t xml:space="preserve">eligible for </w:t>
      </w:r>
      <w:r w:rsidRPr="00F01CAA">
        <w:t>a $</w:t>
      </w:r>
      <w:r w:rsidR="003C3153">
        <w:t>7.0</w:t>
      </w:r>
      <w:r w:rsidR="002C335A">
        <w:t xml:space="preserve">0/MWh </w:t>
      </w:r>
      <w:r w:rsidRPr="00F01CAA">
        <w:t xml:space="preserve">price bonus in addition to the </w:t>
      </w:r>
      <w:r w:rsidR="002C335A">
        <w:t>Contract Price</w:t>
      </w:r>
      <w:r w:rsidRPr="00F01CAA">
        <w:t xml:space="preserve"> (the “</w:t>
      </w:r>
      <w:r w:rsidRPr="005223B1">
        <w:rPr>
          <w:b/>
          <w:bCs/>
          <w:u w:val="single"/>
        </w:rPr>
        <w:t>Technology Bonus</w:t>
      </w:r>
      <w:r w:rsidRPr="00F01CAA">
        <w:t>”)</w:t>
      </w:r>
      <w:r w:rsidR="00373351">
        <w:t xml:space="preserve"> fo</w:t>
      </w:r>
      <w:r w:rsidR="00373351" w:rsidRPr="0023228C">
        <w:t xml:space="preserve">r each MWh of </w:t>
      </w:r>
      <w:r w:rsidR="00373351">
        <w:t>Product, as measured by the amount of Facility Energy, up to one hundred fifteen percent (115%) of the Expected</w:t>
      </w:r>
      <w:r w:rsidR="00373351" w:rsidRPr="0023228C">
        <w:t xml:space="preserve"> Energy</w:t>
      </w:r>
      <w:r w:rsidR="00373351">
        <w:t xml:space="preserve"> for each Contract Year</w:t>
      </w:r>
      <w:r w:rsidRPr="00F01CAA">
        <w:t xml:space="preserve">. The Technology Bonus will be applicable for </w:t>
      </w:r>
      <w:r>
        <w:t>the entire Delivery Term</w:t>
      </w:r>
      <w:r w:rsidR="008511CE">
        <w:t>.</w:t>
      </w:r>
    </w:p>
    <w:p w14:paraId="77ED4426" w14:textId="5021F5BB" w:rsidR="00DC07C6" w:rsidRPr="0023228C" w:rsidRDefault="00DC07C6" w:rsidP="007C1197">
      <w:pPr>
        <w:pStyle w:val="Level3"/>
      </w:pPr>
      <w:r w:rsidRPr="0023228C">
        <w:rPr>
          <w:u w:val="single"/>
        </w:rPr>
        <w:t>Test Energy</w:t>
      </w:r>
      <w:r w:rsidRPr="0023228C">
        <w:t xml:space="preserve">.  Test Energy is compensated in accordance with Section </w:t>
      </w:r>
      <w:r w:rsidRPr="0023228C">
        <w:fldChar w:fldCharType="begin"/>
      </w:r>
      <w:r w:rsidRPr="0023228C">
        <w:instrText xml:space="preserve"> REF _Ref524951433 \r \h  \* MERGEFORMAT </w:instrText>
      </w:r>
      <w:r w:rsidRPr="0023228C">
        <w:fldChar w:fldCharType="separate"/>
      </w:r>
      <w:r w:rsidR="00DF17A6">
        <w:t>3.6</w:t>
      </w:r>
      <w:r w:rsidRPr="0023228C">
        <w:fldChar w:fldCharType="end"/>
      </w:r>
      <w:r w:rsidRPr="0023228C">
        <w:t>.</w:t>
      </w:r>
    </w:p>
    <w:bookmarkEnd w:id="1175"/>
    <w:p w14:paraId="645C6BED" w14:textId="7A45CF7A" w:rsidR="00DC07C6" w:rsidRPr="0023228C" w:rsidRDefault="00DC07C6" w:rsidP="00150D6A">
      <w:pPr>
        <w:pStyle w:val="Level3"/>
      </w:pPr>
      <w:r w:rsidRPr="0023228C">
        <w:rPr>
          <w:w w:val="0"/>
          <w:u w:val="single"/>
        </w:rPr>
        <w:t>Tax Credits</w:t>
      </w:r>
      <w:r w:rsidRPr="0023228C">
        <w:rPr>
          <w:w w:val="0"/>
        </w:rPr>
        <w:t xml:space="preserve">. </w:t>
      </w:r>
      <w:r>
        <w:rPr>
          <w:w w:val="0"/>
        </w:rPr>
        <w:t xml:space="preserve"> </w:t>
      </w:r>
      <w:r w:rsidRPr="0023228C">
        <w:rPr>
          <w:w w:val="0"/>
        </w:rPr>
        <w:t xml:space="preserve">The Parties agree </w:t>
      </w:r>
      <w:r w:rsidRPr="00150D6A">
        <w:rPr>
          <w:w w:val="0"/>
        </w:rPr>
        <w:t xml:space="preserve">that </w:t>
      </w:r>
      <w:r>
        <w:rPr>
          <w:w w:val="0"/>
        </w:rPr>
        <w:t xml:space="preserve">the neither the Contract Price </w:t>
      </w:r>
      <w:r w:rsidRPr="0023228C">
        <w:rPr>
          <w:w w:val="0"/>
        </w:rPr>
        <w:t xml:space="preserve">nor the Test Energy Rate are subject to adjustment or amendment if Seller fails to receive any Tax Credits, or if any Tax Credits expire, are repealed or otherwise cease to apply to Seller or the Facility in whole or in part, or Seller or its investors are unable to benefit from any Tax Credits. </w:t>
      </w:r>
      <w:r>
        <w:rPr>
          <w:w w:val="0"/>
        </w:rPr>
        <w:t xml:space="preserve">Except as otherwise provided herein, </w:t>
      </w:r>
      <w:r w:rsidRPr="0023228C">
        <w:rPr>
          <w:w w:val="0"/>
        </w:rPr>
        <w:t xml:space="preserve">Seller shall bear all risks, financial and otherwise, throughout the </w:t>
      </w:r>
      <w:r>
        <w:rPr>
          <w:w w:val="0"/>
        </w:rPr>
        <w:t xml:space="preserve">Contract </w:t>
      </w:r>
      <w:r w:rsidRPr="0023228C">
        <w:rPr>
          <w:w w:val="0"/>
        </w:rPr>
        <w:t xml:space="preserve">Term, associated with Seller’s or the Facility’s eligibility to receive Tax Credits or to qualify for accelerated depreciation for Seller’s accounting, reporting or Tax purposes. The </w:t>
      </w:r>
      <w:r w:rsidRPr="0023228C">
        <w:rPr>
          <w:w w:val="0"/>
        </w:rPr>
        <w:lastRenderedPageBreak/>
        <w:t xml:space="preserve">obligations of the Parties hereunder, including those obligations set forth herein regarding the purchase and price for and Seller’s obligation to deliver Facility Energy and Product, shall be effective regardless of whether the sale of Facility Energy is eligible for, or receives Tax Credits during the </w:t>
      </w:r>
      <w:r>
        <w:rPr>
          <w:w w:val="0"/>
        </w:rPr>
        <w:t xml:space="preserve">Contract </w:t>
      </w:r>
      <w:r w:rsidRPr="0023228C">
        <w:rPr>
          <w:w w:val="0"/>
        </w:rPr>
        <w:t>Term</w:t>
      </w:r>
      <w:r w:rsidRPr="00150D6A">
        <w:rPr>
          <w:w w:val="0"/>
        </w:rPr>
        <w:t>.</w:t>
      </w:r>
    </w:p>
    <w:p w14:paraId="48A54255" w14:textId="77777777" w:rsidR="00DC07C6" w:rsidRPr="0023228C" w:rsidRDefault="00DC07C6" w:rsidP="00150D6A">
      <w:pPr>
        <w:pStyle w:val="Heading2"/>
        <w:widowControl/>
        <w:numPr>
          <w:ilvl w:val="0"/>
          <w:numId w:val="0"/>
        </w:numPr>
        <w:adjustRightInd/>
      </w:pPr>
    </w:p>
    <w:p w14:paraId="06EE8B8D" w14:textId="77777777" w:rsidR="00DC07C6" w:rsidRPr="0023228C" w:rsidRDefault="00DC07C6" w:rsidP="00150D6A"/>
    <w:p w14:paraId="086C5D71" w14:textId="77777777" w:rsidR="00061046" w:rsidRPr="00150D6A" w:rsidRDefault="00061046" w:rsidP="00150D6A">
      <w:pPr>
        <w:sectPr w:rsidR="00061046" w:rsidRPr="00150D6A">
          <w:footerReference w:type="default" r:id="rId27"/>
          <w:headerReference w:type="first" r:id="rId28"/>
          <w:footerReference w:type="first" r:id="rId29"/>
          <w:pgSz w:w="12240" w:h="15840"/>
          <w:pgMar w:top="1440" w:right="1440" w:bottom="1440" w:left="1440" w:header="720" w:footer="720" w:gutter="0"/>
          <w:pgNumType w:start="1"/>
          <w:cols w:space="720"/>
          <w:noEndnote/>
          <w:titlePg/>
        </w:sectPr>
      </w:pPr>
    </w:p>
    <w:p w14:paraId="40497AE3" w14:textId="77777777" w:rsidR="00DC07C6" w:rsidRPr="0023228C" w:rsidRDefault="00DC07C6" w:rsidP="007C1197">
      <w:pPr>
        <w:widowControl/>
        <w:autoSpaceDE/>
        <w:autoSpaceDN/>
        <w:adjustRightInd/>
        <w:jc w:val="center"/>
        <w:rPr>
          <w:b/>
        </w:rPr>
      </w:pPr>
      <w:r w:rsidRPr="0023228C">
        <w:rPr>
          <w:b/>
        </w:rPr>
        <w:lastRenderedPageBreak/>
        <w:t>EXHIBIT D</w:t>
      </w:r>
    </w:p>
    <w:p w14:paraId="5DFC3134" w14:textId="77777777" w:rsidR="00DC07C6" w:rsidRPr="00150D6A" w:rsidRDefault="00DC07C6" w:rsidP="00150D6A">
      <w:pPr>
        <w:jc w:val="center"/>
      </w:pPr>
      <w:r w:rsidRPr="0023228C">
        <w:rPr>
          <w:b/>
        </w:rPr>
        <w:t>SCHEDULING COORDINATOR RESPONSIBILITIES</w:t>
      </w:r>
    </w:p>
    <w:p w14:paraId="0BFF06CF" w14:textId="2DD9A935" w:rsidR="00DC07C6" w:rsidRPr="0023228C" w:rsidRDefault="00DC07C6" w:rsidP="001F68C1">
      <w:pPr>
        <w:pStyle w:val="Heading3"/>
        <w:widowControl/>
        <w:numPr>
          <w:ilvl w:val="2"/>
          <w:numId w:val="1"/>
        </w:numPr>
        <w:autoSpaceDE/>
        <w:autoSpaceDN/>
        <w:adjustRightInd/>
      </w:pPr>
      <w:bookmarkStart w:id="1196" w:name="_Ref444439339"/>
      <w:r w:rsidRPr="0023228C">
        <w:rPr>
          <w:u w:val="single"/>
        </w:rPr>
        <w:t>Buyer as Scheduling Coordinator for the Facility</w:t>
      </w:r>
      <w:r w:rsidRPr="0023228C">
        <w:t xml:space="preserve">.  Upon Initial Synchronization of the Facility to the CAISO Grid, Buyer shall be the Scheduling Coordinator or designate a qualified third party to provide Scheduling Coordinator services with the CAISO for the Facility for both the delivery and the receipt of </w:t>
      </w:r>
      <w:bookmarkStart w:id="1197" w:name="_Ref444439341"/>
      <w:bookmarkEnd w:id="1196"/>
      <w:r w:rsidRPr="0023228C">
        <w:t xml:space="preserve">the </w:t>
      </w:r>
      <w:r w:rsidR="00373B2B">
        <w:t>Facility Energy</w:t>
      </w:r>
      <w:r w:rsidR="001F68C1">
        <w:t>, and if applicable, the Test Energy,</w:t>
      </w:r>
      <w:r w:rsidRPr="0023228C">
        <w:t xml:space="preserve"> at the Delivery Point. At least thirty (30) days prior to the Initial Synchronization of the Facility to the CAISO Grid, (i) Seller shall take all actions and execute and deliver to Buyer and the CAISO all documents necessary to authorize or designate Buyer (or Buyer’s designee) as the Scheduling Coordinator for the Facility effective as of the Initial Synchronization of the Facility to the CAISO Grid, and (ii) Buyer shall, and shall cause its designee to, take all actions and execute and deliver to Seller and the CAISO all documents necessary to authorize or designate Buyer or its designee as the Scheduling Coordinator for the Facility effective as of the Initial Synchronization of the Facility to the CAISO Grid. On and after Initial Synchronization of the Facility to the CAISO Grid, Seller shall not authorize or designate any other party to act as the Facility’s Scheduling Coordinator, nor shall Seller perform for its own benefit the duties of Scheduling Coordinator, and Seller shall not revoke Buyer’s authorization to act as the Facility’s Scheduling Coordinator unless agreed to by Buyer. Buyer (as the Facility’s SC) shall submit Schedules to the CAISO in accordance with this Agreement and the applicable CAISO Tariff, protocols and Scheduling practices for Product on a day-ahead, hour-ahead, fifteen-minute market or real time basis, as determined by Buyer.</w:t>
      </w:r>
      <w:bookmarkEnd w:id="1197"/>
    </w:p>
    <w:p w14:paraId="51B4DF8E" w14:textId="523171E8" w:rsidR="00DC07C6" w:rsidRPr="0023228C" w:rsidRDefault="00DC07C6" w:rsidP="001F68C1">
      <w:pPr>
        <w:pStyle w:val="Heading3"/>
        <w:numPr>
          <w:ilvl w:val="2"/>
          <w:numId w:val="1"/>
        </w:numPr>
      </w:pPr>
      <w:bookmarkStart w:id="1198" w:name="_Ref444439342"/>
      <w:r w:rsidRPr="0023228C">
        <w:rPr>
          <w:u w:val="single"/>
        </w:rPr>
        <w:t>Notices</w:t>
      </w:r>
      <w:r w:rsidRPr="0023228C">
        <w:t xml:space="preserve">.  Buyer (as the Facility’s SC) shall provide Seller with access to a web-based system through which Seller shall submit to Buyer and the CAISO all notices and updates required under the CAISO Tariff regarding the Facility’s status, including, but not limited to, all outage requests, forced outages, forced outage reports, clearance requests, or must offer waiver forms. Seller will cooperate with Buyer to provide such notices and updates. </w:t>
      </w:r>
      <w:r w:rsidRPr="0023228C">
        <w:rPr>
          <w:color w:val="000000"/>
        </w:rPr>
        <w:t xml:space="preserve">If the web-based system is not available, Seller shall promptly submit such information to Buyer and the CAISO </w:t>
      </w:r>
      <w:r w:rsidRPr="0023228C">
        <w:t>(in order of preference) telephonically, by electronic mail, transmission to the personnel designated to receive such information.</w:t>
      </w:r>
      <w:bookmarkEnd w:id="1198"/>
      <w:r w:rsidRPr="0023228C">
        <w:t xml:space="preserve">  </w:t>
      </w:r>
    </w:p>
    <w:p w14:paraId="22F138CF" w14:textId="1BA40D20" w:rsidR="00DC07C6" w:rsidRPr="0023228C" w:rsidRDefault="00DC07C6" w:rsidP="001F68C1">
      <w:pPr>
        <w:pStyle w:val="Heading3"/>
        <w:numPr>
          <w:ilvl w:val="2"/>
          <w:numId w:val="1"/>
        </w:numPr>
      </w:pPr>
      <w:r w:rsidRPr="0023228C">
        <w:rPr>
          <w:u w:val="single"/>
        </w:rPr>
        <w:t>CAISO Costs and Revenues</w:t>
      </w:r>
      <w:r w:rsidRPr="0023228C">
        <w:t xml:space="preserve">.  </w:t>
      </w:r>
      <w:r w:rsidRPr="0023228C">
        <w:rPr>
          <w:rFonts w:eastAsia="SimSun"/>
        </w:rPr>
        <w:t>Except as otherwise set forth below,</w:t>
      </w:r>
      <w:r w:rsidRPr="0023228C">
        <w:t xml:space="preserve"> Buyer (as Scheduling Coordinator for the Facility) shall be responsible for CAISO costs (including penalties, Imbalance Energy costs, and other charges) and shall be entitled to all CAISO revenues (including credits, Imbalance Energy revenues, and other payments), including revenues associated with CAISO dispatches, bid cost recovery, Inter-SC Trade credits, or other credits in respect of the Product Scheduled or delivered from the Facility.  Seller shall be responsible for all CAISO penalties resulting from any failure by Seller to abide by the CAISO Tariff or the outage notification requirements set forth in this Agreement (except to the extent such non-compliance is caused by Buyer’s failure to perform its duties as Scheduling Coordinator for the Facility). The Parties agree that any Availability Incentive Payments (as defined </w:t>
      </w:r>
      <w:r w:rsidR="008461B4">
        <w:t>under</w:t>
      </w:r>
      <w:r w:rsidRPr="0023228C">
        <w:t xml:space="preserve"> the CAISO Tariff) are for the benefit of </w:t>
      </w:r>
      <w:r>
        <w:t>Seller</w:t>
      </w:r>
      <w:r w:rsidRPr="0023228C">
        <w:t xml:space="preserve"> and for Seller’s account and that any Non-Availability Charges (as defined in the CAISO Tariff) are the responsibility of </w:t>
      </w:r>
      <w:r>
        <w:t>Seller</w:t>
      </w:r>
      <w:r w:rsidRPr="0023228C">
        <w:t xml:space="preserve"> and for Seller’s account.  In addition, if during the Delivery Term, the CAISO implements or has implemented any sanction or penalty related to scheduling, outage reporting, or generator operation, and any such sanctions or penalties are </w:t>
      </w:r>
      <w:r w:rsidRPr="0023228C">
        <w:lastRenderedPageBreak/>
        <w:t xml:space="preserve">imposed upon the Facility or to Buyer as Scheduling Coordinator due to failure by Seller to abide by the CAISO Tariff or the outage notification requirements set forth in this Agreement, the cost of the sanctions or penalties shall be </w:t>
      </w:r>
      <w:r>
        <w:t>Seller</w:t>
      </w:r>
      <w:r w:rsidRPr="0023228C">
        <w:t>’s responsibility.</w:t>
      </w:r>
    </w:p>
    <w:p w14:paraId="1B1D1818" w14:textId="0AAC8748" w:rsidR="00DC07C6" w:rsidRPr="0023228C" w:rsidRDefault="00DC07C6" w:rsidP="001F68C1">
      <w:pPr>
        <w:pStyle w:val="Heading3"/>
        <w:numPr>
          <w:ilvl w:val="2"/>
          <w:numId w:val="1"/>
        </w:numPr>
      </w:pPr>
      <w:bookmarkStart w:id="1199" w:name="_Ref444439344"/>
      <w:bookmarkStart w:id="1200" w:name="_Ref380412797"/>
      <w:r w:rsidRPr="0023228C">
        <w:rPr>
          <w:u w:val="single"/>
        </w:rPr>
        <w:t>CAISO Settlements</w:t>
      </w:r>
      <w:r w:rsidRPr="0023228C">
        <w:t>.  Buyer (as the Facility’s SC) shall be responsible for all settlement functions with the CAISO related to the Facility. Buyer shall render a separate invoice to Seller for any CAISO payments, charges or penalties (“</w:t>
      </w:r>
      <w:r w:rsidRPr="0023228C">
        <w:rPr>
          <w:b/>
          <w:u w:val="single"/>
        </w:rPr>
        <w:t>CAISO Charges Invoice</w:t>
      </w:r>
      <w:r w:rsidRPr="0023228C">
        <w:t xml:space="preserve">”) for which Seller is responsible under this Agreement. CAISO Charges Invoices shall be rendered after settlement information becomes available from the CAISO that identifies any CAISO charges. Notwithstanding the foregoing, Seller acknowledges that the CAISO will issue additional invoices reflecting CAISO adjustments to such CAISO charges. Buyer will review, validate, and if requested by Seller under paragraph (e) below, dispute any charges that are the responsibility of Seller in a timely manner and consistent with Buyer’s existing settlement processes for charges that are Buyer’s responsibilities. Subject to Seller’s right to dispute and to have Buyer pursue the dispute of any such invoices, Seller shall pay the amount of CAISO Charges Invoices within ten (10) Business Days of Seller’s receipt of the CAISO Charges Invoice. If Seller fails to pay </w:t>
      </w:r>
      <w:r>
        <w:t>any undisputed</w:t>
      </w:r>
      <w:r w:rsidRPr="0023228C">
        <w:t xml:space="preserve"> CAISO Charges Invoice within that period, Buyer may net or offset any amounts owing to it for these CAISO Charges Invoices against any future amounts it may owe to Seller under this Agreement. The obligations under this Section with respect to payment of CAISO Charges Invoices shall survive the expiration or termination of this Agreement.</w:t>
      </w:r>
      <w:bookmarkEnd w:id="1199"/>
      <w:bookmarkEnd w:id="1200"/>
    </w:p>
    <w:p w14:paraId="463221B7" w14:textId="5F6DED18" w:rsidR="00DC07C6" w:rsidRPr="0023228C" w:rsidRDefault="00DC07C6" w:rsidP="001F68C1">
      <w:pPr>
        <w:pStyle w:val="Heading3"/>
        <w:numPr>
          <w:ilvl w:val="2"/>
          <w:numId w:val="1"/>
        </w:numPr>
      </w:pPr>
      <w:bookmarkStart w:id="1201" w:name="_Ref444439345"/>
      <w:r w:rsidRPr="0023228C">
        <w:rPr>
          <w:u w:val="single"/>
        </w:rPr>
        <w:t>Dispute Costs</w:t>
      </w:r>
      <w:r w:rsidRPr="0023228C">
        <w:t xml:space="preserve">.  Buyer (as the Facility’s SC) may be required by Seller to dispute CAISO settlements in respect of the Facility. Seller agrees to pay Buyer’s </w:t>
      </w:r>
      <w:r>
        <w:t xml:space="preserve">third party </w:t>
      </w:r>
      <w:r w:rsidRPr="0023228C">
        <w:t>costs and expenses (including reasonable attorneys’ fees) associated with its involvement with such CAISO disputes to the extent they relate to CAISO charges payable by Seller with respect to the Facility that Seller has directed Buyer to dispute.</w:t>
      </w:r>
      <w:bookmarkEnd w:id="1201"/>
      <w:r w:rsidRPr="0023228C">
        <w:t xml:space="preserve">  </w:t>
      </w:r>
    </w:p>
    <w:p w14:paraId="0C4450E3" w14:textId="77777777" w:rsidR="00DC07C6" w:rsidRPr="0023228C" w:rsidRDefault="00DC07C6" w:rsidP="001F68C1">
      <w:pPr>
        <w:pStyle w:val="Heading3"/>
        <w:numPr>
          <w:ilvl w:val="2"/>
          <w:numId w:val="1"/>
        </w:numPr>
      </w:pPr>
      <w:bookmarkStart w:id="1202" w:name="_Ref444439346"/>
      <w:r w:rsidRPr="0023228C">
        <w:rPr>
          <w:u w:val="single"/>
        </w:rPr>
        <w:t>Terminating Buyer’s Designation as Scheduling Coordinator</w:t>
      </w:r>
      <w:r w:rsidRPr="0023228C">
        <w:t>.  At least thirty (30) days prior to expiration of this Agreement or as soon as reasonably practicable upon an earlier termination of this Agreement, the Parties will take all actions necessary to terminate the designation of Buyer as Scheduling Coordinator for the Facility as of 11:59 p.m. on such expiration date.</w:t>
      </w:r>
      <w:bookmarkEnd w:id="1202"/>
      <w:r w:rsidRPr="0023228C">
        <w:t xml:space="preserve">  </w:t>
      </w:r>
    </w:p>
    <w:p w14:paraId="33DFBB0E" w14:textId="172DA94F" w:rsidR="00DC07C6" w:rsidRPr="0023228C" w:rsidRDefault="00DC07C6" w:rsidP="001F68C1">
      <w:pPr>
        <w:pStyle w:val="Heading3"/>
        <w:numPr>
          <w:ilvl w:val="2"/>
          <w:numId w:val="1"/>
        </w:numPr>
      </w:pPr>
      <w:bookmarkStart w:id="1203" w:name="_Ref444439347"/>
      <w:r w:rsidRPr="0023228C">
        <w:rPr>
          <w:u w:val="single"/>
        </w:rPr>
        <w:t>Master Data File and Resource Data Template</w:t>
      </w:r>
      <w:r w:rsidRPr="0023228C">
        <w:t>.  Seller shall provide the data to the CAISO (and to Buyer) that is required for the CAISO’s Master Data File and Resource Data Template (or successor data systems) for the Facility consistent with this Agreement.  Neither Party shall change such data without the other Party’s prior written consent.</w:t>
      </w:r>
      <w:bookmarkEnd w:id="1203"/>
      <w:r w:rsidRPr="0023228C">
        <w:t xml:space="preserve">  </w:t>
      </w:r>
    </w:p>
    <w:p w14:paraId="11A550E8" w14:textId="77777777" w:rsidR="00DC07C6" w:rsidRPr="0023228C" w:rsidRDefault="00DC07C6" w:rsidP="00150D6A">
      <w:pPr>
        <w:spacing w:after="0"/>
        <w:jc w:val="left"/>
        <w:sectPr w:rsidR="00DC07C6" w:rsidRPr="0023228C">
          <w:footerReference w:type="default" r:id="rId30"/>
          <w:headerReference w:type="first" r:id="rId31"/>
          <w:footerReference w:type="first" r:id="rId32"/>
          <w:pgSz w:w="12240" w:h="15840"/>
          <w:pgMar w:top="1440" w:right="1440" w:bottom="1440" w:left="1440" w:header="720" w:footer="720" w:gutter="0"/>
          <w:pgNumType w:start="1"/>
          <w:cols w:space="720"/>
          <w:noEndnote/>
          <w:titlePg/>
        </w:sectPr>
      </w:pPr>
    </w:p>
    <w:p w14:paraId="0E1D886F" w14:textId="77777777" w:rsidR="00DC07C6" w:rsidRPr="0023228C" w:rsidRDefault="00DC07C6" w:rsidP="007C1197">
      <w:pPr>
        <w:widowControl/>
        <w:adjustRightInd/>
        <w:jc w:val="center"/>
        <w:rPr>
          <w:b/>
          <w:bCs/>
        </w:rPr>
      </w:pPr>
      <w:r w:rsidRPr="0023228C">
        <w:rPr>
          <w:b/>
          <w:bCs/>
        </w:rPr>
        <w:lastRenderedPageBreak/>
        <w:t>EXHIBIT E</w:t>
      </w:r>
    </w:p>
    <w:p w14:paraId="1E07CDFD" w14:textId="77777777" w:rsidR="00DC07C6" w:rsidRPr="0023228C" w:rsidRDefault="00DC07C6" w:rsidP="007C1197">
      <w:pPr>
        <w:widowControl/>
        <w:adjustRightInd/>
        <w:jc w:val="center"/>
        <w:rPr>
          <w:b/>
        </w:rPr>
      </w:pPr>
      <w:r w:rsidRPr="0023228C">
        <w:rPr>
          <w:b/>
        </w:rPr>
        <w:t>PROGRESS REPORTING FORM</w:t>
      </w:r>
    </w:p>
    <w:p w14:paraId="2C761736" w14:textId="77777777" w:rsidR="00DC07C6" w:rsidRPr="0023228C" w:rsidRDefault="00DC07C6" w:rsidP="004B3CD2">
      <w:pPr>
        <w:widowControl/>
        <w:adjustRightInd/>
        <w:spacing w:before="120"/>
      </w:pPr>
      <w:r w:rsidRPr="0023228C">
        <w:t>Each Progress Report must include the following items:</w:t>
      </w:r>
    </w:p>
    <w:p w14:paraId="49654437" w14:textId="6637817B" w:rsidR="00DC07C6" w:rsidRPr="0023228C" w:rsidRDefault="00DC07C6" w:rsidP="00150D6A">
      <w:pPr>
        <w:pStyle w:val="Heading7"/>
        <w:ind w:left="720" w:hanging="720"/>
      </w:pPr>
      <w:r w:rsidRPr="0023228C">
        <w:t>Executive Summary.</w:t>
      </w:r>
    </w:p>
    <w:p w14:paraId="4CF6C467" w14:textId="64A8981E" w:rsidR="00DC07C6" w:rsidRPr="0023228C" w:rsidRDefault="00DC07C6" w:rsidP="00150D6A">
      <w:pPr>
        <w:pStyle w:val="Heading7"/>
        <w:ind w:left="720" w:hanging="720"/>
      </w:pPr>
      <w:r w:rsidRPr="0023228C">
        <w:t>Facility description.</w:t>
      </w:r>
    </w:p>
    <w:p w14:paraId="31D975C4" w14:textId="70A87B03" w:rsidR="00DC07C6" w:rsidRPr="0023228C" w:rsidRDefault="00DC07C6" w:rsidP="00150D6A">
      <w:pPr>
        <w:pStyle w:val="Heading7"/>
        <w:ind w:left="720" w:hanging="720"/>
      </w:pPr>
      <w:r w:rsidRPr="0023228C">
        <w:t>Site plan of the Facility.</w:t>
      </w:r>
    </w:p>
    <w:p w14:paraId="7E87AB94" w14:textId="0A842598" w:rsidR="00DC07C6" w:rsidRPr="0023228C" w:rsidRDefault="00DC07C6" w:rsidP="00150D6A">
      <w:pPr>
        <w:pStyle w:val="Heading7"/>
        <w:ind w:left="720" w:hanging="720"/>
      </w:pPr>
      <w:r w:rsidRPr="0023228C">
        <w:t>Description of any material planned changes to the Facility or the site.</w:t>
      </w:r>
    </w:p>
    <w:p w14:paraId="35CE42A1" w14:textId="0AA2E34E" w:rsidR="00DC07C6" w:rsidRPr="0023228C" w:rsidRDefault="00DC07C6" w:rsidP="00150D6A">
      <w:pPr>
        <w:pStyle w:val="Heading7"/>
        <w:ind w:left="720" w:hanging="720"/>
      </w:pPr>
      <w:r w:rsidRPr="0023228C">
        <w:t>Gantt chart schedule showing progress on achieving each of the Milestones.</w:t>
      </w:r>
    </w:p>
    <w:p w14:paraId="44DEE9B0" w14:textId="25F6EBD3" w:rsidR="00DC07C6" w:rsidRDefault="00DC07C6" w:rsidP="00150D6A">
      <w:pPr>
        <w:pStyle w:val="Heading7"/>
        <w:ind w:left="720" w:hanging="720"/>
      </w:pPr>
      <w:r w:rsidRPr="0023228C">
        <w:t xml:space="preserve">Summary of activities during the previous calendar quarter or month, as applicable, including any OSHA labor hour </w:t>
      </w:r>
      <w:r>
        <w:t>reports.</w:t>
      </w:r>
    </w:p>
    <w:p w14:paraId="36B7DE8D" w14:textId="2824D3F4" w:rsidR="00DC07C6" w:rsidRPr="00A532E1" w:rsidRDefault="00DC07C6" w:rsidP="00150D6A">
      <w:pPr>
        <w:pStyle w:val="Heading7"/>
        <w:ind w:left="720" w:hanging="720"/>
      </w:pPr>
      <w:r>
        <w:t>Forecast of activities scheduled for the current calendar quarter.</w:t>
      </w:r>
    </w:p>
    <w:p w14:paraId="46E1AA5A" w14:textId="27E3F575" w:rsidR="00DC07C6" w:rsidRDefault="00DC07C6" w:rsidP="00150D6A">
      <w:pPr>
        <w:pStyle w:val="Heading7"/>
        <w:ind w:left="720" w:hanging="720"/>
      </w:pPr>
      <w:r w:rsidRPr="0023228C">
        <w:t>Written description about the progress relative to Seller’s Milestones, including whether Seller has met or is on target to meet the Milestones.</w:t>
      </w:r>
    </w:p>
    <w:p w14:paraId="5A512472" w14:textId="5FB46257" w:rsidR="00DC07C6" w:rsidRPr="00A532E1" w:rsidRDefault="00DC07C6" w:rsidP="00150D6A">
      <w:pPr>
        <w:pStyle w:val="Heading7"/>
        <w:ind w:left="720" w:hanging="720"/>
      </w:pPr>
      <w:r>
        <w:t>List of issues that are likely to potentially affect Seller’s Milestones.</w:t>
      </w:r>
    </w:p>
    <w:p w14:paraId="75F01CE0" w14:textId="3A774CFC" w:rsidR="00DC07C6" w:rsidRPr="0023228C" w:rsidRDefault="00DC07C6" w:rsidP="00150D6A">
      <w:pPr>
        <w:pStyle w:val="Heading7"/>
        <w:ind w:left="720" w:hanging="720"/>
      </w:pPr>
      <w:r w:rsidRPr="0023228C">
        <w:t>A status report of start-up activities including a forecast of activities ongoing and after start-up, a report on Facility performance including performance projections for the next twelve (12) months</w:t>
      </w:r>
    </w:p>
    <w:p w14:paraId="1790BA0F" w14:textId="0DD122C3" w:rsidR="00DC07C6" w:rsidRDefault="00DC07C6" w:rsidP="004B3CD2">
      <w:pPr>
        <w:pStyle w:val="Heading7"/>
        <w:ind w:left="720" w:hanging="720"/>
      </w:pPr>
      <w:r w:rsidRPr="0023228C">
        <w:t xml:space="preserve">Prevailing wage reports </w:t>
      </w:r>
      <w:r>
        <w:t>as required by Law.</w:t>
      </w:r>
    </w:p>
    <w:p w14:paraId="263E8E85" w14:textId="77777777" w:rsidR="00DC07C6" w:rsidRPr="00A532E1" w:rsidRDefault="00DC07C6" w:rsidP="00150D6A">
      <w:pPr>
        <w:pStyle w:val="Heading7"/>
        <w:ind w:left="720" w:hanging="720"/>
      </w:pPr>
      <w:r w:rsidRPr="0023228C">
        <w:t>Progress and schedule of all major agreements, contracts, permits, approvals, technical studies, financing agreements and major equipment purchase orders showing the start dates, completion dates, and completion percentages</w:t>
      </w:r>
      <w:r>
        <w:t>.</w:t>
      </w:r>
    </w:p>
    <w:p w14:paraId="48EE3937" w14:textId="2B2F43B2" w:rsidR="00DC07C6" w:rsidRDefault="00DC07C6" w:rsidP="00150D6A">
      <w:pPr>
        <w:pStyle w:val="Heading7"/>
        <w:ind w:left="720" w:hanging="720"/>
      </w:pPr>
      <w:r w:rsidRPr="0023228C">
        <w:t>Pictures, in sufficient quantity and of appropriate detail, in order to document construction and startup progress of the Facility, the interconnection into the Transmission System and all other interconnection utility services</w:t>
      </w:r>
      <w:r>
        <w:t>.</w:t>
      </w:r>
    </w:p>
    <w:p w14:paraId="6F504555" w14:textId="77777777" w:rsidR="005A156C" w:rsidRDefault="00DC07C6" w:rsidP="005A156C">
      <w:pPr>
        <w:pStyle w:val="Heading7"/>
        <w:ind w:left="720" w:hanging="720"/>
      </w:pPr>
      <w:r w:rsidRPr="0023228C">
        <w:t>Supplier Diversity Reporting. Format to be provided by Buyer.</w:t>
      </w:r>
    </w:p>
    <w:p w14:paraId="021407A5" w14:textId="7EEE898B" w:rsidR="00261EDF" w:rsidRDefault="00452D7D" w:rsidP="005A156C">
      <w:pPr>
        <w:pStyle w:val="Heading7"/>
        <w:ind w:left="720" w:hanging="720"/>
      </w:pPr>
      <w:r>
        <w:t>Any other documentation reasonably requested by Buyer.</w:t>
      </w:r>
      <w:r w:rsidR="006A4461" w:rsidRPr="006A4461">
        <w:t xml:space="preserve"> </w:t>
      </w:r>
      <w:r w:rsidR="006A4461">
        <w:t>[</w:t>
      </w:r>
      <w:r w:rsidR="006A4461">
        <w:rPr>
          <w:i/>
          <w:iCs/>
        </w:rPr>
        <w:t>MCE form to be attached.</w:t>
      </w:r>
      <w:r w:rsidR="006A4461">
        <w:t>]</w:t>
      </w:r>
    </w:p>
    <w:p w14:paraId="68128470" w14:textId="77777777" w:rsidR="00DC07C6" w:rsidRPr="00150D6A" w:rsidRDefault="00DC07C6" w:rsidP="00150D6A"/>
    <w:p w14:paraId="296FA72A" w14:textId="77777777" w:rsidR="00DC07C6" w:rsidRPr="0023228C" w:rsidRDefault="00DC07C6" w:rsidP="00150D6A">
      <w:pPr>
        <w:widowControl/>
        <w:adjustRightInd/>
        <w:jc w:val="center"/>
        <w:rPr>
          <w:b/>
          <w:bCs/>
        </w:rPr>
        <w:sectPr w:rsidR="00DC07C6" w:rsidRPr="0023228C" w:rsidSect="007C1197">
          <w:footerReference w:type="default" r:id="rId33"/>
          <w:headerReference w:type="first" r:id="rId34"/>
          <w:footerReference w:type="first" r:id="rId35"/>
          <w:pgSz w:w="12240" w:h="15840"/>
          <w:pgMar w:top="1440" w:right="1440" w:bottom="1440" w:left="1440" w:header="720" w:footer="720" w:gutter="0"/>
          <w:pgNumType w:start="1"/>
          <w:cols w:space="720"/>
          <w:noEndnote/>
          <w:titlePg/>
          <w:docGrid w:linePitch="326"/>
        </w:sectPr>
      </w:pPr>
    </w:p>
    <w:p w14:paraId="3B6CAE01" w14:textId="77777777" w:rsidR="00DC07C6" w:rsidRPr="0023228C" w:rsidRDefault="00DC07C6" w:rsidP="00D62E3D">
      <w:pPr>
        <w:widowControl/>
        <w:adjustRightInd/>
        <w:jc w:val="center"/>
        <w:rPr>
          <w:b/>
          <w:bCs/>
        </w:rPr>
      </w:pPr>
      <w:r w:rsidRPr="0023228C">
        <w:rPr>
          <w:b/>
          <w:bCs/>
        </w:rPr>
        <w:lastRenderedPageBreak/>
        <w:t>EXHIBIT F-1</w:t>
      </w:r>
    </w:p>
    <w:p w14:paraId="0BC13032" w14:textId="77777777" w:rsidR="0014044D" w:rsidRDefault="0014044D" w:rsidP="0014044D">
      <w:pPr>
        <w:widowControl/>
        <w:adjustRightInd/>
        <w:jc w:val="center"/>
        <w:rPr>
          <w:b/>
          <w:bCs/>
        </w:rPr>
      </w:pPr>
      <w:bookmarkStart w:id="1204" w:name="_Hlk494465513"/>
      <w:r>
        <w:rPr>
          <w:b/>
          <w:bCs/>
        </w:rPr>
        <w:t xml:space="preserve">FORM OF </w:t>
      </w:r>
      <w:r w:rsidRPr="0023228C">
        <w:rPr>
          <w:b/>
          <w:bCs/>
        </w:rPr>
        <w:t>AVERAGE EXPECTED ENERGY</w:t>
      </w:r>
      <w:r>
        <w:rPr>
          <w:b/>
          <w:bCs/>
        </w:rPr>
        <w:t xml:space="preserve"> REPORT</w:t>
      </w:r>
    </w:p>
    <w:p w14:paraId="0D62A5C4" w14:textId="77777777" w:rsidR="0014044D" w:rsidRPr="0023228C" w:rsidRDefault="0014044D" w:rsidP="0014044D">
      <w:pPr>
        <w:widowControl/>
        <w:adjustRightInd/>
        <w:jc w:val="center"/>
        <w:rPr>
          <w:b/>
          <w:bCs/>
        </w:rPr>
      </w:pPr>
      <w:r w:rsidRPr="00144051">
        <w:rPr>
          <w:color w:val="000000" w:themeColor="text1"/>
        </w:rPr>
        <w:t xml:space="preserve">Average Expected Energy </w:t>
      </w:r>
      <w:r>
        <w:rPr>
          <w:color w:val="000000" w:themeColor="text1"/>
        </w:rPr>
        <w:t xml:space="preserve">(in </w:t>
      </w:r>
      <w:r w:rsidRPr="00144051">
        <w:rPr>
          <w:color w:val="000000" w:themeColor="text1"/>
        </w:rPr>
        <w:t>MWh</w:t>
      </w:r>
      <w:r>
        <w:rPr>
          <w:color w:val="000000" w:themeColor="text1"/>
        </w:rPr>
        <w:t>)</w:t>
      </w:r>
    </w:p>
    <w:tbl>
      <w:tblPr>
        <w:tblW w:w="13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473"/>
        <w:gridCol w:w="473"/>
        <w:gridCol w:w="473"/>
        <w:gridCol w:w="473"/>
        <w:gridCol w:w="473"/>
        <w:gridCol w:w="473"/>
        <w:gridCol w:w="473"/>
        <w:gridCol w:w="473"/>
        <w:gridCol w:w="473"/>
        <w:gridCol w:w="543"/>
        <w:gridCol w:w="543"/>
        <w:gridCol w:w="543"/>
        <w:gridCol w:w="543"/>
        <w:gridCol w:w="543"/>
        <w:gridCol w:w="543"/>
        <w:gridCol w:w="543"/>
        <w:gridCol w:w="543"/>
        <w:gridCol w:w="543"/>
        <w:gridCol w:w="543"/>
        <w:gridCol w:w="543"/>
        <w:gridCol w:w="543"/>
        <w:gridCol w:w="543"/>
        <w:gridCol w:w="543"/>
        <w:gridCol w:w="543"/>
      </w:tblGrid>
      <w:tr w:rsidR="0014044D" w:rsidRPr="003220DC" w14:paraId="6C7DA0BA" w14:textId="77777777" w:rsidTr="000D1FEF">
        <w:trPr>
          <w:jc w:val="center"/>
        </w:trPr>
        <w:tc>
          <w:tcPr>
            <w:tcW w:w="623" w:type="dxa"/>
          </w:tcPr>
          <w:p w14:paraId="1C7DFB24" w14:textId="77777777" w:rsidR="0014044D" w:rsidRPr="003220DC" w:rsidRDefault="0014044D" w:rsidP="000D1FEF">
            <w:pPr>
              <w:widowControl/>
              <w:adjustRightInd/>
              <w:jc w:val="center"/>
              <w:rPr>
                <w:b/>
                <w:bCs/>
                <w:color w:val="000000" w:themeColor="text1"/>
                <w:sz w:val="15"/>
                <w:szCs w:val="15"/>
              </w:rPr>
            </w:pPr>
          </w:p>
        </w:tc>
        <w:tc>
          <w:tcPr>
            <w:tcW w:w="473" w:type="dxa"/>
          </w:tcPr>
          <w:p w14:paraId="28184AA1"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1:00</w:t>
            </w:r>
          </w:p>
        </w:tc>
        <w:tc>
          <w:tcPr>
            <w:tcW w:w="473" w:type="dxa"/>
          </w:tcPr>
          <w:p w14:paraId="46F3BEF5"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2:00</w:t>
            </w:r>
          </w:p>
        </w:tc>
        <w:tc>
          <w:tcPr>
            <w:tcW w:w="473" w:type="dxa"/>
          </w:tcPr>
          <w:p w14:paraId="0FF186E3"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3:00</w:t>
            </w:r>
          </w:p>
        </w:tc>
        <w:tc>
          <w:tcPr>
            <w:tcW w:w="473" w:type="dxa"/>
          </w:tcPr>
          <w:p w14:paraId="3FD069B0"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4:00</w:t>
            </w:r>
          </w:p>
        </w:tc>
        <w:tc>
          <w:tcPr>
            <w:tcW w:w="473" w:type="dxa"/>
          </w:tcPr>
          <w:p w14:paraId="397359C2"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5:00</w:t>
            </w:r>
          </w:p>
        </w:tc>
        <w:tc>
          <w:tcPr>
            <w:tcW w:w="473" w:type="dxa"/>
          </w:tcPr>
          <w:p w14:paraId="194732A2"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6:00</w:t>
            </w:r>
          </w:p>
        </w:tc>
        <w:tc>
          <w:tcPr>
            <w:tcW w:w="473" w:type="dxa"/>
          </w:tcPr>
          <w:p w14:paraId="5B6E2B72"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7:00</w:t>
            </w:r>
          </w:p>
        </w:tc>
        <w:tc>
          <w:tcPr>
            <w:tcW w:w="473" w:type="dxa"/>
          </w:tcPr>
          <w:p w14:paraId="2C858FE7"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8:00</w:t>
            </w:r>
          </w:p>
        </w:tc>
        <w:tc>
          <w:tcPr>
            <w:tcW w:w="473" w:type="dxa"/>
          </w:tcPr>
          <w:p w14:paraId="1AEE6271"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9:00</w:t>
            </w:r>
          </w:p>
        </w:tc>
        <w:tc>
          <w:tcPr>
            <w:tcW w:w="543" w:type="dxa"/>
          </w:tcPr>
          <w:p w14:paraId="46435481"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10:00</w:t>
            </w:r>
          </w:p>
        </w:tc>
        <w:tc>
          <w:tcPr>
            <w:tcW w:w="543" w:type="dxa"/>
          </w:tcPr>
          <w:p w14:paraId="200DAF55"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11:00</w:t>
            </w:r>
          </w:p>
        </w:tc>
        <w:tc>
          <w:tcPr>
            <w:tcW w:w="543" w:type="dxa"/>
          </w:tcPr>
          <w:p w14:paraId="480C1AE2"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12:00</w:t>
            </w:r>
          </w:p>
        </w:tc>
        <w:tc>
          <w:tcPr>
            <w:tcW w:w="543" w:type="dxa"/>
          </w:tcPr>
          <w:p w14:paraId="13702320"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13:00</w:t>
            </w:r>
          </w:p>
        </w:tc>
        <w:tc>
          <w:tcPr>
            <w:tcW w:w="543" w:type="dxa"/>
          </w:tcPr>
          <w:p w14:paraId="50003FFE"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14:00</w:t>
            </w:r>
          </w:p>
        </w:tc>
        <w:tc>
          <w:tcPr>
            <w:tcW w:w="543" w:type="dxa"/>
          </w:tcPr>
          <w:p w14:paraId="34A3C40C"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15:00</w:t>
            </w:r>
          </w:p>
        </w:tc>
        <w:tc>
          <w:tcPr>
            <w:tcW w:w="543" w:type="dxa"/>
          </w:tcPr>
          <w:p w14:paraId="09A4D2DC"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16:00</w:t>
            </w:r>
          </w:p>
        </w:tc>
        <w:tc>
          <w:tcPr>
            <w:tcW w:w="543" w:type="dxa"/>
          </w:tcPr>
          <w:p w14:paraId="1339F4E0"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17:00</w:t>
            </w:r>
          </w:p>
        </w:tc>
        <w:tc>
          <w:tcPr>
            <w:tcW w:w="543" w:type="dxa"/>
          </w:tcPr>
          <w:p w14:paraId="3173FCA2"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18:00</w:t>
            </w:r>
          </w:p>
        </w:tc>
        <w:tc>
          <w:tcPr>
            <w:tcW w:w="543" w:type="dxa"/>
          </w:tcPr>
          <w:p w14:paraId="49AFA2BA"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19:00</w:t>
            </w:r>
          </w:p>
        </w:tc>
        <w:tc>
          <w:tcPr>
            <w:tcW w:w="543" w:type="dxa"/>
          </w:tcPr>
          <w:p w14:paraId="7202852C"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20:00</w:t>
            </w:r>
          </w:p>
        </w:tc>
        <w:tc>
          <w:tcPr>
            <w:tcW w:w="543" w:type="dxa"/>
          </w:tcPr>
          <w:p w14:paraId="65BBCD63"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21:00</w:t>
            </w:r>
          </w:p>
        </w:tc>
        <w:tc>
          <w:tcPr>
            <w:tcW w:w="543" w:type="dxa"/>
          </w:tcPr>
          <w:p w14:paraId="70C33816"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22:00</w:t>
            </w:r>
          </w:p>
        </w:tc>
        <w:tc>
          <w:tcPr>
            <w:tcW w:w="543" w:type="dxa"/>
          </w:tcPr>
          <w:p w14:paraId="0C4B9E21"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23:00</w:t>
            </w:r>
          </w:p>
        </w:tc>
        <w:tc>
          <w:tcPr>
            <w:tcW w:w="543" w:type="dxa"/>
          </w:tcPr>
          <w:p w14:paraId="4BFE0E76" w14:textId="77777777" w:rsidR="0014044D" w:rsidRPr="003220DC" w:rsidRDefault="0014044D" w:rsidP="000D1FEF">
            <w:pPr>
              <w:widowControl/>
              <w:adjustRightInd/>
              <w:jc w:val="center"/>
              <w:rPr>
                <w:b/>
                <w:bCs/>
                <w:color w:val="000000" w:themeColor="text1"/>
                <w:sz w:val="14"/>
                <w:szCs w:val="14"/>
              </w:rPr>
            </w:pPr>
            <w:r w:rsidRPr="003220DC">
              <w:rPr>
                <w:b/>
                <w:bCs/>
                <w:color w:val="000000" w:themeColor="text1"/>
                <w:sz w:val="14"/>
                <w:szCs w:val="14"/>
              </w:rPr>
              <w:t>24:00</w:t>
            </w:r>
          </w:p>
        </w:tc>
      </w:tr>
      <w:tr w:rsidR="0014044D" w:rsidRPr="003220DC" w14:paraId="79993D3B" w14:textId="77777777" w:rsidTr="000D1FEF">
        <w:trPr>
          <w:jc w:val="center"/>
        </w:trPr>
        <w:tc>
          <w:tcPr>
            <w:tcW w:w="623" w:type="dxa"/>
          </w:tcPr>
          <w:p w14:paraId="2A8BF3F0" w14:textId="77777777" w:rsidR="0014044D" w:rsidRPr="003220DC" w:rsidRDefault="0014044D" w:rsidP="000D1FEF">
            <w:pPr>
              <w:widowControl/>
              <w:adjustRightInd/>
              <w:jc w:val="center"/>
              <w:rPr>
                <w:b/>
                <w:bCs/>
                <w:color w:val="000000" w:themeColor="text1"/>
                <w:sz w:val="15"/>
                <w:szCs w:val="15"/>
              </w:rPr>
            </w:pPr>
            <w:r w:rsidRPr="003220DC">
              <w:rPr>
                <w:b/>
                <w:bCs/>
                <w:color w:val="000000" w:themeColor="text1"/>
                <w:sz w:val="15"/>
                <w:szCs w:val="15"/>
              </w:rPr>
              <w:t>JAN</w:t>
            </w:r>
          </w:p>
        </w:tc>
        <w:tc>
          <w:tcPr>
            <w:tcW w:w="473" w:type="dxa"/>
          </w:tcPr>
          <w:p w14:paraId="5619F51C" w14:textId="77777777" w:rsidR="0014044D" w:rsidRPr="003220DC" w:rsidRDefault="0014044D" w:rsidP="000D1FEF">
            <w:pPr>
              <w:widowControl/>
              <w:adjustRightInd/>
              <w:jc w:val="center"/>
              <w:rPr>
                <w:b/>
                <w:color w:val="000000" w:themeColor="text1"/>
                <w:sz w:val="15"/>
                <w:szCs w:val="15"/>
              </w:rPr>
            </w:pPr>
          </w:p>
        </w:tc>
        <w:tc>
          <w:tcPr>
            <w:tcW w:w="473" w:type="dxa"/>
          </w:tcPr>
          <w:p w14:paraId="3CDD127B" w14:textId="77777777" w:rsidR="0014044D" w:rsidRPr="003220DC" w:rsidRDefault="0014044D" w:rsidP="000D1FEF">
            <w:pPr>
              <w:widowControl/>
              <w:adjustRightInd/>
              <w:jc w:val="center"/>
              <w:rPr>
                <w:b/>
                <w:color w:val="000000" w:themeColor="text1"/>
                <w:sz w:val="15"/>
                <w:szCs w:val="15"/>
              </w:rPr>
            </w:pPr>
          </w:p>
        </w:tc>
        <w:tc>
          <w:tcPr>
            <w:tcW w:w="473" w:type="dxa"/>
          </w:tcPr>
          <w:p w14:paraId="081AD453" w14:textId="77777777" w:rsidR="0014044D" w:rsidRPr="003220DC" w:rsidRDefault="0014044D" w:rsidP="000D1FEF">
            <w:pPr>
              <w:widowControl/>
              <w:adjustRightInd/>
              <w:jc w:val="center"/>
              <w:rPr>
                <w:b/>
                <w:color w:val="000000" w:themeColor="text1"/>
                <w:sz w:val="15"/>
                <w:szCs w:val="15"/>
              </w:rPr>
            </w:pPr>
          </w:p>
        </w:tc>
        <w:tc>
          <w:tcPr>
            <w:tcW w:w="473" w:type="dxa"/>
          </w:tcPr>
          <w:p w14:paraId="08502D40" w14:textId="77777777" w:rsidR="0014044D" w:rsidRPr="003220DC" w:rsidRDefault="0014044D" w:rsidP="000D1FEF">
            <w:pPr>
              <w:widowControl/>
              <w:adjustRightInd/>
              <w:jc w:val="center"/>
              <w:rPr>
                <w:b/>
                <w:color w:val="000000" w:themeColor="text1"/>
                <w:sz w:val="15"/>
                <w:szCs w:val="15"/>
              </w:rPr>
            </w:pPr>
          </w:p>
        </w:tc>
        <w:tc>
          <w:tcPr>
            <w:tcW w:w="473" w:type="dxa"/>
          </w:tcPr>
          <w:p w14:paraId="06E4B377" w14:textId="77777777" w:rsidR="0014044D" w:rsidRPr="003220DC" w:rsidRDefault="0014044D" w:rsidP="000D1FEF">
            <w:pPr>
              <w:widowControl/>
              <w:adjustRightInd/>
              <w:jc w:val="center"/>
              <w:rPr>
                <w:b/>
                <w:color w:val="000000" w:themeColor="text1"/>
                <w:sz w:val="15"/>
                <w:szCs w:val="15"/>
              </w:rPr>
            </w:pPr>
          </w:p>
        </w:tc>
        <w:tc>
          <w:tcPr>
            <w:tcW w:w="473" w:type="dxa"/>
          </w:tcPr>
          <w:p w14:paraId="0EC58D16" w14:textId="77777777" w:rsidR="0014044D" w:rsidRPr="003220DC" w:rsidRDefault="0014044D" w:rsidP="000D1FEF">
            <w:pPr>
              <w:widowControl/>
              <w:adjustRightInd/>
              <w:jc w:val="center"/>
              <w:rPr>
                <w:b/>
                <w:color w:val="000000" w:themeColor="text1"/>
                <w:sz w:val="15"/>
                <w:szCs w:val="15"/>
              </w:rPr>
            </w:pPr>
          </w:p>
        </w:tc>
        <w:tc>
          <w:tcPr>
            <w:tcW w:w="473" w:type="dxa"/>
          </w:tcPr>
          <w:p w14:paraId="4BC248F4" w14:textId="77777777" w:rsidR="0014044D" w:rsidRPr="003220DC" w:rsidRDefault="0014044D" w:rsidP="000D1FEF">
            <w:pPr>
              <w:widowControl/>
              <w:adjustRightInd/>
              <w:jc w:val="center"/>
              <w:rPr>
                <w:b/>
                <w:color w:val="000000" w:themeColor="text1"/>
                <w:sz w:val="15"/>
                <w:szCs w:val="15"/>
              </w:rPr>
            </w:pPr>
          </w:p>
        </w:tc>
        <w:tc>
          <w:tcPr>
            <w:tcW w:w="473" w:type="dxa"/>
          </w:tcPr>
          <w:p w14:paraId="777588D0" w14:textId="77777777" w:rsidR="0014044D" w:rsidRPr="003220DC" w:rsidRDefault="0014044D" w:rsidP="000D1FEF">
            <w:pPr>
              <w:widowControl/>
              <w:adjustRightInd/>
              <w:jc w:val="center"/>
              <w:rPr>
                <w:b/>
                <w:color w:val="000000" w:themeColor="text1"/>
                <w:sz w:val="15"/>
                <w:szCs w:val="15"/>
              </w:rPr>
            </w:pPr>
          </w:p>
        </w:tc>
        <w:tc>
          <w:tcPr>
            <w:tcW w:w="473" w:type="dxa"/>
          </w:tcPr>
          <w:p w14:paraId="730E7B09" w14:textId="77777777" w:rsidR="0014044D" w:rsidRPr="003220DC" w:rsidRDefault="0014044D" w:rsidP="000D1FEF">
            <w:pPr>
              <w:widowControl/>
              <w:adjustRightInd/>
              <w:jc w:val="center"/>
              <w:rPr>
                <w:b/>
                <w:color w:val="000000" w:themeColor="text1"/>
                <w:sz w:val="15"/>
                <w:szCs w:val="15"/>
              </w:rPr>
            </w:pPr>
          </w:p>
        </w:tc>
        <w:tc>
          <w:tcPr>
            <w:tcW w:w="543" w:type="dxa"/>
          </w:tcPr>
          <w:p w14:paraId="0D9302A1" w14:textId="77777777" w:rsidR="0014044D" w:rsidRPr="003220DC" w:rsidRDefault="0014044D" w:rsidP="000D1FEF">
            <w:pPr>
              <w:widowControl/>
              <w:adjustRightInd/>
              <w:jc w:val="center"/>
              <w:rPr>
                <w:b/>
                <w:color w:val="000000" w:themeColor="text1"/>
                <w:sz w:val="15"/>
                <w:szCs w:val="15"/>
              </w:rPr>
            </w:pPr>
          </w:p>
        </w:tc>
        <w:tc>
          <w:tcPr>
            <w:tcW w:w="543" w:type="dxa"/>
          </w:tcPr>
          <w:p w14:paraId="5BD8A5CA" w14:textId="77777777" w:rsidR="0014044D" w:rsidRPr="003220DC" w:rsidRDefault="0014044D" w:rsidP="000D1FEF">
            <w:pPr>
              <w:widowControl/>
              <w:adjustRightInd/>
              <w:jc w:val="center"/>
              <w:rPr>
                <w:b/>
                <w:color w:val="000000" w:themeColor="text1"/>
                <w:sz w:val="15"/>
                <w:szCs w:val="15"/>
              </w:rPr>
            </w:pPr>
          </w:p>
        </w:tc>
        <w:tc>
          <w:tcPr>
            <w:tcW w:w="543" w:type="dxa"/>
          </w:tcPr>
          <w:p w14:paraId="215D2547" w14:textId="77777777" w:rsidR="0014044D" w:rsidRPr="003220DC" w:rsidRDefault="0014044D" w:rsidP="000D1FEF">
            <w:pPr>
              <w:widowControl/>
              <w:adjustRightInd/>
              <w:jc w:val="center"/>
              <w:rPr>
                <w:b/>
                <w:color w:val="000000" w:themeColor="text1"/>
                <w:sz w:val="15"/>
                <w:szCs w:val="15"/>
              </w:rPr>
            </w:pPr>
          </w:p>
        </w:tc>
        <w:tc>
          <w:tcPr>
            <w:tcW w:w="543" w:type="dxa"/>
          </w:tcPr>
          <w:p w14:paraId="0D6BE80B" w14:textId="77777777" w:rsidR="0014044D" w:rsidRPr="003220DC" w:rsidRDefault="0014044D" w:rsidP="000D1FEF">
            <w:pPr>
              <w:widowControl/>
              <w:adjustRightInd/>
              <w:jc w:val="center"/>
              <w:rPr>
                <w:b/>
                <w:color w:val="000000" w:themeColor="text1"/>
                <w:sz w:val="15"/>
                <w:szCs w:val="15"/>
              </w:rPr>
            </w:pPr>
          </w:p>
        </w:tc>
        <w:tc>
          <w:tcPr>
            <w:tcW w:w="543" w:type="dxa"/>
          </w:tcPr>
          <w:p w14:paraId="7FB199E7" w14:textId="77777777" w:rsidR="0014044D" w:rsidRPr="003220DC" w:rsidRDefault="0014044D" w:rsidP="000D1FEF">
            <w:pPr>
              <w:widowControl/>
              <w:adjustRightInd/>
              <w:jc w:val="center"/>
              <w:rPr>
                <w:b/>
                <w:color w:val="000000" w:themeColor="text1"/>
                <w:sz w:val="15"/>
                <w:szCs w:val="15"/>
              </w:rPr>
            </w:pPr>
          </w:p>
        </w:tc>
        <w:tc>
          <w:tcPr>
            <w:tcW w:w="543" w:type="dxa"/>
          </w:tcPr>
          <w:p w14:paraId="5B6A1DB0" w14:textId="77777777" w:rsidR="0014044D" w:rsidRPr="003220DC" w:rsidRDefault="0014044D" w:rsidP="000D1FEF">
            <w:pPr>
              <w:widowControl/>
              <w:adjustRightInd/>
              <w:jc w:val="center"/>
              <w:rPr>
                <w:b/>
                <w:color w:val="000000" w:themeColor="text1"/>
                <w:sz w:val="15"/>
                <w:szCs w:val="15"/>
              </w:rPr>
            </w:pPr>
          </w:p>
        </w:tc>
        <w:tc>
          <w:tcPr>
            <w:tcW w:w="543" w:type="dxa"/>
          </w:tcPr>
          <w:p w14:paraId="1101E300" w14:textId="77777777" w:rsidR="0014044D" w:rsidRPr="003220DC" w:rsidRDefault="0014044D" w:rsidP="000D1FEF">
            <w:pPr>
              <w:widowControl/>
              <w:adjustRightInd/>
              <w:jc w:val="center"/>
              <w:rPr>
                <w:b/>
                <w:color w:val="000000" w:themeColor="text1"/>
                <w:sz w:val="15"/>
                <w:szCs w:val="15"/>
              </w:rPr>
            </w:pPr>
          </w:p>
        </w:tc>
        <w:tc>
          <w:tcPr>
            <w:tcW w:w="543" w:type="dxa"/>
          </w:tcPr>
          <w:p w14:paraId="106E265C" w14:textId="77777777" w:rsidR="0014044D" w:rsidRPr="003220DC" w:rsidRDefault="0014044D" w:rsidP="000D1FEF">
            <w:pPr>
              <w:widowControl/>
              <w:adjustRightInd/>
              <w:jc w:val="center"/>
              <w:rPr>
                <w:b/>
                <w:color w:val="000000" w:themeColor="text1"/>
                <w:sz w:val="15"/>
                <w:szCs w:val="15"/>
              </w:rPr>
            </w:pPr>
          </w:p>
        </w:tc>
        <w:tc>
          <w:tcPr>
            <w:tcW w:w="543" w:type="dxa"/>
          </w:tcPr>
          <w:p w14:paraId="6CC2431A" w14:textId="77777777" w:rsidR="0014044D" w:rsidRPr="003220DC" w:rsidRDefault="0014044D" w:rsidP="000D1FEF">
            <w:pPr>
              <w:widowControl/>
              <w:adjustRightInd/>
              <w:jc w:val="center"/>
              <w:rPr>
                <w:b/>
                <w:color w:val="000000" w:themeColor="text1"/>
                <w:sz w:val="15"/>
                <w:szCs w:val="15"/>
              </w:rPr>
            </w:pPr>
          </w:p>
        </w:tc>
        <w:tc>
          <w:tcPr>
            <w:tcW w:w="543" w:type="dxa"/>
          </w:tcPr>
          <w:p w14:paraId="739538AC" w14:textId="77777777" w:rsidR="0014044D" w:rsidRPr="003220DC" w:rsidRDefault="0014044D" w:rsidP="000D1FEF">
            <w:pPr>
              <w:widowControl/>
              <w:adjustRightInd/>
              <w:jc w:val="center"/>
              <w:rPr>
                <w:b/>
                <w:color w:val="000000" w:themeColor="text1"/>
                <w:sz w:val="15"/>
                <w:szCs w:val="15"/>
              </w:rPr>
            </w:pPr>
          </w:p>
        </w:tc>
        <w:tc>
          <w:tcPr>
            <w:tcW w:w="543" w:type="dxa"/>
          </w:tcPr>
          <w:p w14:paraId="3EAC24FB" w14:textId="77777777" w:rsidR="0014044D" w:rsidRPr="003220DC" w:rsidRDefault="0014044D" w:rsidP="000D1FEF">
            <w:pPr>
              <w:widowControl/>
              <w:adjustRightInd/>
              <w:jc w:val="center"/>
              <w:rPr>
                <w:b/>
                <w:color w:val="000000" w:themeColor="text1"/>
                <w:sz w:val="15"/>
                <w:szCs w:val="15"/>
              </w:rPr>
            </w:pPr>
          </w:p>
        </w:tc>
        <w:tc>
          <w:tcPr>
            <w:tcW w:w="543" w:type="dxa"/>
          </w:tcPr>
          <w:p w14:paraId="6D138CD2" w14:textId="77777777" w:rsidR="0014044D" w:rsidRPr="003220DC" w:rsidRDefault="0014044D" w:rsidP="000D1FEF">
            <w:pPr>
              <w:widowControl/>
              <w:adjustRightInd/>
              <w:jc w:val="center"/>
              <w:rPr>
                <w:b/>
                <w:color w:val="000000" w:themeColor="text1"/>
                <w:sz w:val="15"/>
                <w:szCs w:val="15"/>
              </w:rPr>
            </w:pPr>
          </w:p>
        </w:tc>
        <w:tc>
          <w:tcPr>
            <w:tcW w:w="543" w:type="dxa"/>
          </w:tcPr>
          <w:p w14:paraId="220E33C0" w14:textId="77777777" w:rsidR="0014044D" w:rsidRPr="003220DC" w:rsidRDefault="0014044D" w:rsidP="000D1FEF">
            <w:pPr>
              <w:widowControl/>
              <w:adjustRightInd/>
              <w:jc w:val="center"/>
              <w:rPr>
                <w:b/>
                <w:color w:val="000000" w:themeColor="text1"/>
                <w:sz w:val="15"/>
                <w:szCs w:val="15"/>
              </w:rPr>
            </w:pPr>
          </w:p>
        </w:tc>
        <w:tc>
          <w:tcPr>
            <w:tcW w:w="543" w:type="dxa"/>
          </w:tcPr>
          <w:p w14:paraId="15E4101D" w14:textId="77777777" w:rsidR="0014044D" w:rsidRPr="003220DC" w:rsidRDefault="0014044D" w:rsidP="000D1FEF">
            <w:pPr>
              <w:widowControl/>
              <w:adjustRightInd/>
              <w:jc w:val="center"/>
              <w:rPr>
                <w:b/>
                <w:color w:val="000000" w:themeColor="text1"/>
                <w:sz w:val="15"/>
                <w:szCs w:val="15"/>
              </w:rPr>
            </w:pPr>
          </w:p>
        </w:tc>
        <w:tc>
          <w:tcPr>
            <w:tcW w:w="543" w:type="dxa"/>
          </w:tcPr>
          <w:p w14:paraId="694AE753" w14:textId="77777777" w:rsidR="0014044D" w:rsidRPr="003220DC" w:rsidRDefault="0014044D" w:rsidP="000D1FEF">
            <w:pPr>
              <w:widowControl/>
              <w:adjustRightInd/>
              <w:jc w:val="center"/>
              <w:rPr>
                <w:b/>
                <w:color w:val="000000" w:themeColor="text1"/>
                <w:sz w:val="15"/>
                <w:szCs w:val="15"/>
              </w:rPr>
            </w:pPr>
          </w:p>
        </w:tc>
      </w:tr>
      <w:tr w:rsidR="0014044D" w:rsidRPr="003220DC" w14:paraId="04F5E095" w14:textId="77777777" w:rsidTr="000D1FEF">
        <w:trPr>
          <w:jc w:val="center"/>
        </w:trPr>
        <w:tc>
          <w:tcPr>
            <w:tcW w:w="623" w:type="dxa"/>
          </w:tcPr>
          <w:p w14:paraId="06CEF7B9" w14:textId="77777777" w:rsidR="0014044D" w:rsidRPr="003220DC" w:rsidRDefault="0014044D" w:rsidP="000D1FEF">
            <w:pPr>
              <w:widowControl/>
              <w:adjustRightInd/>
              <w:jc w:val="center"/>
              <w:rPr>
                <w:b/>
                <w:bCs/>
                <w:color w:val="000000" w:themeColor="text1"/>
                <w:sz w:val="15"/>
                <w:szCs w:val="15"/>
              </w:rPr>
            </w:pPr>
            <w:r w:rsidRPr="003220DC">
              <w:rPr>
                <w:b/>
                <w:bCs/>
                <w:color w:val="000000" w:themeColor="text1"/>
                <w:sz w:val="15"/>
                <w:szCs w:val="15"/>
              </w:rPr>
              <w:t>FEB</w:t>
            </w:r>
          </w:p>
        </w:tc>
        <w:tc>
          <w:tcPr>
            <w:tcW w:w="473" w:type="dxa"/>
          </w:tcPr>
          <w:p w14:paraId="4D022E47" w14:textId="77777777" w:rsidR="0014044D" w:rsidRPr="003220DC" w:rsidRDefault="0014044D" w:rsidP="000D1FEF">
            <w:pPr>
              <w:widowControl/>
              <w:adjustRightInd/>
              <w:jc w:val="center"/>
              <w:rPr>
                <w:b/>
                <w:color w:val="000000" w:themeColor="text1"/>
                <w:sz w:val="15"/>
                <w:szCs w:val="15"/>
              </w:rPr>
            </w:pPr>
          </w:p>
        </w:tc>
        <w:tc>
          <w:tcPr>
            <w:tcW w:w="473" w:type="dxa"/>
          </w:tcPr>
          <w:p w14:paraId="67B62ADD" w14:textId="77777777" w:rsidR="0014044D" w:rsidRPr="003220DC" w:rsidRDefault="0014044D" w:rsidP="000D1FEF">
            <w:pPr>
              <w:widowControl/>
              <w:adjustRightInd/>
              <w:jc w:val="center"/>
              <w:rPr>
                <w:b/>
                <w:color w:val="000000" w:themeColor="text1"/>
                <w:sz w:val="15"/>
                <w:szCs w:val="15"/>
              </w:rPr>
            </w:pPr>
          </w:p>
        </w:tc>
        <w:tc>
          <w:tcPr>
            <w:tcW w:w="473" w:type="dxa"/>
          </w:tcPr>
          <w:p w14:paraId="52974EA7" w14:textId="77777777" w:rsidR="0014044D" w:rsidRPr="003220DC" w:rsidRDefault="0014044D" w:rsidP="000D1FEF">
            <w:pPr>
              <w:widowControl/>
              <w:adjustRightInd/>
              <w:jc w:val="center"/>
              <w:rPr>
                <w:b/>
                <w:color w:val="000000" w:themeColor="text1"/>
                <w:sz w:val="15"/>
                <w:szCs w:val="15"/>
              </w:rPr>
            </w:pPr>
          </w:p>
        </w:tc>
        <w:tc>
          <w:tcPr>
            <w:tcW w:w="473" w:type="dxa"/>
          </w:tcPr>
          <w:p w14:paraId="11B14BDD" w14:textId="77777777" w:rsidR="0014044D" w:rsidRPr="003220DC" w:rsidRDefault="0014044D" w:rsidP="000D1FEF">
            <w:pPr>
              <w:widowControl/>
              <w:adjustRightInd/>
              <w:jc w:val="center"/>
              <w:rPr>
                <w:b/>
                <w:color w:val="000000" w:themeColor="text1"/>
                <w:sz w:val="15"/>
                <w:szCs w:val="15"/>
              </w:rPr>
            </w:pPr>
          </w:p>
        </w:tc>
        <w:tc>
          <w:tcPr>
            <w:tcW w:w="473" w:type="dxa"/>
          </w:tcPr>
          <w:p w14:paraId="59B8260A" w14:textId="77777777" w:rsidR="0014044D" w:rsidRPr="003220DC" w:rsidRDefault="0014044D" w:rsidP="000D1FEF">
            <w:pPr>
              <w:widowControl/>
              <w:adjustRightInd/>
              <w:jc w:val="center"/>
              <w:rPr>
                <w:b/>
                <w:color w:val="000000" w:themeColor="text1"/>
                <w:sz w:val="15"/>
                <w:szCs w:val="15"/>
              </w:rPr>
            </w:pPr>
          </w:p>
        </w:tc>
        <w:tc>
          <w:tcPr>
            <w:tcW w:w="473" w:type="dxa"/>
          </w:tcPr>
          <w:p w14:paraId="089835C9" w14:textId="77777777" w:rsidR="0014044D" w:rsidRPr="003220DC" w:rsidRDefault="0014044D" w:rsidP="000D1FEF">
            <w:pPr>
              <w:widowControl/>
              <w:adjustRightInd/>
              <w:jc w:val="center"/>
              <w:rPr>
                <w:b/>
                <w:color w:val="000000" w:themeColor="text1"/>
                <w:sz w:val="15"/>
                <w:szCs w:val="15"/>
              </w:rPr>
            </w:pPr>
          </w:p>
        </w:tc>
        <w:tc>
          <w:tcPr>
            <w:tcW w:w="473" w:type="dxa"/>
          </w:tcPr>
          <w:p w14:paraId="525425ED" w14:textId="77777777" w:rsidR="0014044D" w:rsidRPr="003220DC" w:rsidRDefault="0014044D" w:rsidP="000D1FEF">
            <w:pPr>
              <w:widowControl/>
              <w:adjustRightInd/>
              <w:jc w:val="center"/>
              <w:rPr>
                <w:b/>
                <w:color w:val="000000" w:themeColor="text1"/>
                <w:sz w:val="15"/>
                <w:szCs w:val="15"/>
              </w:rPr>
            </w:pPr>
          </w:p>
        </w:tc>
        <w:tc>
          <w:tcPr>
            <w:tcW w:w="473" w:type="dxa"/>
          </w:tcPr>
          <w:p w14:paraId="013FE100" w14:textId="77777777" w:rsidR="0014044D" w:rsidRPr="003220DC" w:rsidRDefault="0014044D" w:rsidP="000D1FEF">
            <w:pPr>
              <w:widowControl/>
              <w:adjustRightInd/>
              <w:jc w:val="center"/>
              <w:rPr>
                <w:b/>
                <w:color w:val="000000" w:themeColor="text1"/>
                <w:sz w:val="15"/>
                <w:szCs w:val="15"/>
              </w:rPr>
            </w:pPr>
          </w:p>
        </w:tc>
        <w:tc>
          <w:tcPr>
            <w:tcW w:w="473" w:type="dxa"/>
          </w:tcPr>
          <w:p w14:paraId="0AA75FB2" w14:textId="77777777" w:rsidR="0014044D" w:rsidRPr="003220DC" w:rsidRDefault="0014044D" w:rsidP="000D1FEF">
            <w:pPr>
              <w:widowControl/>
              <w:adjustRightInd/>
              <w:jc w:val="center"/>
              <w:rPr>
                <w:b/>
                <w:color w:val="000000" w:themeColor="text1"/>
                <w:sz w:val="15"/>
                <w:szCs w:val="15"/>
              </w:rPr>
            </w:pPr>
          </w:p>
        </w:tc>
        <w:tc>
          <w:tcPr>
            <w:tcW w:w="543" w:type="dxa"/>
          </w:tcPr>
          <w:p w14:paraId="520EE6F6" w14:textId="77777777" w:rsidR="0014044D" w:rsidRPr="003220DC" w:rsidRDefault="0014044D" w:rsidP="000D1FEF">
            <w:pPr>
              <w:widowControl/>
              <w:adjustRightInd/>
              <w:jc w:val="center"/>
              <w:rPr>
                <w:b/>
                <w:color w:val="000000" w:themeColor="text1"/>
                <w:sz w:val="15"/>
                <w:szCs w:val="15"/>
              </w:rPr>
            </w:pPr>
          </w:p>
        </w:tc>
        <w:tc>
          <w:tcPr>
            <w:tcW w:w="543" w:type="dxa"/>
          </w:tcPr>
          <w:p w14:paraId="20BF52A8" w14:textId="77777777" w:rsidR="0014044D" w:rsidRPr="003220DC" w:rsidRDefault="0014044D" w:rsidP="000D1FEF">
            <w:pPr>
              <w:widowControl/>
              <w:adjustRightInd/>
              <w:jc w:val="center"/>
              <w:rPr>
                <w:b/>
                <w:color w:val="000000" w:themeColor="text1"/>
                <w:sz w:val="15"/>
                <w:szCs w:val="15"/>
              </w:rPr>
            </w:pPr>
          </w:p>
        </w:tc>
        <w:tc>
          <w:tcPr>
            <w:tcW w:w="543" w:type="dxa"/>
          </w:tcPr>
          <w:p w14:paraId="66D2CCBF" w14:textId="77777777" w:rsidR="0014044D" w:rsidRPr="003220DC" w:rsidRDefault="0014044D" w:rsidP="000D1FEF">
            <w:pPr>
              <w:widowControl/>
              <w:adjustRightInd/>
              <w:jc w:val="center"/>
              <w:rPr>
                <w:b/>
                <w:color w:val="000000" w:themeColor="text1"/>
                <w:sz w:val="15"/>
                <w:szCs w:val="15"/>
              </w:rPr>
            </w:pPr>
          </w:p>
        </w:tc>
        <w:tc>
          <w:tcPr>
            <w:tcW w:w="543" w:type="dxa"/>
          </w:tcPr>
          <w:p w14:paraId="4005B3CC" w14:textId="77777777" w:rsidR="0014044D" w:rsidRPr="003220DC" w:rsidRDefault="0014044D" w:rsidP="000D1FEF">
            <w:pPr>
              <w:widowControl/>
              <w:adjustRightInd/>
              <w:jc w:val="center"/>
              <w:rPr>
                <w:b/>
                <w:color w:val="000000" w:themeColor="text1"/>
                <w:sz w:val="15"/>
                <w:szCs w:val="15"/>
              </w:rPr>
            </w:pPr>
          </w:p>
        </w:tc>
        <w:tc>
          <w:tcPr>
            <w:tcW w:w="543" w:type="dxa"/>
          </w:tcPr>
          <w:p w14:paraId="35CF6EFA" w14:textId="77777777" w:rsidR="0014044D" w:rsidRPr="003220DC" w:rsidRDefault="0014044D" w:rsidP="000D1FEF">
            <w:pPr>
              <w:widowControl/>
              <w:adjustRightInd/>
              <w:jc w:val="center"/>
              <w:rPr>
                <w:b/>
                <w:color w:val="000000" w:themeColor="text1"/>
                <w:sz w:val="15"/>
                <w:szCs w:val="15"/>
              </w:rPr>
            </w:pPr>
          </w:p>
        </w:tc>
        <w:tc>
          <w:tcPr>
            <w:tcW w:w="543" w:type="dxa"/>
          </w:tcPr>
          <w:p w14:paraId="71E14CCD" w14:textId="77777777" w:rsidR="0014044D" w:rsidRPr="003220DC" w:rsidRDefault="0014044D" w:rsidP="000D1FEF">
            <w:pPr>
              <w:widowControl/>
              <w:adjustRightInd/>
              <w:jc w:val="center"/>
              <w:rPr>
                <w:b/>
                <w:color w:val="000000" w:themeColor="text1"/>
                <w:sz w:val="15"/>
                <w:szCs w:val="15"/>
              </w:rPr>
            </w:pPr>
          </w:p>
        </w:tc>
        <w:tc>
          <w:tcPr>
            <w:tcW w:w="543" w:type="dxa"/>
          </w:tcPr>
          <w:p w14:paraId="6B4C4876" w14:textId="77777777" w:rsidR="0014044D" w:rsidRPr="003220DC" w:rsidRDefault="0014044D" w:rsidP="000D1FEF">
            <w:pPr>
              <w:widowControl/>
              <w:adjustRightInd/>
              <w:jc w:val="center"/>
              <w:rPr>
                <w:b/>
                <w:color w:val="000000" w:themeColor="text1"/>
                <w:sz w:val="15"/>
                <w:szCs w:val="15"/>
              </w:rPr>
            </w:pPr>
          </w:p>
        </w:tc>
        <w:tc>
          <w:tcPr>
            <w:tcW w:w="543" w:type="dxa"/>
          </w:tcPr>
          <w:p w14:paraId="6884B799" w14:textId="77777777" w:rsidR="0014044D" w:rsidRPr="003220DC" w:rsidRDefault="0014044D" w:rsidP="000D1FEF">
            <w:pPr>
              <w:widowControl/>
              <w:adjustRightInd/>
              <w:jc w:val="center"/>
              <w:rPr>
                <w:b/>
                <w:color w:val="000000" w:themeColor="text1"/>
                <w:sz w:val="15"/>
                <w:szCs w:val="15"/>
              </w:rPr>
            </w:pPr>
          </w:p>
        </w:tc>
        <w:tc>
          <w:tcPr>
            <w:tcW w:w="543" w:type="dxa"/>
          </w:tcPr>
          <w:p w14:paraId="4684559A" w14:textId="77777777" w:rsidR="0014044D" w:rsidRPr="003220DC" w:rsidRDefault="0014044D" w:rsidP="000D1FEF">
            <w:pPr>
              <w:widowControl/>
              <w:adjustRightInd/>
              <w:jc w:val="center"/>
              <w:rPr>
                <w:b/>
                <w:color w:val="000000" w:themeColor="text1"/>
                <w:sz w:val="15"/>
                <w:szCs w:val="15"/>
              </w:rPr>
            </w:pPr>
          </w:p>
        </w:tc>
        <w:tc>
          <w:tcPr>
            <w:tcW w:w="543" w:type="dxa"/>
          </w:tcPr>
          <w:p w14:paraId="5DD4D9CC" w14:textId="77777777" w:rsidR="0014044D" w:rsidRPr="003220DC" w:rsidRDefault="0014044D" w:rsidP="000D1FEF">
            <w:pPr>
              <w:widowControl/>
              <w:adjustRightInd/>
              <w:jc w:val="center"/>
              <w:rPr>
                <w:b/>
                <w:color w:val="000000" w:themeColor="text1"/>
                <w:sz w:val="15"/>
                <w:szCs w:val="15"/>
              </w:rPr>
            </w:pPr>
          </w:p>
        </w:tc>
        <w:tc>
          <w:tcPr>
            <w:tcW w:w="543" w:type="dxa"/>
          </w:tcPr>
          <w:p w14:paraId="49B453AE" w14:textId="77777777" w:rsidR="0014044D" w:rsidRPr="003220DC" w:rsidRDefault="0014044D" w:rsidP="000D1FEF">
            <w:pPr>
              <w:widowControl/>
              <w:adjustRightInd/>
              <w:jc w:val="center"/>
              <w:rPr>
                <w:b/>
                <w:color w:val="000000" w:themeColor="text1"/>
                <w:sz w:val="15"/>
                <w:szCs w:val="15"/>
              </w:rPr>
            </w:pPr>
          </w:p>
        </w:tc>
        <w:tc>
          <w:tcPr>
            <w:tcW w:w="543" w:type="dxa"/>
          </w:tcPr>
          <w:p w14:paraId="25FB1B9F" w14:textId="77777777" w:rsidR="0014044D" w:rsidRPr="003220DC" w:rsidRDefault="0014044D" w:rsidP="000D1FEF">
            <w:pPr>
              <w:widowControl/>
              <w:adjustRightInd/>
              <w:jc w:val="center"/>
              <w:rPr>
                <w:b/>
                <w:color w:val="000000" w:themeColor="text1"/>
                <w:sz w:val="15"/>
                <w:szCs w:val="15"/>
              </w:rPr>
            </w:pPr>
          </w:p>
        </w:tc>
        <w:tc>
          <w:tcPr>
            <w:tcW w:w="543" w:type="dxa"/>
          </w:tcPr>
          <w:p w14:paraId="2D5F5B56" w14:textId="77777777" w:rsidR="0014044D" w:rsidRPr="003220DC" w:rsidRDefault="0014044D" w:rsidP="000D1FEF">
            <w:pPr>
              <w:widowControl/>
              <w:adjustRightInd/>
              <w:jc w:val="center"/>
              <w:rPr>
                <w:b/>
                <w:color w:val="000000" w:themeColor="text1"/>
                <w:sz w:val="15"/>
                <w:szCs w:val="15"/>
              </w:rPr>
            </w:pPr>
          </w:p>
        </w:tc>
        <w:tc>
          <w:tcPr>
            <w:tcW w:w="543" w:type="dxa"/>
          </w:tcPr>
          <w:p w14:paraId="3E3FAB0A" w14:textId="77777777" w:rsidR="0014044D" w:rsidRPr="003220DC" w:rsidRDefault="0014044D" w:rsidP="000D1FEF">
            <w:pPr>
              <w:widowControl/>
              <w:adjustRightInd/>
              <w:jc w:val="center"/>
              <w:rPr>
                <w:b/>
                <w:color w:val="000000" w:themeColor="text1"/>
                <w:sz w:val="15"/>
                <w:szCs w:val="15"/>
              </w:rPr>
            </w:pPr>
          </w:p>
        </w:tc>
        <w:tc>
          <w:tcPr>
            <w:tcW w:w="543" w:type="dxa"/>
          </w:tcPr>
          <w:p w14:paraId="2B916C56" w14:textId="77777777" w:rsidR="0014044D" w:rsidRPr="003220DC" w:rsidRDefault="0014044D" w:rsidP="000D1FEF">
            <w:pPr>
              <w:widowControl/>
              <w:adjustRightInd/>
              <w:jc w:val="center"/>
              <w:rPr>
                <w:b/>
                <w:color w:val="000000" w:themeColor="text1"/>
                <w:sz w:val="15"/>
                <w:szCs w:val="15"/>
              </w:rPr>
            </w:pPr>
          </w:p>
        </w:tc>
      </w:tr>
      <w:tr w:rsidR="0014044D" w:rsidRPr="003220DC" w14:paraId="7C54FF78" w14:textId="77777777" w:rsidTr="000D1FEF">
        <w:trPr>
          <w:jc w:val="center"/>
        </w:trPr>
        <w:tc>
          <w:tcPr>
            <w:tcW w:w="623" w:type="dxa"/>
          </w:tcPr>
          <w:p w14:paraId="67B57697" w14:textId="77777777" w:rsidR="0014044D" w:rsidRPr="003220DC" w:rsidRDefault="0014044D" w:rsidP="000D1FEF">
            <w:pPr>
              <w:widowControl/>
              <w:adjustRightInd/>
              <w:jc w:val="center"/>
              <w:rPr>
                <w:b/>
                <w:bCs/>
                <w:color w:val="000000" w:themeColor="text1"/>
                <w:sz w:val="15"/>
                <w:szCs w:val="15"/>
              </w:rPr>
            </w:pPr>
            <w:r w:rsidRPr="003220DC">
              <w:rPr>
                <w:b/>
                <w:bCs/>
                <w:color w:val="000000" w:themeColor="text1"/>
                <w:sz w:val="15"/>
                <w:szCs w:val="15"/>
              </w:rPr>
              <w:t>MAR</w:t>
            </w:r>
          </w:p>
        </w:tc>
        <w:tc>
          <w:tcPr>
            <w:tcW w:w="473" w:type="dxa"/>
          </w:tcPr>
          <w:p w14:paraId="37935D1E" w14:textId="77777777" w:rsidR="0014044D" w:rsidRPr="003220DC" w:rsidRDefault="0014044D" w:rsidP="000D1FEF">
            <w:pPr>
              <w:widowControl/>
              <w:adjustRightInd/>
              <w:jc w:val="center"/>
              <w:rPr>
                <w:b/>
                <w:color w:val="000000" w:themeColor="text1"/>
                <w:sz w:val="15"/>
                <w:szCs w:val="15"/>
              </w:rPr>
            </w:pPr>
          </w:p>
        </w:tc>
        <w:tc>
          <w:tcPr>
            <w:tcW w:w="473" w:type="dxa"/>
          </w:tcPr>
          <w:p w14:paraId="2B680EB5" w14:textId="77777777" w:rsidR="0014044D" w:rsidRPr="003220DC" w:rsidRDefault="0014044D" w:rsidP="000D1FEF">
            <w:pPr>
              <w:widowControl/>
              <w:adjustRightInd/>
              <w:jc w:val="center"/>
              <w:rPr>
                <w:b/>
                <w:color w:val="000000" w:themeColor="text1"/>
                <w:sz w:val="15"/>
                <w:szCs w:val="15"/>
              </w:rPr>
            </w:pPr>
          </w:p>
        </w:tc>
        <w:tc>
          <w:tcPr>
            <w:tcW w:w="473" w:type="dxa"/>
          </w:tcPr>
          <w:p w14:paraId="5209022E" w14:textId="77777777" w:rsidR="0014044D" w:rsidRPr="003220DC" w:rsidRDefault="0014044D" w:rsidP="000D1FEF">
            <w:pPr>
              <w:widowControl/>
              <w:adjustRightInd/>
              <w:jc w:val="center"/>
              <w:rPr>
                <w:b/>
                <w:color w:val="000000" w:themeColor="text1"/>
                <w:sz w:val="15"/>
                <w:szCs w:val="15"/>
              </w:rPr>
            </w:pPr>
          </w:p>
        </w:tc>
        <w:tc>
          <w:tcPr>
            <w:tcW w:w="473" w:type="dxa"/>
          </w:tcPr>
          <w:p w14:paraId="3EA5830A" w14:textId="77777777" w:rsidR="0014044D" w:rsidRPr="003220DC" w:rsidRDefault="0014044D" w:rsidP="000D1FEF">
            <w:pPr>
              <w:widowControl/>
              <w:adjustRightInd/>
              <w:jc w:val="center"/>
              <w:rPr>
                <w:b/>
                <w:color w:val="000000" w:themeColor="text1"/>
                <w:sz w:val="15"/>
                <w:szCs w:val="15"/>
              </w:rPr>
            </w:pPr>
          </w:p>
        </w:tc>
        <w:tc>
          <w:tcPr>
            <w:tcW w:w="473" w:type="dxa"/>
          </w:tcPr>
          <w:p w14:paraId="6EA0F8C9" w14:textId="77777777" w:rsidR="0014044D" w:rsidRPr="003220DC" w:rsidRDefault="0014044D" w:rsidP="000D1FEF">
            <w:pPr>
              <w:widowControl/>
              <w:adjustRightInd/>
              <w:jc w:val="center"/>
              <w:rPr>
                <w:b/>
                <w:color w:val="000000" w:themeColor="text1"/>
                <w:sz w:val="15"/>
                <w:szCs w:val="15"/>
              </w:rPr>
            </w:pPr>
          </w:p>
        </w:tc>
        <w:tc>
          <w:tcPr>
            <w:tcW w:w="473" w:type="dxa"/>
          </w:tcPr>
          <w:p w14:paraId="30753546" w14:textId="77777777" w:rsidR="0014044D" w:rsidRPr="003220DC" w:rsidRDefault="0014044D" w:rsidP="000D1FEF">
            <w:pPr>
              <w:widowControl/>
              <w:adjustRightInd/>
              <w:jc w:val="center"/>
              <w:rPr>
                <w:b/>
                <w:color w:val="000000" w:themeColor="text1"/>
                <w:sz w:val="15"/>
                <w:szCs w:val="15"/>
              </w:rPr>
            </w:pPr>
          </w:p>
        </w:tc>
        <w:tc>
          <w:tcPr>
            <w:tcW w:w="473" w:type="dxa"/>
          </w:tcPr>
          <w:p w14:paraId="1B899AD2" w14:textId="77777777" w:rsidR="0014044D" w:rsidRPr="003220DC" w:rsidRDefault="0014044D" w:rsidP="000D1FEF">
            <w:pPr>
              <w:widowControl/>
              <w:adjustRightInd/>
              <w:jc w:val="center"/>
              <w:rPr>
                <w:b/>
                <w:color w:val="000000" w:themeColor="text1"/>
                <w:sz w:val="15"/>
                <w:szCs w:val="15"/>
              </w:rPr>
            </w:pPr>
          </w:p>
        </w:tc>
        <w:tc>
          <w:tcPr>
            <w:tcW w:w="473" w:type="dxa"/>
          </w:tcPr>
          <w:p w14:paraId="09051C58" w14:textId="77777777" w:rsidR="0014044D" w:rsidRPr="003220DC" w:rsidRDefault="0014044D" w:rsidP="000D1FEF">
            <w:pPr>
              <w:widowControl/>
              <w:adjustRightInd/>
              <w:jc w:val="center"/>
              <w:rPr>
                <w:b/>
                <w:color w:val="000000" w:themeColor="text1"/>
                <w:sz w:val="15"/>
                <w:szCs w:val="15"/>
              </w:rPr>
            </w:pPr>
          </w:p>
        </w:tc>
        <w:tc>
          <w:tcPr>
            <w:tcW w:w="473" w:type="dxa"/>
          </w:tcPr>
          <w:p w14:paraId="241D1C56" w14:textId="77777777" w:rsidR="0014044D" w:rsidRPr="003220DC" w:rsidRDefault="0014044D" w:rsidP="000D1FEF">
            <w:pPr>
              <w:widowControl/>
              <w:adjustRightInd/>
              <w:jc w:val="center"/>
              <w:rPr>
                <w:b/>
                <w:color w:val="000000" w:themeColor="text1"/>
                <w:sz w:val="15"/>
                <w:szCs w:val="15"/>
              </w:rPr>
            </w:pPr>
          </w:p>
        </w:tc>
        <w:tc>
          <w:tcPr>
            <w:tcW w:w="543" w:type="dxa"/>
          </w:tcPr>
          <w:p w14:paraId="0BD4C3D8" w14:textId="77777777" w:rsidR="0014044D" w:rsidRPr="003220DC" w:rsidRDefault="0014044D" w:rsidP="000D1FEF">
            <w:pPr>
              <w:widowControl/>
              <w:adjustRightInd/>
              <w:jc w:val="center"/>
              <w:rPr>
                <w:b/>
                <w:color w:val="000000" w:themeColor="text1"/>
                <w:sz w:val="15"/>
                <w:szCs w:val="15"/>
              </w:rPr>
            </w:pPr>
          </w:p>
        </w:tc>
        <w:tc>
          <w:tcPr>
            <w:tcW w:w="543" w:type="dxa"/>
          </w:tcPr>
          <w:p w14:paraId="7C69FC93" w14:textId="77777777" w:rsidR="0014044D" w:rsidRPr="003220DC" w:rsidRDefault="0014044D" w:rsidP="000D1FEF">
            <w:pPr>
              <w:widowControl/>
              <w:adjustRightInd/>
              <w:jc w:val="center"/>
              <w:rPr>
                <w:b/>
                <w:color w:val="000000" w:themeColor="text1"/>
                <w:sz w:val="15"/>
                <w:szCs w:val="15"/>
              </w:rPr>
            </w:pPr>
          </w:p>
        </w:tc>
        <w:tc>
          <w:tcPr>
            <w:tcW w:w="543" w:type="dxa"/>
          </w:tcPr>
          <w:p w14:paraId="090B7BB5" w14:textId="77777777" w:rsidR="0014044D" w:rsidRPr="003220DC" w:rsidRDefault="0014044D" w:rsidP="000D1FEF">
            <w:pPr>
              <w:widowControl/>
              <w:adjustRightInd/>
              <w:jc w:val="center"/>
              <w:rPr>
                <w:b/>
                <w:color w:val="000000" w:themeColor="text1"/>
                <w:sz w:val="15"/>
                <w:szCs w:val="15"/>
              </w:rPr>
            </w:pPr>
          </w:p>
        </w:tc>
        <w:tc>
          <w:tcPr>
            <w:tcW w:w="543" w:type="dxa"/>
          </w:tcPr>
          <w:p w14:paraId="18957C3D" w14:textId="77777777" w:rsidR="0014044D" w:rsidRPr="003220DC" w:rsidRDefault="0014044D" w:rsidP="000D1FEF">
            <w:pPr>
              <w:widowControl/>
              <w:adjustRightInd/>
              <w:jc w:val="center"/>
              <w:rPr>
                <w:b/>
                <w:color w:val="000000" w:themeColor="text1"/>
                <w:sz w:val="15"/>
                <w:szCs w:val="15"/>
              </w:rPr>
            </w:pPr>
          </w:p>
        </w:tc>
        <w:tc>
          <w:tcPr>
            <w:tcW w:w="543" w:type="dxa"/>
          </w:tcPr>
          <w:p w14:paraId="39CBED74" w14:textId="77777777" w:rsidR="0014044D" w:rsidRPr="003220DC" w:rsidRDefault="0014044D" w:rsidP="000D1FEF">
            <w:pPr>
              <w:widowControl/>
              <w:adjustRightInd/>
              <w:jc w:val="center"/>
              <w:rPr>
                <w:b/>
                <w:color w:val="000000" w:themeColor="text1"/>
                <w:sz w:val="15"/>
                <w:szCs w:val="15"/>
              </w:rPr>
            </w:pPr>
          </w:p>
        </w:tc>
        <w:tc>
          <w:tcPr>
            <w:tcW w:w="543" w:type="dxa"/>
          </w:tcPr>
          <w:p w14:paraId="5F6144F2" w14:textId="77777777" w:rsidR="0014044D" w:rsidRPr="003220DC" w:rsidRDefault="0014044D" w:rsidP="000D1FEF">
            <w:pPr>
              <w:widowControl/>
              <w:adjustRightInd/>
              <w:jc w:val="center"/>
              <w:rPr>
                <w:b/>
                <w:color w:val="000000" w:themeColor="text1"/>
                <w:sz w:val="15"/>
                <w:szCs w:val="15"/>
              </w:rPr>
            </w:pPr>
          </w:p>
        </w:tc>
        <w:tc>
          <w:tcPr>
            <w:tcW w:w="543" w:type="dxa"/>
          </w:tcPr>
          <w:p w14:paraId="319ECE88" w14:textId="77777777" w:rsidR="0014044D" w:rsidRPr="003220DC" w:rsidRDefault="0014044D" w:rsidP="000D1FEF">
            <w:pPr>
              <w:widowControl/>
              <w:adjustRightInd/>
              <w:jc w:val="center"/>
              <w:rPr>
                <w:b/>
                <w:color w:val="000000" w:themeColor="text1"/>
                <w:sz w:val="15"/>
                <w:szCs w:val="15"/>
              </w:rPr>
            </w:pPr>
          </w:p>
        </w:tc>
        <w:tc>
          <w:tcPr>
            <w:tcW w:w="543" w:type="dxa"/>
          </w:tcPr>
          <w:p w14:paraId="34661059" w14:textId="77777777" w:rsidR="0014044D" w:rsidRPr="003220DC" w:rsidRDefault="0014044D" w:rsidP="000D1FEF">
            <w:pPr>
              <w:widowControl/>
              <w:adjustRightInd/>
              <w:jc w:val="center"/>
              <w:rPr>
                <w:b/>
                <w:color w:val="000000" w:themeColor="text1"/>
                <w:sz w:val="15"/>
                <w:szCs w:val="15"/>
              </w:rPr>
            </w:pPr>
          </w:p>
        </w:tc>
        <w:tc>
          <w:tcPr>
            <w:tcW w:w="543" w:type="dxa"/>
          </w:tcPr>
          <w:p w14:paraId="4A8DF11C" w14:textId="77777777" w:rsidR="0014044D" w:rsidRPr="003220DC" w:rsidRDefault="0014044D" w:rsidP="000D1FEF">
            <w:pPr>
              <w:widowControl/>
              <w:adjustRightInd/>
              <w:jc w:val="center"/>
              <w:rPr>
                <w:b/>
                <w:color w:val="000000" w:themeColor="text1"/>
                <w:sz w:val="15"/>
                <w:szCs w:val="15"/>
              </w:rPr>
            </w:pPr>
          </w:p>
        </w:tc>
        <w:tc>
          <w:tcPr>
            <w:tcW w:w="543" w:type="dxa"/>
          </w:tcPr>
          <w:p w14:paraId="4267A3A7" w14:textId="77777777" w:rsidR="0014044D" w:rsidRPr="003220DC" w:rsidRDefault="0014044D" w:rsidP="000D1FEF">
            <w:pPr>
              <w:widowControl/>
              <w:adjustRightInd/>
              <w:jc w:val="center"/>
              <w:rPr>
                <w:b/>
                <w:color w:val="000000" w:themeColor="text1"/>
                <w:sz w:val="15"/>
                <w:szCs w:val="15"/>
              </w:rPr>
            </w:pPr>
          </w:p>
        </w:tc>
        <w:tc>
          <w:tcPr>
            <w:tcW w:w="543" w:type="dxa"/>
          </w:tcPr>
          <w:p w14:paraId="1CFE0766" w14:textId="77777777" w:rsidR="0014044D" w:rsidRPr="003220DC" w:rsidRDefault="0014044D" w:rsidP="000D1FEF">
            <w:pPr>
              <w:widowControl/>
              <w:adjustRightInd/>
              <w:jc w:val="center"/>
              <w:rPr>
                <w:b/>
                <w:color w:val="000000" w:themeColor="text1"/>
                <w:sz w:val="15"/>
                <w:szCs w:val="15"/>
              </w:rPr>
            </w:pPr>
          </w:p>
        </w:tc>
        <w:tc>
          <w:tcPr>
            <w:tcW w:w="543" w:type="dxa"/>
          </w:tcPr>
          <w:p w14:paraId="586EA3B4" w14:textId="77777777" w:rsidR="0014044D" w:rsidRPr="003220DC" w:rsidRDefault="0014044D" w:rsidP="000D1FEF">
            <w:pPr>
              <w:widowControl/>
              <w:adjustRightInd/>
              <w:jc w:val="center"/>
              <w:rPr>
                <w:b/>
                <w:color w:val="000000" w:themeColor="text1"/>
                <w:sz w:val="15"/>
                <w:szCs w:val="15"/>
              </w:rPr>
            </w:pPr>
          </w:p>
        </w:tc>
        <w:tc>
          <w:tcPr>
            <w:tcW w:w="543" w:type="dxa"/>
          </w:tcPr>
          <w:p w14:paraId="278B0D74" w14:textId="77777777" w:rsidR="0014044D" w:rsidRPr="003220DC" w:rsidRDefault="0014044D" w:rsidP="000D1FEF">
            <w:pPr>
              <w:widowControl/>
              <w:adjustRightInd/>
              <w:jc w:val="center"/>
              <w:rPr>
                <w:b/>
                <w:color w:val="000000" w:themeColor="text1"/>
                <w:sz w:val="15"/>
                <w:szCs w:val="15"/>
              </w:rPr>
            </w:pPr>
          </w:p>
        </w:tc>
        <w:tc>
          <w:tcPr>
            <w:tcW w:w="543" w:type="dxa"/>
          </w:tcPr>
          <w:p w14:paraId="1C8FE58C" w14:textId="77777777" w:rsidR="0014044D" w:rsidRPr="003220DC" w:rsidRDefault="0014044D" w:rsidP="000D1FEF">
            <w:pPr>
              <w:widowControl/>
              <w:adjustRightInd/>
              <w:jc w:val="center"/>
              <w:rPr>
                <w:b/>
                <w:color w:val="000000" w:themeColor="text1"/>
                <w:sz w:val="15"/>
                <w:szCs w:val="15"/>
              </w:rPr>
            </w:pPr>
          </w:p>
        </w:tc>
        <w:tc>
          <w:tcPr>
            <w:tcW w:w="543" w:type="dxa"/>
          </w:tcPr>
          <w:p w14:paraId="5765ED7F" w14:textId="77777777" w:rsidR="0014044D" w:rsidRPr="003220DC" w:rsidRDefault="0014044D" w:rsidP="000D1FEF">
            <w:pPr>
              <w:widowControl/>
              <w:adjustRightInd/>
              <w:jc w:val="center"/>
              <w:rPr>
                <w:b/>
                <w:color w:val="000000" w:themeColor="text1"/>
                <w:sz w:val="15"/>
                <w:szCs w:val="15"/>
              </w:rPr>
            </w:pPr>
          </w:p>
        </w:tc>
      </w:tr>
      <w:tr w:rsidR="0014044D" w:rsidRPr="003220DC" w14:paraId="0D7051E6" w14:textId="77777777" w:rsidTr="000D1FEF">
        <w:trPr>
          <w:jc w:val="center"/>
        </w:trPr>
        <w:tc>
          <w:tcPr>
            <w:tcW w:w="623" w:type="dxa"/>
          </w:tcPr>
          <w:p w14:paraId="63D992BB" w14:textId="77777777" w:rsidR="0014044D" w:rsidRPr="003220DC" w:rsidRDefault="0014044D" w:rsidP="000D1FEF">
            <w:pPr>
              <w:widowControl/>
              <w:adjustRightInd/>
              <w:jc w:val="center"/>
              <w:rPr>
                <w:b/>
                <w:bCs/>
                <w:color w:val="000000" w:themeColor="text1"/>
                <w:sz w:val="15"/>
                <w:szCs w:val="15"/>
              </w:rPr>
            </w:pPr>
            <w:r w:rsidRPr="003220DC">
              <w:rPr>
                <w:b/>
                <w:bCs/>
                <w:color w:val="000000" w:themeColor="text1"/>
                <w:sz w:val="15"/>
                <w:szCs w:val="15"/>
              </w:rPr>
              <w:t>APR</w:t>
            </w:r>
          </w:p>
        </w:tc>
        <w:tc>
          <w:tcPr>
            <w:tcW w:w="473" w:type="dxa"/>
          </w:tcPr>
          <w:p w14:paraId="2CDEFEC1" w14:textId="77777777" w:rsidR="0014044D" w:rsidRPr="003220DC" w:rsidRDefault="0014044D" w:rsidP="000D1FEF">
            <w:pPr>
              <w:widowControl/>
              <w:adjustRightInd/>
              <w:jc w:val="center"/>
              <w:rPr>
                <w:b/>
                <w:color w:val="000000" w:themeColor="text1"/>
                <w:sz w:val="15"/>
                <w:szCs w:val="15"/>
              </w:rPr>
            </w:pPr>
          </w:p>
        </w:tc>
        <w:tc>
          <w:tcPr>
            <w:tcW w:w="473" w:type="dxa"/>
          </w:tcPr>
          <w:p w14:paraId="01DFFE65" w14:textId="77777777" w:rsidR="0014044D" w:rsidRPr="003220DC" w:rsidRDefault="0014044D" w:rsidP="000D1FEF">
            <w:pPr>
              <w:widowControl/>
              <w:adjustRightInd/>
              <w:jc w:val="center"/>
              <w:rPr>
                <w:b/>
                <w:color w:val="000000" w:themeColor="text1"/>
                <w:sz w:val="15"/>
                <w:szCs w:val="15"/>
              </w:rPr>
            </w:pPr>
          </w:p>
        </w:tc>
        <w:tc>
          <w:tcPr>
            <w:tcW w:w="473" w:type="dxa"/>
          </w:tcPr>
          <w:p w14:paraId="092F18B9" w14:textId="77777777" w:rsidR="0014044D" w:rsidRPr="003220DC" w:rsidRDefault="0014044D" w:rsidP="000D1FEF">
            <w:pPr>
              <w:widowControl/>
              <w:adjustRightInd/>
              <w:jc w:val="center"/>
              <w:rPr>
                <w:b/>
                <w:color w:val="000000" w:themeColor="text1"/>
                <w:sz w:val="15"/>
                <w:szCs w:val="15"/>
              </w:rPr>
            </w:pPr>
          </w:p>
        </w:tc>
        <w:tc>
          <w:tcPr>
            <w:tcW w:w="473" w:type="dxa"/>
          </w:tcPr>
          <w:p w14:paraId="6ED4353E" w14:textId="77777777" w:rsidR="0014044D" w:rsidRPr="003220DC" w:rsidRDefault="0014044D" w:rsidP="000D1FEF">
            <w:pPr>
              <w:widowControl/>
              <w:adjustRightInd/>
              <w:jc w:val="center"/>
              <w:rPr>
                <w:b/>
                <w:color w:val="000000" w:themeColor="text1"/>
                <w:sz w:val="15"/>
                <w:szCs w:val="15"/>
              </w:rPr>
            </w:pPr>
          </w:p>
        </w:tc>
        <w:tc>
          <w:tcPr>
            <w:tcW w:w="473" w:type="dxa"/>
          </w:tcPr>
          <w:p w14:paraId="5E0B79A8" w14:textId="77777777" w:rsidR="0014044D" w:rsidRPr="003220DC" w:rsidRDefault="0014044D" w:rsidP="000D1FEF">
            <w:pPr>
              <w:widowControl/>
              <w:adjustRightInd/>
              <w:jc w:val="center"/>
              <w:rPr>
                <w:b/>
                <w:color w:val="000000" w:themeColor="text1"/>
                <w:sz w:val="15"/>
                <w:szCs w:val="15"/>
              </w:rPr>
            </w:pPr>
          </w:p>
        </w:tc>
        <w:tc>
          <w:tcPr>
            <w:tcW w:w="473" w:type="dxa"/>
          </w:tcPr>
          <w:p w14:paraId="7947138B" w14:textId="77777777" w:rsidR="0014044D" w:rsidRPr="003220DC" w:rsidRDefault="0014044D" w:rsidP="000D1FEF">
            <w:pPr>
              <w:widowControl/>
              <w:adjustRightInd/>
              <w:jc w:val="center"/>
              <w:rPr>
                <w:b/>
                <w:color w:val="000000" w:themeColor="text1"/>
                <w:sz w:val="15"/>
                <w:szCs w:val="15"/>
              </w:rPr>
            </w:pPr>
          </w:p>
        </w:tc>
        <w:tc>
          <w:tcPr>
            <w:tcW w:w="473" w:type="dxa"/>
          </w:tcPr>
          <w:p w14:paraId="36C5C2D1" w14:textId="77777777" w:rsidR="0014044D" w:rsidRPr="003220DC" w:rsidRDefault="0014044D" w:rsidP="000D1FEF">
            <w:pPr>
              <w:widowControl/>
              <w:adjustRightInd/>
              <w:jc w:val="center"/>
              <w:rPr>
                <w:b/>
                <w:color w:val="000000" w:themeColor="text1"/>
                <w:sz w:val="15"/>
                <w:szCs w:val="15"/>
              </w:rPr>
            </w:pPr>
          </w:p>
        </w:tc>
        <w:tc>
          <w:tcPr>
            <w:tcW w:w="473" w:type="dxa"/>
          </w:tcPr>
          <w:p w14:paraId="5BCFA790" w14:textId="77777777" w:rsidR="0014044D" w:rsidRPr="003220DC" w:rsidRDefault="0014044D" w:rsidP="000D1FEF">
            <w:pPr>
              <w:widowControl/>
              <w:adjustRightInd/>
              <w:jc w:val="center"/>
              <w:rPr>
                <w:b/>
                <w:color w:val="000000" w:themeColor="text1"/>
                <w:sz w:val="15"/>
                <w:szCs w:val="15"/>
              </w:rPr>
            </w:pPr>
          </w:p>
        </w:tc>
        <w:tc>
          <w:tcPr>
            <w:tcW w:w="473" w:type="dxa"/>
          </w:tcPr>
          <w:p w14:paraId="485C1EC5" w14:textId="77777777" w:rsidR="0014044D" w:rsidRPr="003220DC" w:rsidRDefault="0014044D" w:rsidP="000D1FEF">
            <w:pPr>
              <w:widowControl/>
              <w:adjustRightInd/>
              <w:jc w:val="center"/>
              <w:rPr>
                <w:b/>
                <w:color w:val="000000" w:themeColor="text1"/>
                <w:sz w:val="15"/>
                <w:szCs w:val="15"/>
              </w:rPr>
            </w:pPr>
          </w:p>
        </w:tc>
        <w:tc>
          <w:tcPr>
            <w:tcW w:w="543" w:type="dxa"/>
          </w:tcPr>
          <w:p w14:paraId="11155525" w14:textId="77777777" w:rsidR="0014044D" w:rsidRPr="003220DC" w:rsidRDefault="0014044D" w:rsidP="000D1FEF">
            <w:pPr>
              <w:widowControl/>
              <w:adjustRightInd/>
              <w:jc w:val="center"/>
              <w:rPr>
                <w:b/>
                <w:color w:val="000000" w:themeColor="text1"/>
                <w:sz w:val="15"/>
                <w:szCs w:val="15"/>
              </w:rPr>
            </w:pPr>
          </w:p>
        </w:tc>
        <w:tc>
          <w:tcPr>
            <w:tcW w:w="543" w:type="dxa"/>
          </w:tcPr>
          <w:p w14:paraId="7A701D4B" w14:textId="77777777" w:rsidR="0014044D" w:rsidRPr="003220DC" w:rsidRDefault="0014044D" w:rsidP="000D1FEF">
            <w:pPr>
              <w:widowControl/>
              <w:adjustRightInd/>
              <w:jc w:val="center"/>
              <w:rPr>
                <w:b/>
                <w:color w:val="000000" w:themeColor="text1"/>
                <w:sz w:val="15"/>
                <w:szCs w:val="15"/>
              </w:rPr>
            </w:pPr>
          </w:p>
        </w:tc>
        <w:tc>
          <w:tcPr>
            <w:tcW w:w="543" w:type="dxa"/>
          </w:tcPr>
          <w:p w14:paraId="3A20B092" w14:textId="77777777" w:rsidR="0014044D" w:rsidRPr="003220DC" w:rsidRDefault="0014044D" w:rsidP="000D1FEF">
            <w:pPr>
              <w:widowControl/>
              <w:adjustRightInd/>
              <w:jc w:val="center"/>
              <w:rPr>
                <w:b/>
                <w:color w:val="000000" w:themeColor="text1"/>
                <w:sz w:val="15"/>
                <w:szCs w:val="15"/>
              </w:rPr>
            </w:pPr>
          </w:p>
        </w:tc>
        <w:tc>
          <w:tcPr>
            <w:tcW w:w="543" w:type="dxa"/>
          </w:tcPr>
          <w:p w14:paraId="1322A14A" w14:textId="77777777" w:rsidR="0014044D" w:rsidRPr="003220DC" w:rsidRDefault="0014044D" w:rsidP="000D1FEF">
            <w:pPr>
              <w:widowControl/>
              <w:adjustRightInd/>
              <w:jc w:val="center"/>
              <w:rPr>
                <w:b/>
                <w:color w:val="000000" w:themeColor="text1"/>
                <w:sz w:val="15"/>
                <w:szCs w:val="15"/>
              </w:rPr>
            </w:pPr>
          </w:p>
        </w:tc>
        <w:tc>
          <w:tcPr>
            <w:tcW w:w="543" w:type="dxa"/>
          </w:tcPr>
          <w:p w14:paraId="32925BF7" w14:textId="77777777" w:rsidR="0014044D" w:rsidRPr="003220DC" w:rsidRDefault="0014044D" w:rsidP="000D1FEF">
            <w:pPr>
              <w:widowControl/>
              <w:adjustRightInd/>
              <w:jc w:val="center"/>
              <w:rPr>
                <w:b/>
                <w:color w:val="000000" w:themeColor="text1"/>
                <w:sz w:val="15"/>
                <w:szCs w:val="15"/>
              </w:rPr>
            </w:pPr>
          </w:p>
        </w:tc>
        <w:tc>
          <w:tcPr>
            <w:tcW w:w="543" w:type="dxa"/>
          </w:tcPr>
          <w:p w14:paraId="33DEE288" w14:textId="77777777" w:rsidR="0014044D" w:rsidRPr="003220DC" w:rsidRDefault="0014044D" w:rsidP="000D1FEF">
            <w:pPr>
              <w:widowControl/>
              <w:adjustRightInd/>
              <w:jc w:val="center"/>
              <w:rPr>
                <w:b/>
                <w:color w:val="000000" w:themeColor="text1"/>
                <w:sz w:val="15"/>
                <w:szCs w:val="15"/>
              </w:rPr>
            </w:pPr>
          </w:p>
        </w:tc>
        <w:tc>
          <w:tcPr>
            <w:tcW w:w="543" w:type="dxa"/>
          </w:tcPr>
          <w:p w14:paraId="08A5400B" w14:textId="77777777" w:rsidR="0014044D" w:rsidRPr="003220DC" w:rsidRDefault="0014044D" w:rsidP="000D1FEF">
            <w:pPr>
              <w:widowControl/>
              <w:adjustRightInd/>
              <w:jc w:val="center"/>
              <w:rPr>
                <w:b/>
                <w:color w:val="000000" w:themeColor="text1"/>
                <w:sz w:val="15"/>
                <w:szCs w:val="15"/>
              </w:rPr>
            </w:pPr>
          </w:p>
        </w:tc>
        <w:tc>
          <w:tcPr>
            <w:tcW w:w="543" w:type="dxa"/>
          </w:tcPr>
          <w:p w14:paraId="4696A828" w14:textId="77777777" w:rsidR="0014044D" w:rsidRPr="003220DC" w:rsidRDefault="0014044D" w:rsidP="000D1FEF">
            <w:pPr>
              <w:widowControl/>
              <w:adjustRightInd/>
              <w:jc w:val="center"/>
              <w:rPr>
                <w:b/>
                <w:color w:val="000000" w:themeColor="text1"/>
                <w:sz w:val="15"/>
                <w:szCs w:val="15"/>
              </w:rPr>
            </w:pPr>
          </w:p>
        </w:tc>
        <w:tc>
          <w:tcPr>
            <w:tcW w:w="543" w:type="dxa"/>
          </w:tcPr>
          <w:p w14:paraId="1CBDEF49" w14:textId="77777777" w:rsidR="0014044D" w:rsidRPr="003220DC" w:rsidRDefault="0014044D" w:rsidP="000D1FEF">
            <w:pPr>
              <w:widowControl/>
              <w:adjustRightInd/>
              <w:jc w:val="center"/>
              <w:rPr>
                <w:b/>
                <w:color w:val="000000" w:themeColor="text1"/>
                <w:sz w:val="15"/>
                <w:szCs w:val="15"/>
              </w:rPr>
            </w:pPr>
          </w:p>
        </w:tc>
        <w:tc>
          <w:tcPr>
            <w:tcW w:w="543" w:type="dxa"/>
          </w:tcPr>
          <w:p w14:paraId="3D917473" w14:textId="77777777" w:rsidR="0014044D" w:rsidRPr="003220DC" w:rsidRDefault="0014044D" w:rsidP="000D1FEF">
            <w:pPr>
              <w:widowControl/>
              <w:adjustRightInd/>
              <w:jc w:val="center"/>
              <w:rPr>
                <w:b/>
                <w:color w:val="000000" w:themeColor="text1"/>
                <w:sz w:val="15"/>
                <w:szCs w:val="15"/>
              </w:rPr>
            </w:pPr>
          </w:p>
        </w:tc>
        <w:tc>
          <w:tcPr>
            <w:tcW w:w="543" w:type="dxa"/>
          </w:tcPr>
          <w:p w14:paraId="102D2AB5" w14:textId="77777777" w:rsidR="0014044D" w:rsidRPr="003220DC" w:rsidRDefault="0014044D" w:rsidP="000D1FEF">
            <w:pPr>
              <w:widowControl/>
              <w:adjustRightInd/>
              <w:jc w:val="center"/>
              <w:rPr>
                <w:b/>
                <w:color w:val="000000" w:themeColor="text1"/>
                <w:sz w:val="15"/>
                <w:szCs w:val="15"/>
              </w:rPr>
            </w:pPr>
          </w:p>
        </w:tc>
        <w:tc>
          <w:tcPr>
            <w:tcW w:w="543" w:type="dxa"/>
          </w:tcPr>
          <w:p w14:paraId="2FCC2DCF" w14:textId="77777777" w:rsidR="0014044D" w:rsidRPr="003220DC" w:rsidRDefault="0014044D" w:rsidP="000D1FEF">
            <w:pPr>
              <w:widowControl/>
              <w:adjustRightInd/>
              <w:jc w:val="center"/>
              <w:rPr>
                <w:b/>
                <w:color w:val="000000" w:themeColor="text1"/>
                <w:sz w:val="15"/>
                <w:szCs w:val="15"/>
              </w:rPr>
            </w:pPr>
          </w:p>
        </w:tc>
        <w:tc>
          <w:tcPr>
            <w:tcW w:w="543" w:type="dxa"/>
          </w:tcPr>
          <w:p w14:paraId="47061FB0" w14:textId="77777777" w:rsidR="0014044D" w:rsidRPr="003220DC" w:rsidRDefault="0014044D" w:rsidP="000D1FEF">
            <w:pPr>
              <w:widowControl/>
              <w:adjustRightInd/>
              <w:jc w:val="center"/>
              <w:rPr>
                <w:b/>
                <w:color w:val="000000" w:themeColor="text1"/>
                <w:sz w:val="15"/>
                <w:szCs w:val="15"/>
              </w:rPr>
            </w:pPr>
          </w:p>
        </w:tc>
        <w:tc>
          <w:tcPr>
            <w:tcW w:w="543" w:type="dxa"/>
          </w:tcPr>
          <w:p w14:paraId="50FA7356" w14:textId="77777777" w:rsidR="0014044D" w:rsidRPr="003220DC" w:rsidRDefault="0014044D" w:rsidP="000D1FEF">
            <w:pPr>
              <w:widowControl/>
              <w:adjustRightInd/>
              <w:jc w:val="center"/>
              <w:rPr>
                <w:b/>
                <w:color w:val="000000" w:themeColor="text1"/>
                <w:sz w:val="15"/>
                <w:szCs w:val="15"/>
              </w:rPr>
            </w:pPr>
          </w:p>
        </w:tc>
        <w:tc>
          <w:tcPr>
            <w:tcW w:w="543" w:type="dxa"/>
          </w:tcPr>
          <w:p w14:paraId="33278043" w14:textId="77777777" w:rsidR="0014044D" w:rsidRPr="003220DC" w:rsidRDefault="0014044D" w:rsidP="000D1FEF">
            <w:pPr>
              <w:widowControl/>
              <w:adjustRightInd/>
              <w:jc w:val="center"/>
              <w:rPr>
                <w:b/>
                <w:color w:val="000000" w:themeColor="text1"/>
                <w:sz w:val="15"/>
                <w:szCs w:val="15"/>
              </w:rPr>
            </w:pPr>
          </w:p>
        </w:tc>
      </w:tr>
      <w:tr w:rsidR="0014044D" w:rsidRPr="003220DC" w14:paraId="19B0E506" w14:textId="77777777" w:rsidTr="000D1FEF">
        <w:trPr>
          <w:jc w:val="center"/>
        </w:trPr>
        <w:tc>
          <w:tcPr>
            <w:tcW w:w="623" w:type="dxa"/>
          </w:tcPr>
          <w:p w14:paraId="2902A9F1" w14:textId="77777777" w:rsidR="0014044D" w:rsidRPr="003220DC" w:rsidRDefault="0014044D" w:rsidP="000D1FEF">
            <w:pPr>
              <w:widowControl/>
              <w:adjustRightInd/>
              <w:jc w:val="center"/>
              <w:rPr>
                <w:b/>
                <w:bCs/>
                <w:color w:val="000000" w:themeColor="text1"/>
                <w:sz w:val="15"/>
                <w:szCs w:val="15"/>
              </w:rPr>
            </w:pPr>
            <w:r w:rsidRPr="003220DC">
              <w:rPr>
                <w:b/>
                <w:bCs/>
                <w:color w:val="000000" w:themeColor="text1"/>
                <w:sz w:val="15"/>
                <w:szCs w:val="15"/>
              </w:rPr>
              <w:t>MAY</w:t>
            </w:r>
          </w:p>
        </w:tc>
        <w:tc>
          <w:tcPr>
            <w:tcW w:w="473" w:type="dxa"/>
          </w:tcPr>
          <w:p w14:paraId="663E3DAB" w14:textId="77777777" w:rsidR="0014044D" w:rsidRPr="003220DC" w:rsidRDefault="0014044D" w:rsidP="000D1FEF">
            <w:pPr>
              <w:widowControl/>
              <w:adjustRightInd/>
              <w:jc w:val="center"/>
              <w:rPr>
                <w:b/>
                <w:color w:val="000000" w:themeColor="text1"/>
                <w:sz w:val="15"/>
                <w:szCs w:val="15"/>
              </w:rPr>
            </w:pPr>
          </w:p>
        </w:tc>
        <w:tc>
          <w:tcPr>
            <w:tcW w:w="473" w:type="dxa"/>
          </w:tcPr>
          <w:p w14:paraId="7CD0AF05" w14:textId="77777777" w:rsidR="0014044D" w:rsidRPr="003220DC" w:rsidRDefault="0014044D" w:rsidP="000D1FEF">
            <w:pPr>
              <w:widowControl/>
              <w:adjustRightInd/>
              <w:jc w:val="center"/>
              <w:rPr>
                <w:b/>
                <w:color w:val="000000" w:themeColor="text1"/>
                <w:sz w:val="15"/>
                <w:szCs w:val="15"/>
              </w:rPr>
            </w:pPr>
          </w:p>
        </w:tc>
        <w:tc>
          <w:tcPr>
            <w:tcW w:w="473" w:type="dxa"/>
          </w:tcPr>
          <w:p w14:paraId="6CD75437" w14:textId="77777777" w:rsidR="0014044D" w:rsidRPr="003220DC" w:rsidRDefault="0014044D" w:rsidP="000D1FEF">
            <w:pPr>
              <w:widowControl/>
              <w:adjustRightInd/>
              <w:jc w:val="center"/>
              <w:rPr>
                <w:b/>
                <w:color w:val="000000" w:themeColor="text1"/>
                <w:sz w:val="15"/>
                <w:szCs w:val="15"/>
              </w:rPr>
            </w:pPr>
          </w:p>
        </w:tc>
        <w:tc>
          <w:tcPr>
            <w:tcW w:w="473" w:type="dxa"/>
          </w:tcPr>
          <w:p w14:paraId="1BC6B67F" w14:textId="77777777" w:rsidR="0014044D" w:rsidRPr="003220DC" w:rsidRDefault="0014044D" w:rsidP="000D1FEF">
            <w:pPr>
              <w:widowControl/>
              <w:adjustRightInd/>
              <w:jc w:val="center"/>
              <w:rPr>
                <w:b/>
                <w:color w:val="000000" w:themeColor="text1"/>
                <w:sz w:val="15"/>
                <w:szCs w:val="15"/>
              </w:rPr>
            </w:pPr>
          </w:p>
        </w:tc>
        <w:tc>
          <w:tcPr>
            <w:tcW w:w="473" w:type="dxa"/>
          </w:tcPr>
          <w:p w14:paraId="3153EAFF" w14:textId="77777777" w:rsidR="0014044D" w:rsidRPr="003220DC" w:rsidRDefault="0014044D" w:rsidP="000D1FEF">
            <w:pPr>
              <w:widowControl/>
              <w:adjustRightInd/>
              <w:jc w:val="center"/>
              <w:rPr>
                <w:b/>
                <w:color w:val="000000" w:themeColor="text1"/>
                <w:sz w:val="15"/>
                <w:szCs w:val="15"/>
              </w:rPr>
            </w:pPr>
          </w:p>
        </w:tc>
        <w:tc>
          <w:tcPr>
            <w:tcW w:w="473" w:type="dxa"/>
          </w:tcPr>
          <w:p w14:paraId="7B6B0FB3" w14:textId="77777777" w:rsidR="0014044D" w:rsidRPr="003220DC" w:rsidRDefault="0014044D" w:rsidP="000D1FEF">
            <w:pPr>
              <w:widowControl/>
              <w:adjustRightInd/>
              <w:jc w:val="center"/>
              <w:rPr>
                <w:b/>
                <w:color w:val="000000" w:themeColor="text1"/>
                <w:sz w:val="15"/>
                <w:szCs w:val="15"/>
              </w:rPr>
            </w:pPr>
          </w:p>
        </w:tc>
        <w:tc>
          <w:tcPr>
            <w:tcW w:w="473" w:type="dxa"/>
          </w:tcPr>
          <w:p w14:paraId="554648C7" w14:textId="77777777" w:rsidR="0014044D" w:rsidRPr="003220DC" w:rsidRDefault="0014044D" w:rsidP="000D1FEF">
            <w:pPr>
              <w:widowControl/>
              <w:adjustRightInd/>
              <w:jc w:val="center"/>
              <w:rPr>
                <w:b/>
                <w:color w:val="000000" w:themeColor="text1"/>
                <w:sz w:val="15"/>
                <w:szCs w:val="15"/>
              </w:rPr>
            </w:pPr>
          </w:p>
        </w:tc>
        <w:tc>
          <w:tcPr>
            <w:tcW w:w="473" w:type="dxa"/>
          </w:tcPr>
          <w:p w14:paraId="0462D2CA" w14:textId="77777777" w:rsidR="0014044D" w:rsidRPr="003220DC" w:rsidRDefault="0014044D" w:rsidP="000D1FEF">
            <w:pPr>
              <w:widowControl/>
              <w:adjustRightInd/>
              <w:jc w:val="center"/>
              <w:rPr>
                <w:b/>
                <w:color w:val="000000" w:themeColor="text1"/>
                <w:sz w:val="15"/>
                <w:szCs w:val="15"/>
              </w:rPr>
            </w:pPr>
          </w:p>
        </w:tc>
        <w:tc>
          <w:tcPr>
            <w:tcW w:w="473" w:type="dxa"/>
          </w:tcPr>
          <w:p w14:paraId="5E3D305A" w14:textId="77777777" w:rsidR="0014044D" w:rsidRPr="003220DC" w:rsidRDefault="0014044D" w:rsidP="000D1FEF">
            <w:pPr>
              <w:widowControl/>
              <w:adjustRightInd/>
              <w:jc w:val="center"/>
              <w:rPr>
                <w:b/>
                <w:color w:val="000000" w:themeColor="text1"/>
                <w:sz w:val="15"/>
                <w:szCs w:val="15"/>
              </w:rPr>
            </w:pPr>
          </w:p>
        </w:tc>
        <w:tc>
          <w:tcPr>
            <w:tcW w:w="543" w:type="dxa"/>
          </w:tcPr>
          <w:p w14:paraId="6C74C389" w14:textId="77777777" w:rsidR="0014044D" w:rsidRPr="003220DC" w:rsidRDefault="0014044D" w:rsidP="000D1FEF">
            <w:pPr>
              <w:widowControl/>
              <w:adjustRightInd/>
              <w:jc w:val="center"/>
              <w:rPr>
                <w:b/>
                <w:color w:val="000000" w:themeColor="text1"/>
                <w:sz w:val="15"/>
                <w:szCs w:val="15"/>
              </w:rPr>
            </w:pPr>
          </w:p>
        </w:tc>
        <w:tc>
          <w:tcPr>
            <w:tcW w:w="543" w:type="dxa"/>
          </w:tcPr>
          <w:p w14:paraId="567E4C9D" w14:textId="77777777" w:rsidR="0014044D" w:rsidRPr="003220DC" w:rsidRDefault="0014044D" w:rsidP="000D1FEF">
            <w:pPr>
              <w:widowControl/>
              <w:adjustRightInd/>
              <w:jc w:val="center"/>
              <w:rPr>
                <w:b/>
                <w:color w:val="000000" w:themeColor="text1"/>
                <w:sz w:val="15"/>
                <w:szCs w:val="15"/>
              </w:rPr>
            </w:pPr>
          </w:p>
        </w:tc>
        <w:tc>
          <w:tcPr>
            <w:tcW w:w="543" w:type="dxa"/>
          </w:tcPr>
          <w:p w14:paraId="464E07F7" w14:textId="77777777" w:rsidR="0014044D" w:rsidRPr="003220DC" w:rsidRDefault="0014044D" w:rsidP="000D1FEF">
            <w:pPr>
              <w:widowControl/>
              <w:adjustRightInd/>
              <w:jc w:val="center"/>
              <w:rPr>
                <w:b/>
                <w:color w:val="000000" w:themeColor="text1"/>
                <w:sz w:val="15"/>
                <w:szCs w:val="15"/>
              </w:rPr>
            </w:pPr>
          </w:p>
        </w:tc>
        <w:tc>
          <w:tcPr>
            <w:tcW w:w="543" w:type="dxa"/>
          </w:tcPr>
          <w:p w14:paraId="3A945BE8" w14:textId="77777777" w:rsidR="0014044D" w:rsidRPr="003220DC" w:rsidRDefault="0014044D" w:rsidP="000D1FEF">
            <w:pPr>
              <w:widowControl/>
              <w:adjustRightInd/>
              <w:jc w:val="center"/>
              <w:rPr>
                <w:b/>
                <w:color w:val="000000" w:themeColor="text1"/>
                <w:sz w:val="15"/>
                <w:szCs w:val="15"/>
              </w:rPr>
            </w:pPr>
          </w:p>
        </w:tc>
        <w:tc>
          <w:tcPr>
            <w:tcW w:w="543" w:type="dxa"/>
          </w:tcPr>
          <w:p w14:paraId="6896B091" w14:textId="77777777" w:rsidR="0014044D" w:rsidRPr="003220DC" w:rsidRDefault="0014044D" w:rsidP="000D1FEF">
            <w:pPr>
              <w:widowControl/>
              <w:adjustRightInd/>
              <w:jc w:val="center"/>
              <w:rPr>
                <w:b/>
                <w:color w:val="000000" w:themeColor="text1"/>
                <w:sz w:val="15"/>
                <w:szCs w:val="15"/>
              </w:rPr>
            </w:pPr>
          </w:p>
        </w:tc>
        <w:tc>
          <w:tcPr>
            <w:tcW w:w="543" w:type="dxa"/>
          </w:tcPr>
          <w:p w14:paraId="780089FB" w14:textId="77777777" w:rsidR="0014044D" w:rsidRPr="003220DC" w:rsidRDefault="0014044D" w:rsidP="000D1FEF">
            <w:pPr>
              <w:widowControl/>
              <w:adjustRightInd/>
              <w:jc w:val="center"/>
              <w:rPr>
                <w:b/>
                <w:color w:val="000000" w:themeColor="text1"/>
                <w:sz w:val="15"/>
                <w:szCs w:val="15"/>
              </w:rPr>
            </w:pPr>
          </w:p>
        </w:tc>
        <w:tc>
          <w:tcPr>
            <w:tcW w:w="543" w:type="dxa"/>
          </w:tcPr>
          <w:p w14:paraId="47BA642F" w14:textId="77777777" w:rsidR="0014044D" w:rsidRPr="003220DC" w:rsidRDefault="0014044D" w:rsidP="000D1FEF">
            <w:pPr>
              <w:widowControl/>
              <w:adjustRightInd/>
              <w:jc w:val="center"/>
              <w:rPr>
                <w:b/>
                <w:color w:val="000000" w:themeColor="text1"/>
                <w:sz w:val="15"/>
                <w:szCs w:val="15"/>
              </w:rPr>
            </w:pPr>
          </w:p>
        </w:tc>
        <w:tc>
          <w:tcPr>
            <w:tcW w:w="543" w:type="dxa"/>
          </w:tcPr>
          <w:p w14:paraId="54A23E9B" w14:textId="77777777" w:rsidR="0014044D" w:rsidRPr="003220DC" w:rsidRDefault="0014044D" w:rsidP="000D1FEF">
            <w:pPr>
              <w:widowControl/>
              <w:adjustRightInd/>
              <w:jc w:val="center"/>
              <w:rPr>
                <w:b/>
                <w:color w:val="000000" w:themeColor="text1"/>
                <w:sz w:val="15"/>
                <w:szCs w:val="15"/>
              </w:rPr>
            </w:pPr>
          </w:p>
        </w:tc>
        <w:tc>
          <w:tcPr>
            <w:tcW w:w="543" w:type="dxa"/>
          </w:tcPr>
          <w:p w14:paraId="6F48B0D9" w14:textId="77777777" w:rsidR="0014044D" w:rsidRPr="003220DC" w:rsidRDefault="0014044D" w:rsidP="000D1FEF">
            <w:pPr>
              <w:widowControl/>
              <w:adjustRightInd/>
              <w:jc w:val="center"/>
              <w:rPr>
                <w:b/>
                <w:color w:val="000000" w:themeColor="text1"/>
                <w:sz w:val="15"/>
                <w:szCs w:val="15"/>
              </w:rPr>
            </w:pPr>
          </w:p>
        </w:tc>
        <w:tc>
          <w:tcPr>
            <w:tcW w:w="543" w:type="dxa"/>
          </w:tcPr>
          <w:p w14:paraId="52B56E4A" w14:textId="77777777" w:rsidR="0014044D" w:rsidRPr="003220DC" w:rsidRDefault="0014044D" w:rsidP="000D1FEF">
            <w:pPr>
              <w:widowControl/>
              <w:adjustRightInd/>
              <w:jc w:val="center"/>
              <w:rPr>
                <w:b/>
                <w:color w:val="000000" w:themeColor="text1"/>
                <w:sz w:val="15"/>
                <w:szCs w:val="15"/>
              </w:rPr>
            </w:pPr>
          </w:p>
        </w:tc>
        <w:tc>
          <w:tcPr>
            <w:tcW w:w="543" w:type="dxa"/>
          </w:tcPr>
          <w:p w14:paraId="1554F7A9" w14:textId="77777777" w:rsidR="0014044D" w:rsidRPr="003220DC" w:rsidRDefault="0014044D" w:rsidP="000D1FEF">
            <w:pPr>
              <w:widowControl/>
              <w:adjustRightInd/>
              <w:jc w:val="center"/>
              <w:rPr>
                <w:b/>
                <w:color w:val="000000" w:themeColor="text1"/>
                <w:sz w:val="15"/>
                <w:szCs w:val="15"/>
              </w:rPr>
            </w:pPr>
          </w:p>
        </w:tc>
        <w:tc>
          <w:tcPr>
            <w:tcW w:w="543" w:type="dxa"/>
          </w:tcPr>
          <w:p w14:paraId="77ADBBA6" w14:textId="77777777" w:rsidR="0014044D" w:rsidRPr="003220DC" w:rsidRDefault="0014044D" w:rsidP="000D1FEF">
            <w:pPr>
              <w:widowControl/>
              <w:adjustRightInd/>
              <w:jc w:val="center"/>
              <w:rPr>
                <w:b/>
                <w:color w:val="000000" w:themeColor="text1"/>
                <w:sz w:val="15"/>
                <w:szCs w:val="15"/>
              </w:rPr>
            </w:pPr>
          </w:p>
        </w:tc>
        <w:tc>
          <w:tcPr>
            <w:tcW w:w="543" w:type="dxa"/>
          </w:tcPr>
          <w:p w14:paraId="5F04C46B" w14:textId="77777777" w:rsidR="0014044D" w:rsidRPr="003220DC" w:rsidRDefault="0014044D" w:rsidP="000D1FEF">
            <w:pPr>
              <w:widowControl/>
              <w:adjustRightInd/>
              <w:jc w:val="center"/>
              <w:rPr>
                <w:b/>
                <w:color w:val="000000" w:themeColor="text1"/>
                <w:sz w:val="15"/>
                <w:szCs w:val="15"/>
              </w:rPr>
            </w:pPr>
          </w:p>
        </w:tc>
        <w:tc>
          <w:tcPr>
            <w:tcW w:w="543" w:type="dxa"/>
          </w:tcPr>
          <w:p w14:paraId="54F0131D" w14:textId="77777777" w:rsidR="0014044D" w:rsidRPr="003220DC" w:rsidRDefault="0014044D" w:rsidP="000D1FEF">
            <w:pPr>
              <w:widowControl/>
              <w:adjustRightInd/>
              <w:jc w:val="center"/>
              <w:rPr>
                <w:b/>
                <w:color w:val="000000" w:themeColor="text1"/>
                <w:sz w:val="15"/>
                <w:szCs w:val="15"/>
              </w:rPr>
            </w:pPr>
          </w:p>
        </w:tc>
        <w:tc>
          <w:tcPr>
            <w:tcW w:w="543" w:type="dxa"/>
          </w:tcPr>
          <w:p w14:paraId="191A1C00" w14:textId="77777777" w:rsidR="0014044D" w:rsidRPr="003220DC" w:rsidRDefault="0014044D" w:rsidP="000D1FEF">
            <w:pPr>
              <w:widowControl/>
              <w:adjustRightInd/>
              <w:jc w:val="center"/>
              <w:rPr>
                <w:b/>
                <w:color w:val="000000" w:themeColor="text1"/>
                <w:sz w:val="15"/>
                <w:szCs w:val="15"/>
              </w:rPr>
            </w:pPr>
          </w:p>
        </w:tc>
      </w:tr>
      <w:tr w:rsidR="0014044D" w:rsidRPr="003220DC" w14:paraId="7E13F8B6" w14:textId="77777777" w:rsidTr="000D1FEF">
        <w:trPr>
          <w:jc w:val="center"/>
        </w:trPr>
        <w:tc>
          <w:tcPr>
            <w:tcW w:w="623" w:type="dxa"/>
          </w:tcPr>
          <w:p w14:paraId="324ED36C" w14:textId="77777777" w:rsidR="0014044D" w:rsidRPr="003220DC" w:rsidRDefault="0014044D" w:rsidP="000D1FEF">
            <w:pPr>
              <w:widowControl/>
              <w:adjustRightInd/>
              <w:jc w:val="center"/>
              <w:rPr>
                <w:b/>
                <w:bCs/>
                <w:color w:val="000000" w:themeColor="text1"/>
                <w:sz w:val="15"/>
                <w:szCs w:val="15"/>
              </w:rPr>
            </w:pPr>
            <w:r w:rsidRPr="003220DC">
              <w:rPr>
                <w:b/>
                <w:bCs/>
                <w:color w:val="000000" w:themeColor="text1"/>
                <w:sz w:val="15"/>
                <w:szCs w:val="15"/>
              </w:rPr>
              <w:t>JUN</w:t>
            </w:r>
          </w:p>
        </w:tc>
        <w:tc>
          <w:tcPr>
            <w:tcW w:w="473" w:type="dxa"/>
          </w:tcPr>
          <w:p w14:paraId="1511B193" w14:textId="77777777" w:rsidR="0014044D" w:rsidRPr="003220DC" w:rsidRDefault="0014044D" w:rsidP="000D1FEF">
            <w:pPr>
              <w:widowControl/>
              <w:adjustRightInd/>
              <w:jc w:val="center"/>
              <w:rPr>
                <w:b/>
                <w:color w:val="000000" w:themeColor="text1"/>
                <w:sz w:val="15"/>
                <w:szCs w:val="15"/>
              </w:rPr>
            </w:pPr>
          </w:p>
        </w:tc>
        <w:tc>
          <w:tcPr>
            <w:tcW w:w="473" w:type="dxa"/>
          </w:tcPr>
          <w:p w14:paraId="62D617FC" w14:textId="77777777" w:rsidR="0014044D" w:rsidRPr="003220DC" w:rsidRDefault="0014044D" w:rsidP="000D1FEF">
            <w:pPr>
              <w:widowControl/>
              <w:adjustRightInd/>
              <w:jc w:val="center"/>
              <w:rPr>
                <w:b/>
                <w:color w:val="000000" w:themeColor="text1"/>
                <w:sz w:val="15"/>
                <w:szCs w:val="15"/>
              </w:rPr>
            </w:pPr>
          </w:p>
        </w:tc>
        <w:tc>
          <w:tcPr>
            <w:tcW w:w="473" w:type="dxa"/>
          </w:tcPr>
          <w:p w14:paraId="4A63189B" w14:textId="77777777" w:rsidR="0014044D" w:rsidRPr="003220DC" w:rsidRDefault="0014044D" w:rsidP="000D1FEF">
            <w:pPr>
              <w:widowControl/>
              <w:adjustRightInd/>
              <w:jc w:val="center"/>
              <w:rPr>
                <w:b/>
                <w:color w:val="000000" w:themeColor="text1"/>
                <w:sz w:val="15"/>
                <w:szCs w:val="15"/>
              </w:rPr>
            </w:pPr>
          </w:p>
        </w:tc>
        <w:tc>
          <w:tcPr>
            <w:tcW w:w="473" w:type="dxa"/>
          </w:tcPr>
          <w:p w14:paraId="56B3C807" w14:textId="77777777" w:rsidR="0014044D" w:rsidRPr="003220DC" w:rsidRDefault="0014044D" w:rsidP="000D1FEF">
            <w:pPr>
              <w:widowControl/>
              <w:adjustRightInd/>
              <w:jc w:val="center"/>
              <w:rPr>
                <w:b/>
                <w:color w:val="000000" w:themeColor="text1"/>
                <w:sz w:val="15"/>
                <w:szCs w:val="15"/>
              </w:rPr>
            </w:pPr>
          </w:p>
        </w:tc>
        <w:tc>
          <w:tcPr>
            <w:tcW w:w="473" w:type="dxa"/>
          </w:tcPr>
          <w:p w14:paraId="4A0D8697" w14:textId="77777777" w:rsidR="0014044D" w:rsidRPr="003220DC" w:rsidRDefault="0014044D" w:rsidP="000D1FEF">
            <w:pPr>
              <w:widowControl/>
              <w:adjustRightInd/>
              <w:jc w:val="center"/>
              <w:rPr>
                <w:b/>
                <w:color w:val="000000" w:themeColor="text1"/>
                <w:sz w:val="15"/>
                <w:szCs w:val="15"/>
              </w:rPr>
            </w:pPr>
          </w:p>
        </w:tc>
        <w:tc>
          <w:tcPr>
            <w:tcW w:w="473" w:type="dxa"/>
          </w:tcPr>
          <w:p w14:paraId="03F124BA" w14:textId="77777777" w:rsidR="0014044D" w:rsidRPr="003220DC" w:rsidRDefault="0014044D" w:rsidP="000D1FEF">
            <w:pPr>
              <w:widowControl/>
              <w:adjustRightInd/>
              <w:jc w:val="center"/>
              <w:rPr>
                <w:b/>
                <w:color w:val="000000" w:themeColor="text1"/>
                <w:sz w:val="15"/>
                <w:szCs w:val="15"/>
              </w:rPr>
            </w:pPr>
          </w:p>
        </w:tc>
        <w:tc>
          <w:tcPr>
            <w:tcW w:w="473" w:type="dxa"/>
          </w:tcPr>
          <w:p w14:paraId="551AAD30" w14:textId="77777777" w:rsidR="0014044D" w:rsidRPr="003220DC" w:rsidRDefault="0014044D" w:rsidP="000D1FEF">
            <w:pPr>
              <w:widowControl/>
              <w:adjustRightInd/>
              <w:jc w:val="center"/>
              <w:rPr>
                <w:b/>
                <w:color w:val="000000" w:themeColor="text1"/>
                <w:sz w:val="15"/>
                <w:szCs w:val="15"/>
              </w:rPr>
            </w:pPr>
          </w:p>
        </w:tc>
        <w:tc>
          <w:tcPr>
            <w:tcW w:w="473" w:type="dxa"/>
          </w:tcPr>
          <w:p w14:paraId="7B72FE6C" w14:textId="77777777" w:rsidR="0014044D" w:rsidRPr="003220DC" w:rsidRDefault="0014044D" w:rsidP="000D1FEF">
            <w:pPr>
              <w:widowControl/>
              <w:adjustRightInd/>
              <w:jc w:val="center"/>
              <w:rPr>
                <w:b/>
                <w:color w:val="000000" w:themeColor="text1"/>
                <w:sz w:val="15"/>
                <w:szCs w:val="15"/>
              </w:rPr>
            </w:pPr>
          </w:p>
        </w:tc>
        <w:tc>
          <w:tcPr>
            <w:tcW w:w="473" w:type="dxa"/>
          </w:tcPr>
          <w:p w14:paraId="05977C55" w14:textId="77777777" w:rsidR="0014044D" w:rsidRPr="003220DC" w:rsidRDefault="0014044D" w:rsidP="000D1FEF">
            <w:pPr>
              <w:widowControl/>
              <w:adjustRightInd/>
              <w:jc w:val="center"/>
              <w:rPr>
                <w:b/>
                <w:color w:val="000000" w:themeColor="text1"/>
                <w:sz w:val="15"/>
                <w:szCs w:val="15"/>
              </w:rPr>
            </w:pPr>
          </w:p>
        </w:tc>
        <w:tc>
          <w:tcPr>
            <w:tcW w:w="543" w:type="dxa"/>
          </w:tcPr>
          <w:p w14:paraId="1F898F8A" w14:textId="77777777" w:rsidR="0014044D" w:rsidRPr="003220DC" w:rsidRDefault="0014044D" w:rsidP="000D1FEF">
            <w:pPr>
              <w:widowControl/>
              <w:adjustRightInd/>
              <w:jc w:val="center"/>
              <w:rPr>
                <w:b/>
                <w:color w:val="000000" w:themeColor="text1"/>
                <w:sz w:val="15"/>
                <w:szCs w:val="15"/>
              </w:rPr>
            </w:pPr>
          </w:p>
        </w:tc>
        <w:tc>
          <w:tcPr>
            <w:tcW w:w="543" w:type="dxa"/>
          </w:tcPr>
          <w:p w14:paraId="7B545F9F" w14:textId="77777777" w:rsidR="0014044D" w:rsidRPr="003220DC" w:rsidRDefault="0014044D" w:rsidP="000D1FEF">
            <w:pPr>
              <w:widowControl/>
              <w:adjustRightInd/>
              <w:jc w:val="center"/>
              <w:rPr>
                <w:b/>
                <w:color w:val="000000" w:themeColor="text1"/>
                <w:sz w:val="15"/>
                <w:szCs w:val="15"/>
              </w:rPr>
            </w:pPr>
          </w:p>
        </w:tc>
        <w:tc>
          <w:tcPr>
            <w:tcW w:w="543" w:type="dxa"/>
          </w:tcPr>
          <w:p w14:paraId="6EE54355" w14:textId="77777777" w:rsidR="0014044D" w:rsidRPr="003220DC" w:rsidRDefault="0014044D" w:rsidP="000D1FEF">
            <w:pPr>
              <w:widowControl/>
              <w:adjustRightInd/>
              <w:jc w:val="center"/>
              <w:rPr>
                <w:b/>
                <w:color w:val="000000" w:themeColor="text1"/>
                <w:sz w:val="15"/>
                <w:szCs w:val="15"/>
              </w:rPr>
            </w:pPr>
          </w:p>
        </w:tc>
        <w:tc>
          <w:tcPr>
            <w:tcW w:w="543" w:type="dxa"/>
          </w:tcPr>
          <w:p w14:paraId="6C54F55C" w14:textId="77777777" w:rsidR="0014044D" w:rsidRPr="003220DC" w:rsidRDefault="0014044D" w:rsidP="000D1FEF">
            <w:pPr>
              <w:widowControl/>
              <w:adjustRightInd/>
              <w:jc w:val="center"/>
              <w:rPr>
                <w:b/>
                <w:color w:val="000000" w:themeColor="text1"/>
                <w:sz w:val="15"/>
                <w:szCs w:val="15"/>
              </w:rPr>
            </w:pPr>
          </w:p>
        </w:tc>
        <w:tc>
          <w:tcPr>
            <w:tcW w:w="543" w:type="dxa"/>
          </w:tcPr>
          <w:p w14:paraId="1255B067" w14:textId="77777777" w:rsidR="0014044D" w:rsidRPr="003220DC" w:rsidRDefault="0014044D" w:rsidP="000D1FEF">
            <w:pPr>
              <w:widowControl/>
              <w:adjustRightInd/>
              <w:jc w:val="center"/>
              <w:rPr>
                <w:b/>
                <w:color w:val="000000" w:themeColor="text1"/>
                <w:sz w:val="15"/>
                <w:szCs w:val="15"/>
              </w:rPr>
            </w:pPr>
          </w:p>
        </w:tc>
        <w:tc>
          <w:tcPr>
            <w:tcW w:w="543" w:type="dxa"/>
          </w:tcPr>
          <w:p w14:paraId="7C5D1B22" w14:textId="77777777" w:rsidR="0014044D" w:rsidRPr="003220DC" w:rsidRDefault="0014044D" w:rsidP="000D1FEF">
            <w:pPr>
              <w:widowControl/>
              <w:adjustRightInd/>
              <w:jc w:val="center"/>
              <w:rPr>
                <w:b/>
                <w:color w:val="000000" w:themeColor="text1"/>
                <w:sz w:val="15"/>
                <w:szCs w:val="15"/>
              </w:rPr>
            </w:pPr>
          </w:p>
        </w:tc>
        <w:tc>
          <w:tcPr>
            <w:tcW w:w="543" w:type="dxa"/>
          </w:tcPr>
          <w:p w14:paraId="1AE6DEA4" w14:textId="77777777" w:rsidR="0014044D" w:rsidRPr="003220DC" w:rsidRDefault="0014044D" w:rsidP="000D1FEF">
            <w:pPr>
              <w:widowControl/>
              <w:adjustRightInd/>
              <w:jc w:val="center"/>
              <w:rPr>
                <w:b/>
                <w:color w:val="000000" w:themeColor="text1"/>
                <w:sz w:val="15"/>
                <w:szCs w:val="15"/>
              </w:rPr>
            </w:pPr>
          </w:p>
        </w:tc>
        <w:tc>
          <w:tcPr>
            <w:tcW w:w="543" w:type="dxa"/>
          </w:tcPr>
          <w:p w14:paraId="25F7F3A6" w14:textId="77777777" w:rsidR="0014044D" w:rsidRPr="003220DC" w:rsidRDefault="0014044D" w:rsidP="000D1FEF">
            <w:pPr>
              <w:widowControl/>
              <w:adjustRightInd/>
              <w:jc w:val="center"/>
              <w:rPr>
                <w:b/>
                <w:color w:val="000000" w:themeColor="text1"/>
                <w:sz w:val="15"/>
                <w:szCs w:val="15"/>
              </w:rPr>
            </w:pPr>
          </w:p>
        </w:tc>
        <w:tc>
          <w:tcPr>
            <w:tcW w:w="543" w:type="dxa"/>
          </w:tcPr>
          <w:p w14:paraId="344AF861" w14:textId="77777777" w:rsidR="0014044D" w:rsidRPr="003220DC" w:rsidRDefault="0014044D" w:rsidP="000D1FEF">
            <w:pPr>
              <w:widowControl/>
              <w:adjustRightInd/>
              <w:jc w:val="center"/>
              <w:rPr>
                <w:b/>
                <w:color w:val="000000" w:themeColor="text1"/>
                <w:sz w:val="15"/>
                <w:szCs w:val="15"/>
              </w:rPr>
            </w:pPr>
          </w:p>
        </w:tc>
        <w:tc>
          <w:tcPr>
            <w:tcW w:w="543" w:type="dxa"/>
          </w:tcPr>
          <w:p w14:paraId="3B27693F" w14:textId="77777777" w:rsidR="0014044D" w:rsidRPr="003220DC" w:rsidRDefault="0014044D" w:rsidP="000D1FEF">
            <w:pPr>
              <w:widowControl/>
              <w:adjustRightInd/>
              <w:jc w:val="center"/>
              <w:rPr>
                <w:b/>
                <w:color w:val="000000" w:themeColor="text1"/>
                <w:sz w:val="15"/>
                <w:szCs w:val="15"/>
              </w:rPr>
            </w:pPr>
          </w:p>
        </w:tc>
        <w:tc>
          <w:tcPr>
            <w:tcW w:w="543" w:type="dxa"/>
          </w:tcPr>
          <w:p w14:paraId="71FD5EB7" w14:textId="77777777" w:rsidR="0014044D" w:rsidRPr="003220DC" w:rsidRDefault="0014044D" w:rsidP="000D1FEF">
            <w:pPr>
              <w:widowControl/>
              <w:adjustRightInd/>
              <w:jc w:val="center"/>
              <w:rPr>
                <w:b/>
                <w:color w:val="000000" w:themeColor="text1"/>
                <w:sz w:val="15"/>
                <w:szCs w:val="15"/>
              </w:rPr>
            </w:pPr>
          </w:p>
        </w:tc>
        <w:tc>
          <w:tcPr>
            <w:tcW w:w="543" w:type="dxa"/>
          </w:tcPr>
          <w:p w14:paraId="2027819A" w14:textId="77777777" w:rsidR="0014044D" w:rsidRPr="003220DC" w:rsidRDefault="0014044D" w:rsidP="000D1FEF">
            <w:pPr>
              <w:widowControl/>
              <w:adjustRightInd/>
              <w:jc w:val="center"/>
              <w:rPr>
                <w:b/>
                <w:color w:val="000000" w:themeColor="text1"/>
                <w:sz w:val="15"/>
                <w:szCs w:val="15"/>
              </w:rPr>
            </w:pPr>
          </w:p>
        </w:tc>
        <w:tc>
          <w:tcPr>
            <w:tcW w:w="543" w:type="dxa"/>
          </w:tcPr>
          <w:p w14:paraId="26A3B2CF" w14:textId="77777777" w:rsidR="0014044D" w:rsidRPr="003220DC" w:rsidRDefault="0014044D" w:rsidP="000D1FEF">
            <w:pPr>
              <w:widowControl/>
              <w:adjustRightInd/>
              <w:jc w:val="center"/>
              <w:rPr>
                <w:b/>
                <w:color w:val="000000" w:themeColor="text1"/>
                <w:sz w:val="15"/>
                <w:szCs w:val="15"/>
              </w:rPr>
            </w:pPr>
          </w:p>
        </w:tc>
        <w:tc>
          <w:tcPr>
            <w:tcW w:w="543" w:type="dxa"/>
          </w:tcPr>
          <w:p w14:paraId="710F7C13" w14:textId="77777777" w:rsidR="0014044D" w:rsidRPr="003220DC" w:rsidRDefault="0014044D" w:rsidP="000D1FEF">
            <w:pPr>
              <w:widowControl/>
              <w:adjustRightInd/>
              <w:jc w:val="center"/>
              <w:rPr>
                <w:b/>
                <w:color w:val="000000" w:themeColor="text1"/>
                <w:sz w:val="15"/>
                <w:szCs w:val="15"/>
              </w:rPr>
            </w:pPr>
          </w:p>
        </w:tc>
        <w:tc>
          <w:tcPr>
            <w:tcW w:w="543" w:type="dxa"/>
          </w:tcPr>
          <w:p w14:paraId="7A17CCAD" w14:textId="77777777" w:rsidR="0014044D" w:rsidRPr="003220DC" w:rsidRDefault="0014044D" w:rsidP="000D1FEF">
            <w:pPr>
              <w:widowControl/>
              <w:adjustRightInd/>
              <w:jc w:val="center"/>
              <w:rPr>
                <w:b/>
                <w:color w:val="000000" w:themeColor="text1"/>
                <w:sz w:val="15"/>
                <w:szCs w:val="15"/>
              </w:rPr>
            </w:pPr>
          </w:p>
        </w:tc>
      </w:tr>
      <w:tr w:rsidR="0014044D" w:rsidRPr="003220DC" w14:paraId="2C8AC52A" w14:textId="77777777" w:rsidTr="000D1FEF">
        <w:trPr>
          <w:jc w:val="center"/>
        </w:trPr>
        <w:tc>
          <w:tcPr>
            <w:tcW w:w="623" w:type="dxa"/>
          </w:tcPr>
          <w:p w14:paraId="5F3965A9" w14:textId="77777777" w:rsidR="0014044D" w:rsidRPr="003220DC" w:rsidRDefault="0014044D" w:rsidP="000D1FEF">
            <w:pPr>
              <w:widowControl/>
              <w:adjustRightInd/>
              <w:jc w:val="center"/>
              <w:rPr>
                <w:b/>
                <w:bCs/>
                <w:color w:val="000000" w:themeColor="text1"/>
                <w:sz w:val="15"/>
                <w:szCs w:val="15"/>
              </w:rPr>
            </w:pPr>
            <w:r w:rsidRPr="003220DC">
              <w:rPr>
                <w:b/>
                <w:bCs/>
                <w:color w:val="000000" w:themeColor="text1"/>
                <w:sz w:val="15"/>
                <w:szCs w:val="15"/>
              </w:rPr>
              <w:t>JUL</w:t>
            </w:r>
          </w:p>
        </w:tc>
        <w:tc>
          <w:tcPr>
            <w:tcW w:w="473" w:type="dxa"/>
          </w:tcPr>
          <w:p w14:paraId="37FDF4DD" w14:textId="77777777" w:rsidR="0014044D" w:rsidRPr="003220DC" w:rsidRDefault="0014044D" w:rsidP="000D1FEF">
            <w:pPr>
              <w:widowControl/>
              <w:adjustRightInd/>
              <w:jc w:val="center"/>
              <w:rPr>
                <w:b/>
                <w:color w:val="000000" w:themeColor="text1"/>
                <w:sz w:val="15"/>
                <w:szCs w:val="15"/>
              </w:rPr>
            </w:pPr>
          </w:p>
        </w:tc>
        <w:tc>
          <w:tcPr>
            <w:tcW w:w="473" w:type="dxa"/>
          </w:tcPr>
          <w:p w14:paraId="24A78E6A" w14:textId="77777777" w:rsidR="0014044D" w:rsidRPr="003220DC" w:rsidRDefault="0014044D" w:rsidP="000D1FEF">
            <w:pPr>
              <w:widowControl/>
              <w:adjustRightInd/>
              <w:jc w:val="center"/>
              <w:rPr>
                <w:b/>
                <w:color w:val="000000" w:themeColor="text1"/>
                <w:sz w:val="15"/>
                <w:szCs w:val="15"/>
              </w:rPr>
            </w:pPr>
          </w:p>
        </w:tc>
        <w:tc>
          <w:tcPr>
            <w:tcW w:w="473" w:type="dxa"/>
          </w:tcPr>
          <w:p w14:paraId="4B0F40F7" w14:textId="77777777" w:rsidR="0014044D" w:rsidRPr="003220DC" w:rsidRDefault="0014044D" w:rsidP="000D1FEF">
            <w:pPr>
              <w:widowControl/>
              <w:adjustRightInd/>
              <w:jc w:val="center"/>
              <w:rPr>
                <w:b/>
                <w:color w:val="000000" w:themeColor="text1"/>
                <w:sz w:val="15"/>
                <w:szCs w:val="15"/>
              </w:rPr>
            </w:pPr>
          </w:p>
        </w:tc>
        <w:tc>
          <w:tcPr>
            <w:tcW w:w="473" w:type="dxa"/>
          </w:tcPr>
          <w:p w14:paraId="233C1002" w14:textId="77777777" w:rsidR="0014044D" w:rsidRPr="003220DC" w:rsidRDefault="0014044D" w:rsidP="000D1FEF">
            <w:pPr>
              <w:widowControl/>
              <w:adjustRightInd/>
              <w:jc w:val="center"/>
              <w:rPr>
                <w:b/>
                <w:color w:val="000000" w:themeColor="text1"/>
                <w:sz w:val="15"/>
                <w:szCs w:val="15"/>
              </w:rPr>
            </w:pPr>
          </w:p>
        </w:tc>
        <w:tc>
          <w:tcPr>
            <w:tcW w:w="473" w:type="dxa"/>
          </w:tcPr>
          <w:p w14:paraId="523EF31E" w14:textId="77777777" w:rsidR="0014044D" w:rsidRPr="003220DC" w:rsidRDefault="0014044D" w:rsidP="000D1FEF">
            <w:pPr>
              <w:widowControl/>
              <w:adjustRightInd/>
              <w:jc w:val="center"/>
              <w:rPr>
                <w:b/>
                <w:color w:val="000000" w:themeColor="text1"/>
                <w:sz w:val="15"/>
                <w:szCs w:val="15"/>
              </w:rPr>
            </w:pPr>
          </w:p>
        </w:tc>
        <w:tc>
          <w:tcPr>
            <w:tcW w:w="473" w:type="dxa"/>
          </w:tcPr>
          <w:p w14:paraId="5401B04C" w14:textId="77777777" w:rsidR="0014044D" w:rsidRPr="003220DC" w:rsidRDefault="0014044D" w:rsidP="000D1FEF">
            <w:pPr>
              <w:widowControl/>
              <w:adjustRightInd/>
              <w:jc w:val="center"/>
              <w:rPr>
                <w:b/>
                <w:color w:val="000000" w:themeColor="text1"/>
                <w:sz w:val="15"/>
                <w:szCs w:val="15"/>
              </w:rPr>
            </w:pPr>
          </w:p>
        </w:tc>
        <w:tc>
          <w:tcPr>
            <w:tcW w:w="473" w:type="dxa"/>
          </w:tcPr>
          <w:p w14:paraId="5FD52AC0" w14:textId="77777777" w:rsidR="0014044D" w:rsidRPr="003220DC" w:rsidRDefault="0014044D" w:rsidP="000D1FEF">
            <w:pPr>
              <w:widowControl/>
              <w:adjustRightInd/>
              <w:jc w:val="center"/>
              <w:rPr>
                <w:b/>
                <w:color w:val="000000" w:themeColor="text1"/>
                <w:sz w:val="15"/>
                <w:szCs w:val="15"/>
              </w:rPr>
            </w:pPr>
          </w:p>
        </w:tc>
        <w:tc>
          <w:tcPr>
            <w:tcW w:w="473" w:type="dxa"/>
          </w:tcPr>
          <w:p w14:paraId="0FD5EB1C" w14:textId="77777777" w:rsidR="0014044D" w:rsidRPr="003220DC" w:rsidRDefault="0014044D" w:rsidP="000D1FEF">
            <w:pPr>
              <w:widowControl/>
              <w:adjustRightInd/>
              <w:jc w:val="center"/>
              <w:rPr>
                <w:b/>
                <w:color w:val="000000" w:themeColor="text1"/>
                <w:sz w:val="15"/>
                <w:szCs w:val="15"/>
              </w:rPr>
            </w:pPr>
          </w:p>
        </w:tc>
        <w:tc>
          <w:tcPr>
            <w:tcW w:w="473" w:type="dxa"/>
          </w:tcPr>
          <w:p w14:paraId="1CA93F1B" w14:textId="77777777" w:rsidR="0014044D" w:rsidRPr="003220DC" w:rsidRDefault="0014044D" w:rsidP="000D1FEF">
            <w:pPr>
              <w:widowControl/>
              <w:adjustRightInd/>
              <w:jc w:val="center"/>
              <w:rPr>
                <w:b/>
                <w:color w:val="000000" w:themeColor="text1"/>
                <w:sz w:val="15"/>
                <w:szCs w:val="15"/>
              </w:rPr>
            </w:pPr>
          </w:p>
        </w:tc>
        <w:tc>
          <w:tcPr>
            <w:tcW w:w="543" w:type="dxa"/>
          </w:tcPr>
          <w:p w14:paraId="23E6AF8C" w14:textId="77777777" w:rsidR="0014044D" w:rsidRPr="003220DC" w:rsidRDefault="0014044D" w:rsidP="000D1FEF">
            <w:pPr>
              <w:widowControl/>
              <w:adjustRightInd/>
              <w:jc w:val="center"/>
              <w:rPr>
                <w:b/>
                <w:color w:val="000000" w:themeColor="text1"/>
                <w:sz w:val="15"/>
                <w:szCs w:val="15"/>
              </w:rPr>
            </w:pPr>
          </w:p>
        </w:tc>
        <w:tc>
          <w:tcPr>
            <w:tcW w:w="543" w:type="dxa"/>
          </w:tcPr>
          <w:p w14:paraId="63E9654C" w14:textId="77777777" w:rsidR="0014044D" w:rsidRPr="003220DC" w:rsidRDefault="0014044D" w:rsidP="000D1FEF">
            <w:pPr>
              <w:widowControl/>
              <w:adjustRightInd/>
              <w:jc w:val="center"/>
              <w:rPr>
                <w:b/>
                <w:color w:val="000000" w:themeColor="text1"/>
                <w:sz w:val="15"/>
                <w:szCs w:val="15"/>
              </w:rPr>
            </w:pPr>
          </w:p>
        </w:tc>
        <w:tc>
          <w:tcPr>
            <w:tcW w:w="543" w:type="dxa"/>
          </w:tcPr>
          <w:p w14:paraId="0BE013D7" w14:textId="77777777" w:rsidR="0014044D" w:rsidRPr="003220DC" w:rsidRDefault="0014044D" w:rsidP="000D1FEF">
            <w:pPr>
              <w:widowControl/>
              <w:adjustRightInd/>
              <w:jc w:val="center"/>
              <w:rPr>
                <w:b/>
                <w:color w:val="000000" w:themeColor="text1"/>
                <w:sz w:val="15"/>
                <w:szCs w:val="15"/>
              </w:rPr>
            </w:pPr>
          </w:p>
        </w:tc>
        <w:tc>
          <w:tcPr>
            <w:tcW w:w="543" w:type="dxa"/>
          </w:tcPr>
          <w:p w14:paraId="2E65E2EB" w14:textId="77777777" w:rsidR="0014044D" w:rsidRPr="003220DC" w:rsidRDefault="0014044D" w:rsidP="000D1FEF">
            <w:pPr>
              <w:widowControl/>
              <w:adjustRightInd/>
              <w:jc w:val="center"/>
              <w:rPr>
                <w:b/>
                <w:color w:val="000000" w:themeColor="text1"/>
                <w:sz w:val="15"/>
                <w:szCs w:val="15"/>
              </w:rPr>
            </w:pPr>
          </w:p>
        </w:tc>
        <w:tc>
          <w:tcPr>
            <w:tcW w:w="543" w:type="dxa"/>
          </w:tcPr>
          <w:p w14:paraId="15BF139C" w14:textId="77777777" w:rsidR="0014044D" w:rsidRPr="003220DC" w:rsidRDefault="0014044D" w:rsidP="000D1FEF">
            <w:pPr>
              <w:widowControl/>
              <w:adjustRightInd/>
              <w:jc w:val="center"/>
              <w:rPr>
                <w:b/>
                <w:color w:val="000000" w:themeColor="text1"/>
                <w:sz w:val="15"/>
                <w:szCs w:val="15"/>
              </w:rPr>
            </w:pPr>
          </w:p>
        </w:tc>
        <w:tc>
          <w:tcPr>
            <w:tcW w:w="543" w:type="dxa"/>
          </w:tcPr>
          <w:p w14:paraId="5E601106" w14:textId="77777777" w:rsidR="0014044D" w:rsidRPr="003220DC" w:rsidRDefault="0014044D" w:rsidP="000D1FEF">
            <w:pPr>
              <w:widowControl/>
              <w:adjustRightInd/>
              <w:jc w:val="center"/>
              <w:rPr>
                <w:b/>
                <w:color w:val="000000" w:themeColor="text1"/>
                <w:sz w:val="15"/>
                <w:szCs w:val="15"/>
              </w:rPr>
            </w:pPr>
          </w:p>
        </w:tc>
        <w:tc>
          <w:tcPr>
            <w:tcW w:w="543" w:type="dxa"/>
          </w:tcPr>
          <w:p w14:paraId="267A0CB7" w14:textId="77777777" w:rsidR="0014044D" w:rsidRPr="003220DC" w:rsidRDefault="0014044D" w:rsidP="000D1FEF">
            <w:pPr>
              <w:widowControl/>
              <w:adjustRightInd/>
              <w:jc w:val="center"/>
              <w:rPr>
                <w:b/>
                <w:color w:val="000000" w:themeColor="text1"/>
                <w:sz w:val="15"/>
                <w:szCs w:val="15"/>
              </w:rPr>
            </w:pPr>
          </w:p>
        </w:tc>
        <w:tc>
          <w:tcPr>
            <w:tcW w:w="543" w:type="dxa"/>
          </w:tcPr>
          <w:p w14:paraId="334693C9" w14:textId="77777777" w:rsidR="0014044D" w:rsidRPr="003220DC" w:rsidRDefault="0014044D" w:rsidP="000D1FEF">
            <w:pPr>
              <w:widowControl/>
              <w:adjustRightInd/>
              <w:jc w:val="center"/>
              <w:rPr>
                <w:b/>
                <w:color w:val="000000" w:themeColor="text1"/>
                <w:sz w:val="15"/>
                <w:szCs w:val="15"/>
              </w:rPr>
            </w:pPr>
          </w:p>
        </w:tc>
        <w:tc>
          <w:tcPr>
            <w:tcW w:w="543" w:type="dxa"/>
          </w:tcPr>
          <w:p w14:paraId="35A04E8D" w14:textId="77777777" w:rsidR="0014044D" w:rsidRPr="003220DC" w:rsidRDefault="0014044D" w:rsidP="000D1FEF">
            <w:pPr>
              <w:widowControl/>
              <w:adjustRightInd/>
              <w:jc w:val="center"/>
              <w:rPr>
                <w:b/>
                <w:color w:val="000000" w:themeColor="text1"/>
                <w:sz w:val="15"/>
                <w:szCs w:val="15"/>
              </w:rPr>
            </w:pPr>
          </w:p>
        </w:tc>
        <w:tc>
          <w:tcPr>
            <w:tcW w:w="543" w:type="dxa"/>
          </w:tcPr>
          <w:p w14:paraId="61F24A77" w14:textId="77777777" w:rsidR="0014044D" w:rsidRPr="003220DC" w:rsidRDefault="0014044D" w:rsidP="000D1FEF">
            <w:pPr>
              <w:widowControl/>
              <w:adjustRightInd/>
              <w:jc w:val="center"/>
              <w:rPr>
                <w:b/>
                <w:color w:val="000000" w:themeColor="text1"/>
                <w:sz w:val="15"/>
                <w:szCs w:val="15"/>
              </w:rPr>
            </w:pPr>
          </w:p>
        </w:tc>
        <w:tc>
          <w:tcPr>
            <w:tcW w:w="543" w:type="dxa"/>
          </w:tcPr>
          <w:p w14:paraId="271FAFDE" w14:textId="77777777" w:rsidR="0014044D" w:rsidRPr="003220DC" w:rsidRDefault="0014044D" w:rsidP="000D1FEF">
            <w:pPr>
              <w:widowControl/>
              <w:adjustRightInd/>
              <w:jc w:val="center"/>
              <w:rPr>
                <w:b/>
                <w:color w:val="000000" w:themeColor="text1"/>
                <w:sz w:val="15"/>
                <w:szCs w:val="15"/>
              </w:rPr>
            </w:pPr>
          </w:p>
        </w:tc>
        <w:tc>
          <w:tcPr>
            <w:tcW w:w="543" w:type="dxa"/>
          </w:tcPr>
          <w:p w14:paraId="05AA9C10" w14:textId="77777777" w:rsidR="0014044D" w:rsidRPr="003220DC" w:rsidRDefault="0014044D" w:rsidP="000D1FEF">
            <w:pPr>
              <w:widowControl/>
              <w:adjustRightInd/>
              <w:jc w:val="center"/>
              <w:rPr>
                <w:b/>
                <w:color w:val="000000" w:themeColor="text1"/>
                <w:sz w:val="15"/>
                <w:szCs w:val="15"/>
              </w:rPr>
            </w:pPr>
          </w:p>
        </w:tc>
        <w:tc>
          <w:tcPr>
            <w:tcW w:w="543" w:type="dxa"/>
          </w:tcPr>
          <w:p w14:paraId="7D31BF11" w14:textId="77777777" w:rsidR="0014044D" w:rsidRPr="003220DC" w:rsidRDefault="0014044D" w:rsidP="000D1FEF">
            <w:pPr>
              <w:widowControl/>
              <w:adjustRightInd/>
              <w:jc w:val="center"/>
              <w:rPr>
                <w:b/>
                <w:color w:val="000000" w:themeColor="text1"/>
                <w:sz w:val="15"/>
                <w:szCs w:val="15"/>
              </w:rPr>
            </w:pPr>
          </w:p>
        </w:tc>
        <w:tc>
          <w:tcPr>
            <w:tcW w:w="543" w:type="dxa"/>
          </w:tcPr>
          <w:p w14:paraId="787BE449" w14:textId="77777777" w:rsidR="0014044D" w:rsidRPr="003220DC" w:rsidRDefault="0014044D" w:rsidP="000D1FEF">
            <w:pPr>
              <w:widowControl/>
              <w:adjustRightInd/>
              <w:jc w:val="center"/>
              <w:rPr>
                <w:b/>
                <w:color w:val="000000" w:themeColor="text1"/>
                <w:sz w:val="15"/>
                <w:szCs w:val="15"/>
              </w:rPr>
            </w:pPr>
          </w:p>
        </w:tc>
        <w:tc>
          <w:tcPr>
            <w:tcW w:w="543" w:type="dxa"/>
          </w:tcPr>
          <w:p w14:paraId="43F1C120" w14:textId="77777777" w:rsidR="0014044D" w:rsidRPr="003220DC" w:rsidRDefault="0014044D" w:rsidP="000D1FEF">
            <w:pPr>
              <w:widowControl/>
              <w:adjustRightInd/>
              <w:jc w:val="center"/>
              <w:rPr>
                <w:b/>
                <w:color w:val="000000" w:themeColor="text1"/>
                <w:sz w:val="15"/>
                <w:szCs w:val="15"/>
              </w:rPr>
            </w:pPr>
          </w:p>
        </w:tc>
      </w:tr>
      <w:tr w:rsidR="0014044D" w:rsidRPr="003220DC" w14:paraId="64A31549" w14:textId="77777777" w:rsidTr="000D1FEF">
        <w:trPr>
          <w:jc w:val="center"/>
        </w:trPr>
        <w:tc>
          <w:tcPr>
            <w:tcW w:w="623" w:type="dxa"/>
          </w:tcPr>
          <w:p w14:paraId="62BA9C3F" w14:textId="77777777" w:rsidR="0014044D" w:rsidRPr="003220DC" w:rsidRDefault="0014044D" w:rsidP="000D1FEF">
            <w:pPr>
              <w:widowControl/>
              <w:adjustRightInd/>
              <w:jc w:val="center"/>
              <w:rPr>
                <w:b/>
                <w:bCs/>
                <w:color w:val="000000" w:themeColor="text1"/>
                <w:sz w:val="15"/>
                <w:szCs w:val="15"/>
              </w:rPr>
            </w:pPr>
            <w:r w:rsidRPr="003220DC">
              <w:rPr>
                <w:b/>
                <w:bCs/>
                <w:color w:val="000000" w:themeColor="text1"/>
                <w:sz w:val="15"/>
                <w:szCs w:val="15"/>
              </w:rPr>
              <w:t>AUG</w:t>
            </w:r>
          </w:p>
        </w:tc>
        <w:tc>
          <w:tcPr>
            <w:tcW w:w="473" w:type="dxa"/>
          </w:tcPr>
          <w:p w14:paraId="2C08FB5F" w14:textId="77777777" w:rsidR="0014044D" w:rsidRPr="003220DC" w:rsidRDefault="0014044D" w:rsidP="000D1FEF">
            <w:pPr>
              <w:widowControl/>
              <w:adjustRightInd/>
              <w:jc w:val="center"/>
              <w:rPr>
                <w:b/>
                <w:color w:val="000000" w:themeColor="text1"/>
                <w:sz w:val="15"/>
                <w:szCs w:val="15"/>
              </w:rPr>
            </w:pPr>
          </w:p>
        </w:tc>
        <w:tc>
          <w:tcPr>
            <w:tcW w:w="473" w:type="dxa"/>
          </w:tcPr>
          <w:p w14:paraId="6FA04739" w14:textId="77777777" w:rsidR="0014044D" w:rsidRPr="003220DC" w:rsidRDefault="0014044D" w:rsidP="000D1FEF">
            <w:pPr>
              <w:widowControl/>
              <w:adjustRightInd/>
              <w:jc w:val="center"/>
              <w:rPr>
                <w:b/>
                <w:color w:val="000000" w:themeColor="text1"/>
                <w:sz w:val="15"/>
                <w:szCs w:val="15"/>
              </w:rPr>
            </w:pPr>
          </w:p>
        </w:tc>
        <w:tc>
          <w:tcPr>
            <w:tcW w:w="473" w:type="dxa"/>
          </w:tcPr>
          <w:p w14:paraId="72D93C22" w14:textId="77777777" w:rsidR="0014044D" w:rsidRPr="003220DC" w:rsidRDefault="0014044D" w:rsidP="000D1FEF">
            <w:pPr>
              <w:widowControl/>
              <w:adjustRightInd/>
              <w:jc w:val="center"/>
              <w:rPr>
                <w:b/>
                <w:color w:val="000000" w:themeColor="text1"/>
                <w:sz w:val="15"/>
                <w:szCs w:val="15"/>
              </w:rPr>
            </w:pPr>
          </w:p>
        </w:tc>
        <w:tc>
          <w:tcPr>
            <w:tcW w:w="473" w:type="dxa"/>
          </w:tcPr>
          <w:p w14:paraId="12E4C9E2" w14:textId="77777777" w:rsidR="0014044D" w:rsidRPr="003220DC" w:rsidRDefault="0014044D" w:rsidP="000D1FEF">
            <w:pPr>
              <w:widowControl/>
              <w:adjustRightInd/>
              <w:jc w:val="center"/>
              <w:rPr>
                <w:b/>
                <w:color w:val="000000" w:themeColor="text1"/>
                <w:sz w:val="15"/>
                <w:szCs w:val="15"/>
              </w:rPr>
            </w:pPr>
          </w:p>
        </w:tc>
        <w:tc>
          <w:tcPr>
            <w:tcW w:w="473" w:type="dxa"/>
          </w:tcPr>
          <w:p w14:paraId="6E219B5F" w14:textId="77777777" w:rsidR="0014044D" w:rsidRPr="003220DC" w:rsidRDefault="0014044D" w:rsidP="000D1FEF">
            <w:pPr>
              <w:widowControl/>
              <w:adjustRightInd/>
              <w:jc w:val="center"/>
              <w:rPr>
                <w:b/>
                <w:color w:val="000000" w:themeColor="text1"/>
                <w:sz w:val="15"/>
                <w:szCs w:val="15"/>
              </w:rPr>
            </w:pPr>
          </w:p>
        </w:tc>
        <w:tc>
          <w:tcPr>
            <w:tcW w:w="473" w:type="dxa"/>
          </w:tcPr>
          <w:p w14:paraId="1A52752A" w14:textId="77777777" w:rsidR="0014044D" w:rsidRPr="003220DC" w:rsidRDefault="0014044D" w:rsidP="000D1FEF">
            <w:pPr>
              <w:widowControl/>
              <w:adjustRightInd/>
              <w:jc w:val="center"/>
              <w:rPr>
                <w:b/>
                <w:color w:val="000000" w:themeColor="text1"/>
                <w:sz w:val="15"/>
                <w:szCs w:val="15"/>
              </w:rPr>
            </w:pPr>
          </w:p>
        </w:tc>
        <w:tc>
          <w:tcPr>
            <w:tcW w:w="473" w:type="dxa"/>
          </w:tcPr>
          <w:p w14:paraId="6865843A" w14:textId="77777777" w:rsidR="0014044D" w:rsidRPr="003220DC" w:rsidRDefault="0014044D" w:rsidP="000D1FEF">
            <w:pPr>
              <w:widowControl/>
              <w:adjustRightInd/>
              <w:jc w:val="center"/>
              <w:rPr>
                <w:b/>
                <w:color w:val="000000" w:themeColor="text1"/>
                <w:sz w:val="15"/>
                <w:szCs w:val="15"/>
              </w:rPr>
            </w:pPr>
          </w:p>
        </w:tc>
        <w:tc>
          <w:tcPr>
            <w:tcW w:w="473" w:type="dxa"/>
          </w:tcPr>
          <w:p w14:paraId="198E9936" w14:textId="77777777" w:rsidR="0014044D" w:rsidRPr="003220DC" w:rsidRDefault="0014044D" w:rsidP="000D1FEF">
            <w:pPr>
              <w:widowControl/>
              <w:adjustRightInd/>
              <w:jc w:val="center"/>
              <w:rPr>
                <w:b/>
                <w:color w:val="000000" w:themeColor="text1"/>
                <w:sz w:val="15"/>
                <w:szCs w:val="15"/>
              </w:rPr>
            </w:pPr>
          </w:p>
        </w:tc>
        <w:tc>
          <w:tcPr>
            <w:tcW w:w="473" w:type="dxa"/>
          </w:tcPr>
          <w:p w14:paraId="0E9874ED" w14:textId="77777777" w:rsidR="0014044D" w:rsidRPr="003220DC" w:rsidRDefault="0014044D" w:rsidP="000D1FEF">
            <w:pPr>
              <w:widowControl/>
              <w:adjustRightInd/>
              <w:jc w:val="center"/>
              <w:rPr>
                <w:b/>
                <w:color w:val="000000" w:themeColor="text1"/>
                <w:sz w:val="15"/>
                <w:szCs w:val="15"/>
              </w:rPr>
            </w:pPr>
          </w:p>
        </w:tc>
        <w:tc>
          <w:tcPr>
            <w:tcW w:w="543" w:type="dxa"/>
          </w:tcPr>
          <w:p w14:paraId="09CA6671" w14:textId="77777777" w:rsidR="0014044D" w:rsidRPr="003220DC" w:rsidRDefault="0014044D" w:rsidP="000D1FEF">
            <w:pPr>
              <w:widowControl/>
              <w:adjustRightInd/>
              <w:jc w:val="center"/>
              <w:rPr>
                <w:b/>
                <w:color w:val="000000" w:themeColor="text1"/>
                <w:sz w:val="15"/>
                <w:szCs w:val="15"/>
              </w:rPr>
            </w:pPr>
          </w:p>
        </w:tc>
        <w:tc>
          <w:tcPr>
            <w:tcW w:w="543" w:type="dxa"/>
          </w:tcPr>
          <w:p w14:paraId="34C8B553" w14:textId="77777777" w:rsidR="0014044D" w:rsidRPr="003220DC" w:rsidRDefault="0014044D" w:rsidP="000D1FEF">
            <w:pPr>
              <w:widowControl/>
              <w:adjustRightInd/>
              <w:jc w:val="center"/>
              <w:rPr>
                <w:b/>
                <w:color w:val="000000" w:themeColor="text1"/>
                <w:sz w:val="15"/>
                <w:szCs w:val="15"/>
              </w:rPr>
            </w:pPr>
          </w:p>
        </w:tc>
        <w:tc>
          <w:tcPr>
            <w:tcW w:w="543" w:type="dxa"/>
          </w:tcPr>
          <w:p w14:paraId="12E0F471" w14:textId="77777777" w:rsidR="0014044D" w:rsidRPr="003220DC" w:rsidRDefault="0014044D" w:rsidP="000D1FEF">
            <w:pPr>
              <w:widowControl/>
              <w:adjustRightInd/>
              <w:jc w:val="center"/>
              <w:rPr>
                <w:b/>
                <w:color w:val="000000" w:themeColor="text1"/>
                <w:sz w:val="15"/>
                <w:szCs w:val="15"/>
              </w:rPr>
            </w:pPr>
          </w:p>
        </w:tc>
        <w:tc>
          <w:tcPr>
            <w:tcW w:w="543" w:type="dxa"/>
          </w:tcPr>
          <w:p w14:paraId="5B0E4ADF" w14:textId="77777777" w:rsidR="0014044D" w:rsidRPr="003220DC" w:rsidRDefault="0014044D" w:rsidP="000D1FEF">
            <w:pPr>
              <w:widowControl/>
              <w:adjustRightInd/>
              <w:jc w:val="center"/>
              <w:rPr>
                <w:b/>
                <w:color w:val="000000" w:themeColor="text1"/>
                <w:sz w:val="15"/>
                <w:szCs w:val="15"/>
              </w:rPr>
            </w:pPr>
          </w:p>
        </w:tc>
        <w:tc>
          <w:tcPr>
            <w:tcW w:w="543" w:type="dxa"/>
          </w:tcPr>
          <w:p w14:paraId="4E5B3337" w14:textId="77777777" w:rsidR="0014044D" w:rsidRPr="003220DC" w:rsidRDefault="0014044D" w:rsidP="000D1FEF">
            <w:pPr>
              <w:widowControl/>
              <w:adjustRightInd/>
              <w:jc w:val="center"/>
              <w:rPr>
                <w:b/>
                <w:color w:val="000000" w:themeColor="text1"/>
                <w:sz w:val="15"/>
                <w:szCs w:val="15"/>
              </w:rPr>
            </w:pPr>
          </w:p>
        </w:tc>
        <w:tc>
          <w:tcPr>
            <w:tcW w:w="543" w:type="dxa"/>
          </w:tcPr>
          <w:p w14:paraId="1BC89588" w14:textId="77777777" w:rsidR="0014044D" w:rsidRPr="003220DC" w:rsidRDefault="0014044D" w:rsidP="000D1FEF">
            <w:pPr>
              <w:widowControl/>
              <w:adjustRightInd/>
              <w:jc w:val="center"/>
              <w:rPr>
                <w:b/>
                <w:color w:val="000000" w:themeColor="text1"/>
                <w:sz w:val="15"/>
                <w:szCs w:val="15"/>
              </w:rPr>
            </w:pPr>
          </w:p>
        </w:tc>
        <w:tc>
          <w:tcPr>
            <w:tcW w:w="543" w:type="dxa"/>
          </w:tcPr>
          <w:p w14:paraId="791D3FFF" w14:textId="77777777" w:rsidR="0014044D" w:rsidRPr="003220DC" w:rsidRDefault="0014044D" w:rsidP="000D1FEF">
            <w:pPr>
              <w:widowControl/>
              <w:adjustRightInd/>
              <w:jc w:val="center"/>
              <w:rPr>
                <w:b/>
                <w:color w:val="000000" w:themeColor="text1"/>
                <w:sz w:val="15"/>
                <w:szCs w:val="15"/>
              </w:rPr>
            </w:pPr>
          </w:p>
        </w:tc>
        <w:tc>
          <w:tcPr>
            <w:tcW w:w="543" w:type="dxa"/>
          </w:tcPr>
          <w:p w14:paraId="722CFF50" w14:textId="77777777" w:rsidR="0014044D" w:rsidRPr="003220DC" w:rsidRDefault="0014044D" w:rsidP="000D1FEF">
            <w:pPr>
              <w:widowControl/>
              <w:adjustRightInd/>
              <w:jc w:val="center"/>
              <w:rPr>
                <w:b/>
                <w:color w:val="000000" w:themeColor="text1"/>
                <w:sz w:val="15"/>
                <w:szCs w:val="15"/>
              </w:rPr>
            </w:pPr>
          </w:p>
        </w:tc>
        <w:tc>
          <w:tcPr>
            <w:tcW w:w="543" w:type="dxa"/>
          </w:tcPr>
          <w:p w14:paraId="434B8CA2" w14:textId="77777777" w:rsidR="0014044D" w:rsidRPr="003220DC" w:rsidRDefault="0014044D" w:rsidP="000D1FEF">
            <w:pPr>
              <w:widowControl/>
              <w:adjustRightInd/>
              <w:jc w:val="center"/>
              <w:rPr>
                <w:b/>
                <w:color w:val="000000" w:themeColor="text1"/>
                <w:sz w:val="15"/>
                <w:szCs w:val="15"/>
              </w:rPr>
            </w:pPr>
          </w:p>
        </w:tc>
        <w:tc>
          <w:tcPr>
            <w:tcW w:w="543" w:type="dxa"/>
          </w:tcPr>
          <w:p w14:paraId="445F0455" w14:textId="77777777" w:rsidR="0014044D" w:rsidRPr="003220DC" w:rsidRDefault="0014044D" w:rsidP="000D1FEF">
            <w:pPr>
              <w:widowControl/>
              <w:adjustRightInd/>
              <w:jc w:val="center"/>
              <w:rPr>
                <w:b/>
                <w:color w:val="000000" w:themeColor="text1"/>
                <w:sz w:val="15"/>
                <w:szCs w:val="15"/>
              </w:rPr>
            </w:pPr>
          </w:p>
        </w:tc>
        <w:tc>
          <w:tcPr>
            <w:tcW w:w="543" w:type="dxa"/>
          </w:tcPr>
          <w:p w14:paraId="0C3616C9" w14:textId="77777777" w:rsidR="0014044D" w:rsidRPr="003220DC" w:rsidRDefault="0014044D" w:rsidP="000D1FEF">
            <w:pPr>
              <w:widowControl/>
              <w:adjustRightInd/>
              <w:jc w:val="center"/>
              <w:rPr>
                <w:b/>
                <w:color w:val="000000" w:themeColor="text1"/>
                <w:sz w:val="15"/>
                <w:szCs w:val="15"/>
              </w:rPr>
            </w:pPr>
          </w:p>
        </w:tc>
        <w:tc>
          <w:tcPr>
            <w:tcW w:w="543" w:type="dxa"/>
          </w:tcPr>
          <w:p w14:paraId="1214D1B2" w14:textId="77777777" w:rsidR="0014044D" w:rsidRPr="003220DC" w:rsidRDefault="0014044D" w:rsidP="000D1FEF">
            <w:pPr>
              <w:widowControl/>
              <w:adjustRightInd/>
              <w:jc w:val="center"/>
              <w:rPr>
                <w:b/>
                <w:color w:val="000000" w:themeColor="text1"/>
                <w:sz w:val="15"/>
                <w:szCs w:val="15"/>
              </w:rPr>
            </w:pPr>
          </w:p>
        </w:tc>
        <w:tc>
          <w:tcPr>
            <w:tcW w:w="543" w:type="dxa"/>
          </w:tcPr>
          <w:p w14:paraId="43BD67BD" w14:textId="77777777" w:rsidR="0014044D" w:rsidRPr="003220DC" w:rsidRDefault="0014044D" w:rsidP="000D1FEF">
            <w:pPr>
              <w:widowControl/>
              <w:adjustRightInd/>
              <w:jc w:val="center"/>
              <w:rPr>
                <w:b/>
                <w:color w:val="000000" w:themeColor="text1"/>
                <w:sz w:val="15"/>
                <w:szCs w:val="15"/>
              </w:rPr>
            </w:pPr>
          </w:p>
        </w:tc>
        <w:tc>
          <w:tcPr>
            <w:tcW w:w="543" w:type="dxa"/>
          </w:tcPr>
          <w:p w14:paraId="5441A1D7" w14:textId="77777777" w:rsidR="0014044D" w:rsidRPr="003220DC" w:rsidRDefault="0014044D" w:rsidP="000D1FEF">
            <w:pPr>
              <w:widowControl/>
              <w:adjustRightInd/>
              <w:jc w:val="center"/>
              <w:rPr>
                <w:b/>
                <w:color w:val="000000" w:themeColor="text1"/>
                <w:sz w:val="15"/>
                <w:szCs w:val="15"/>
              </w:rPr>
            </w:pPr>
          </w:p>
        </w:tc>
        <w:tc>
          <w:tcPr>
            <w:tcW w:w="543" w:type="dxa"/>
          </w:tcPr>
          <w:p w14:paraId="74EA8952" w14:textId="77777777" w:rsidR="0014044D" w:rsidRPr="003220DC" w:rsidRDefault="0014044D" w:rsidP="000D1FEF">
            <w:pPr>
              <w:widowControl/>
              <w:adjustRightInd/>
              <w:jc w:val="center"/>
              <w:rPr>
                <w:b/>
                <w:color w:val="000000" w:themeColor="text1"/>
                <w:sz w:val="15"/>
                <w:szCs w:val="15"/>
              </w:rPr>
            </w:pPr>
          </w:p>
        </w:tc>
      </w:tr>
      <w:tr w:rsidR="0014044D" w:rsidRPr="003220DC" w14:paraId="2D1D7648" w14:textId="77777777" w:rsidTr="000D1FEF">
        <w:trPr>
          <w:jc w:val="center"/>
        </w:trPr>
        <w:tc>
          <w:tcPr>
            <w:tcW w:w="623" w:type="dxa"/>
          </w:tcPr>
          <w:p w14:paraId="5F746D28" w14:textId="77777777" w:rsidR="0014044D" w:rsidRPr="003220DC" w:rsidRDefault="0014044D" w:rsidP="000D1FEF">
            <w:pPr>
              <w:widowControl/>
              <w:adjustRightInd/>
              <w:jc w:val="center"/>
              <w:rPr>
                <w:b/>
                <w:bCs/>
                <w:color w:val="000000" w:themeColor="text1"/>
                <w:sz w:val="15"/>
                <w:szCs w:val="15"/>
              </w:rPr>
            </w:pPr>
            <w:r w:rsidRPr="003220DC">
              <w:rPr>
                <w:b/>
                <w:bCs/>
                <w:color w:val="000000" w:themeColor="text1"/>
                <w:sz w:val="15"/>
                <w:szCs w:val="15"/>
              </w:rPr>
              <w:t>SEP</w:t>
            </w:r>
          </w:p>
        </w:tc>
        <w:tc>
          <w:tcPr>
            <w:tcW w:w="473" w:type="dxa"/>
          </w:tcPr>
          <w:p w14:paraId="108C76FE" w14:textId="77777777" w:rsidR="0014044D" w:rsidRPr="003220DC" w:rsidRDefault="0014044D" w:rsidP="000D1FEF">
            <w:pPr>
              <w:widowControl/>
              <w:adjustRightInd/>
              <w:jc w:val="center"/>
              <w:rPr>
                <w:b/>
                <w:color w:val="000000" w:themeColor="text1"/>
                <w:sz w:val="15"/>
                <w:szCs w:val="15"/>
              </w:rPr>
            </w:pPr>
          </w:p>
        </w:tc>
        <w:tc>
          <w:tcPr>
            <w:tcW w:w="473" w:type="dxa"/>
          </w:tcPr>
          <w:p w14:paraId="77BDB17B" w14:textId="77777777" w:rsidR="0014044D" w:rsidRPr="003220DC" w:rsidRDefault="0014044D" w:rsidP="000D1FEF">
            <w:pPr>
              <w:widowControl/>
              <w:adjustRightInd/>
              <w:jc w:val="center"/>
              <w:rPr>
                <w:b/>
                <w:color w:val="000000" w:themeColor="text1"/>
                <w:sz w:val="15"/>
                <w:szCs w:val="15"/>
              </w:rPr>
            </w:pPr>
          </w:p>
        </w:tc>
        <w:tc>
          <w:tcPr>
            <w:tcW w:w="473" w:type="dxa"/>
          </w:tcPr>
          <w:p w14:paraId="434EB943" w14:textId="77777777" w:rsidR="0014044D" w:rsidRPr="003220DC" w:rsidRDefault="0014044D" w:rsidP="000D1FEF">
            <w:pPr>
              <w:widowControl/>
              <w:adjustRightInd/>
              <w:jc w:val="center"/>
              <w:rPr>
                <w:b/>
                <w:color w:val="000000" w:themeColor="text1"/>
                <w:sz w:val="15"/>
                <w:szCs w:val="15"/>
              </w:rPr>
            </w:pPr>
          </w:p>
        </w:tc>
        <w:tc>
          <w:tcPr>
            <w:tcW w:w="473" w:type="dxa"/>
          </w:tcPr>
          <w:p w14:paraId="3E2629AA" w14:textId="77777777" w:rsidR="0014044D" w:rsidRPr="003220DC" w:rsidRDefault="0014044D" w:rsidP="000D1FEF">
            <w:pPr>
              <w:widowControl/>
              <w:adjustRightInd/>
              <w:jc w:val="center"/>
              <w:rPr>
                <w:b/>
                <w:color w:val="000000" w:themeColor="text1"/>
                <w:sz w:val="15"/>
                <w:szCs w:val="15"/>
              </w:rPr>
            </w:pPr>
          </w:p>
        </w:tc>
        <w:tc>
          <w:tcPr>
            <w:tcW w:w="473" w:type="dxa"/>
          </w:tcPr>
          <w:p w14:paraId="59192EEE" w14:textId="77777777" w:rsidR="0014044D" w:rsidRPr="003220DC" w:rsidRDefault="0014044D" w:rsidP="000D1FEF">
            <w:pPr>
              <w:widowControl/>
              <w:adjustRightInd/>
              <w:jc w:val="center"/>
              <w:rPr>
                <w:b/>
                <w:color w:val="000000" w:themeColor="text1"/>
                <w:sz w:val="15"/>
                <w:szCs w:val="15"/>
              </w:rPr>
            </w:pPr>
          </w:p>
        </w:tc>
        <w:tc>
          <w:tcPr>
            <w:tcW w:w="473" w:type="dxa"/>
          </w:tcPr>
          <w:p w14:paraId="362A47F0" w14:textId="77777777" w:rsidR="0014044D" w:rsidRPr="003220DC" w:rsidRDefault="0014044D" w:rsidP="000D1FEF">
            <w:pPr>
              <w:widowControl/>
              <w:adjustRightInd/>
              <w:jc w:val="center"/>
              <w:rPr>
                <w:b/>
                <w:color w:val="000000" w:themeColor="text1"/>
                <w:sz w:val="15"/>
                <w:szCs w:val="15"/>
              </w:rPr>
            </w:pPr>
          </w:p>
        </w:tc>
        <w:tc>
          <w:tcPr>
            <w:tcW w:w="473" w:type="dxa"/>
          </w:tcPr>
          <w:p w14:paraId="0F16961C" w14:textId="77777777" w:rsidR="0014044D" w:rsidRPr="003220DC" w:rsidRDefault="0014044D" w:rsidP="000D1FEF">
            <w:pPr>
              <w:widowControl/>
              <w:adjustRightInd/>
              <w:jc w:val="center"/>
              <w:rPr>
                <w:b/>
                <w:color w:val="000000" w:themeColor="text1"/>
                <w:sz w:val="15"/>
                <w:szCs w:val="15"/>
              </w:rPr>
            </w:pPr>
          </w:p>
        </w:tc>
        <w:tc>
          <w:tcPr>
            <w:tcW w:w="473" w:type="dxa"/>
          </w:tcPr>
          <w:p w14:paraId="7089746E" w14:textId="77777777" w:rsidR="0014044D" w:rsidRPr="003220DC" w:rsidRDefault="0014044D" w:rsidP="000D1FEF">
            <w:pPr>
              <w:widowControl/>
              <w:adjustRightInd/>
              <w:jc w:val="center"/>
              <w:rPr>
                <w:b/>
                <w:color w:val="000000" w:themeColor="text1"/>
                <w:sz w:val="15"/>
                <w:szCs w:val="15"/>
              </w:rPr>
            </w:pPr>
          </w:p>
        </w:tc>
        <w:tc>
          <w:tcPr>
            <w:tcW w:w="473" w:type="dxa"/>
          </w:tcPr>
          <w:p w14:paraId="64448C01" w14:textId="77777777" w:rsidR="0014044D" w:rsidRPr="003220DC" w:rsidRDefault="0014044D" w:rsidP="000D1FEF">
            <w:pPr>
              <w:widowControl/>
              <w:adjustRightInd/>
              <w:jc w:val="center"/>
              <w:rPr>
                <w:b/>
                <w:color w:val="000000" w:themeColor="text1"/>
                <w:sz w:val="15"/>
                <w:szCs w:val="15"/>
              </w:rPr>
            </w:pPr>
          </w:p>
        </w:tc>
        <w:tc>
          <w:tcPr>
            <w:tcW w:w="543" w:type="dxa"/>
          </w:tcPr>
          <w:p w14:paraId="34BBFFDF" w14:textId="77777777" w:rsidR="0014044D" w:rsidRPr="003220DC" w:rsidRDefault="0014044D" w:rsidP="000D1FEF">
            <w:pPr>
              <w:widowControl/>
              <w:adjustRightInd/>
              <w:jc w:val="center"/>
              <w:rPr>
                <w:b/>
                <w:color w:val="000000" w:themeColor="text1"/>
                <w:sz w:val="15"/>
                <w:szCs w:val="15"/>
              </w:rPr>
            </w:pPr>
          </w:p>
        </w:tc>
        <w:tc>
          <w:tcPr>
            <w:tcW w:w="543" w:type="dxa"/>
          </w:tcPr>
          <w:p w14:paraId="2B53CB01" w14:textId="77777777" w:rsidR="0014044D" w:rsidRPr="003220DC" w:rsidRDefault="0014044D" w:rsidP="000D1FEF">
            <w:pPr>
              <w:widowControl/>
              <w:adjustRightInd/>
              <w:jc w:val="center"/>
              <w:rPr>
                <w:b/>
                <w:color w:val="000000" w:themeColor="text1"/>
                <w:sz w:val="15"/>
                <w:szCs w:val="15"/>
              </w:rPr>
            </w:pPr>
          </w:p>
        </w:tc>
        <w:tc>
          <w:tcPr>
            <w:tcW w:w="543" w:type="dxa"/>
          </w:tcPr>
          <w:p w14:paraId="489FB9A8" w14:textId="77777777" w:rsidR="0014044D" w:rsidRPr="003220DC" w:rsidRDefault="0014044D" w:rsidP="000D1FEF">
            <w:pPr>
              <w:widowControl/>
              <w:adjustRightInd/>
              <w:jc w:val="center"/>
              <w:rPr>
                <w:b/>
                <w:color w:val="000000" w:themeColor="text1"/>
                <w:sz w:val="15"/>
                <w:szCs w:val="15"/>
              </w:rPr>
            </w:pPr>
          </w:p>
        </w:tc>
        <w:tc>
          <w:tcPr>
            <w:tcW w:w="543" w:type="dxa"/>
          </w:tcPr>
          <w:p w14:paraId="32A24922" w14:textId="77777777" w:rsidR="0014044D" w:rsidRPr="003220DC" w:rsidRDefault="0014044D" w:rsidP="000D1FEF">
            <w:pPr>
              <w:widowControl/>
              <w:adjustRightInd/>
              <w:jc w:val="center"/>
              <w:rPr>
                <w:b/>
                <w:color w:val="000000" w:themeColor="text1"/>
                <w:sz w:val="15"/>
                <w:szCs w:val="15"/>
              </w:rPr>
            </w:pPr>
          </w:p>
        </w:tc>
        <w:tc>
          <w:tcPr>
            <w:tcW w:w="543" w:type="dxa"/>
          </w:tcPr>
          <w:p w14:paraId="16DC74CC" w14:textId="77777777" w:rsidR="0014044D" w:rsidRPr="003220DC" w:rsidRDefault="0014044D" w:rsidP="000D1FEF">
            <w:pPr>
              <w:widowControl/>
              <w:adjustRightInd/>
              <w:jc w:val="center"/>
              <w:rPr>
                <w:b/>
                <w:color w:val="000000" w:themeColor="text1"/>
                <w:sz w:val="15"/>
                <w:szCs w:val="15"/>
              </w:rPr>
            </w:pPr>
          </w:p>
        </w:tc>
        <w:tc>
          <w:tcPr>
            <w:tcW w:w="543" w:type="dxa"/>
          </w:tcPr>
          <w:p w14:paraId="2279689D" w14:textId="77777777" w:rsidR="0014044D" w:rsidRPr="003220DC" w:rsidRDefault="0014044D" w:rsidP="000D1FEF">
            <w:pPr>
              <w:widowControl/>
              <w:adjustRightInd/>
              <w:jc w:val="center"/>
              <w:rPr>
                <w:b/>
                <w:color w:val="000000" w:themeColor="text1"/>
                <w:sz w:val="15"/>
                <w:szCs w:val="15"/>
              </w:rPr>
            </w:pPr>
          </w:p>
        </w:tc>
        <w:tc>
          <w:tcPr>
            <w:tcW w:w="543" w:type="dxa"/>
          </w:tcPr>
          <w:p w14:paraId="26AF12D9" w14:textId="77777777" w:rsidR="0014044D" w:rsidRPr="003220DC" w:rsidRDefault="0014044D" w:rsidP="000D1FEF">
            <w:pPr>
              <w:widowControl/>
              <w:adjustRightInd/>
              <w:jc w:val="center"/>
              <w:rPr>
                <w:b/>
                <w:color w:val="000000" w:themeColor="text1"/>
                <w:sz w:val="15"/>
                <w:szCs w:val="15"/>
              </w:rPr>
            </w:pPr>
          </w:p>
        </w:tc>
        <w:tc>
          <w:tcPr>
            <w:tcW w:w="543" w:type="dxa"/>
          </w:tcPr>
          <w:p w14:paraId="2572D112" w14:textId="77777777" w:rsidR="0014044D" w:rsidRPr="003220DC" w:rsidRDefault="0014044D" w:rsidP="000D1FEF">
            <w:pPr>
              <w:widowControl/>
              <w:adjustRightInd/>
              <w:jc w:val="center"/>
              <w:rPr>
                <w:b/>
                <w:color w:val="000000" w:themeColor="text1"/>
                <w:sz w:val="15"/>
                <w:szCs w:val="15"/>
              </w:rPr>
            </w:pPr>
          </w:p>
        </w:tc>
        <w:tc>
          <w:tcPr>
            <w:tcW w:w="543" w:type="dxa"/>
          </w:tcPr>
          <w:p w14:paraId="40CB68E5" w14:textId="77777777" w:rsidR="0014044D" w:rsidRPr="003220DC" w:rsidRDefault="0014044D" w:rsidP="000D1FEF">
            <w:pPr>
              <w:widowControl/>
              <w:adjustRightInd/>
              <w:jc w:val="center"/>
              <w:rPr>
                <w:b/>
                <w:color w:val="000000" w:themeColor="text1"/>
                <w:sz w:val="15"/>
                <w:szCs w:val="15"/>
              </w:rPr>
            </w:pPr>
          </w:p>
        </w:tc>
        <w:tc>
          <w:tcPr>
            <w:tcW w:w="543" w:type="dxa"/>
          </w:tcPr>
          <w:p w14:paraId="5683EC5C" w14:textId="77777777" w:rsidR="0014044D" w:rsidRPr="003220DC" w:rsidRDefault="0014044D" w:rsidP="000D1FEF">
            <w:pPr>
              <w:widowControl/>
              <w:adjustRightInd/>
              <w:jc w:val="center"/>
              <w:rPr>
                <w:b/>
                <w:color w:val="000000" w:themeColor="text1"/>
                <w:sz w:val="15"/>
                <w:szCs w:val="15"/>
              </w:rPr>
            </w:pPr>
          </w:p>
        </w:tc>
        <w:tc>
          <w:tcPr>
            <w:tcW w:w="543" w:type="dxa"/>
          </w:tcPr>
          <w:p w14:paraId="1E0F7717" w14:textId="77777777" w:rsidR="0014044D" w:rsidRPr="003220DC" w:rsidRDefault="0014044D" w:rsidP="000D1FEF">
            <w:pPr>
              <w:widowControl/>
              <w:adjustRightInd/>
              <w:jc w:val="center"/>
              <w:rPr>
                <w:b/>
                <w:color w:val="000000" w:themeColor="text1"/>
                <w:sz w:val="15"/>
                <w:szCs w:val="15"/>
              </w:rPr>
            </w:pPr>
          </w:p>
        </w:tc>
        <w:tc>
          <w:tcPr>
            <w:tcW w:w="543" w:type="dxa"/>
          </w:tcPr>
          <w:p w14:paraId="525875E3" w14:textId="77777777" w:rsidR="0014044D" w:rsidRPr="003220DC" w:rsidRDefault="0014044D" w:rsidP="000D1FEF">
            <w:pPr>
              <w:widowControl/>
              <w:adjustRightInd/>
              <w:jc w:val="center"/>
              <w:rPr>
                <w:b/>
                <w:color w:val="000000" w:themeColor="text1"/>
                <w:sz w:val="15"/>
                <w:szCs w:val="15"/>
              </w:rPr>
            </w:pPr>
          </w:p>
        </w:tc>
        <w:tc>
          <w:tcPr>
            <w:tcW w:w="543" w:type="dxa"/>
          </w:tcPr>
          <w:p w14:paraId="26AF58B6" w14:textId="77777777" w:rsidR="0014044D" w:rsidRPr="003220DC" w:rsidRDefault="0014044D" w:rsidP="000D1FEF">
            <w:pPr>
              <w:widowControl/>
              <w:adjustRightInd/>
              <w:jc w:val="center"/>
              <w:rPr>
                <w:b/>
                <w:color w:val="000000" w:themeColor="text1"/>
                <w:sz w:val="15"/>
                <w:szCs w:val="15"/>
              </w:rPr>
            </w:pPr>
          </w:p>
        </w:tc>
        <w:tc>
          <w:tcPr>
            <w:tcW w:w="543" w:type="dxa"/>
          </w:tcPr>
          <w:p w14:paraId="2FEB1064" w14:textId="77777777" w:rsidR="0014044D" w:rsidRPr="003220DC" w:rsidRDefault="0014044D" w:rsidP="000D1FEF">
            <w:pPr>
              <w:widowControl/>
              <w:adjustRightInd/>
              <w:jc w:val="center"/>
              <w:rPr>
                <w:b/>
                <w:color w:val="000000" w:themeColor="text1"/>
                <w:sz w:val="15"/>
                <w:szCs w:val="15"/>
              </w:rPr>
            </w:pPr>
          </w:p>
        </w:tc>
        <w:tc>
          <w:tcPr>
            <w:tcW w:w="543" w:type="dxa"/>
          </w:tcPr>
          <w:p w14:paraId="67E090BC" w14:textId="77777777" w:rsidR="0014044D" w:rsidRPr="003220DC" w:rsidRDefault="0014044D" w:rsidP="000D1FEF">
            <w:pPr>
              <w:widowControl/>
              <w:adjustRightInd/>
              <w:jc w:val="center"/>
              <w:rPr>
                <w:b/>
                <w:color w:val="000000" w:themeColor="text1"/>
                <w:sz w:val="15"/>
                <w:szCs w:val="15"/>
              </w:rPr>
            </w:pPr>
          </w:p>
        </w:tc>
      </w:tr>
      <w:tr w:rsidR="0014044D" w:rsidRPr="003220DC" w14:paraId="73548BAB" w14:textId="77777777" w:rsidTr="000D1FEF">
        <w:trPr>
          <w:jc w:val="center"/>
        </w:trPr>
        <w:tc>
          <w:tcPr>
            <w:tcW w:w="623" w:type="dxa"/>
          </w:tcPr>
          <w:p w14:paraId="5E4F76E8" w14:textId="77777777" w:rsidR="0014044D" w:rsidRPr="003220DC" w:rsidRDefault="0014044D" w:rsidP="000D1FEF">
            <w:pPr>
              <w:widowControl/>
              <w:adjustRightInd/>
              <w:jc w:val="center"/>
              <w:rPr>
                <w:b/>
                <w:bCs/>
                <w:color w:val="000000" w:themeColor="text1"/>
                <w:sz w:val="15"/>
                <w:szCs w:val="15"/>
              </w:rPr>
            </w:pPr>
            <w:r w:rsidRPr="003220DC">
              <w:rPr>
                <w:b/>
                <w:bCs/>
                <w:color w:val="000000" w:themeColor="text1"/>
                <w:sz w:val="15"/>
                <w:szCs w:val="15"/>
              </w:rPr>
              <w:t>OCT</w:t>
            </w:r>
          </w:p>
        </w:tc>
        <w:tc>
          <w:tcPr>
            <w:tcW w:w="473" w:type="dxa"/>
          </w:tcPr>
          <w:p w14:paraId="29917873" w14:textId="77777777" w:rsidR="0014044D" w:rsidRPr="003220DC" w:rsidRDefault="0014044D" w:rsidP="000D1FEF">
            <w:pPr>
              <w:widowControl/>
              <w:adjustRightInd/>
              <w:jc w:val="center"/>
              <w:rPr>
                <w:b/>
                <w:color w:val="000000" w:themeColor="text1"/>
                <w:sz w:val="15"/>
                <w:szCs w:val="15"/>
              </w:rPr>
            </w:pPr>
          </w:p>
        </w:tc>
        <w:tc>
          <w:tcPr>
            <w:tcW w:w="473" w:type="dxa"/>
          </w:tcPr>
          <w:p w14:paraId="4CC6A945" w14:textId="77777777" w:rsidR="0014044D" w:rsidRPr="003220DC" w:rsidRDefault="0014044D" w:rsidP="000D1FEF">
            <w:pPr>
              <w:widowControl/>
              <w:adjustRightInd/>
              <w:jc w:val="center"/>
              <w:rPr>
                <w:b/>
                <w:color w:val="000000" w:themeColor="text1"/>
                <w:sz w:val="15"/>
                <w:szCs w:val="15"/>
              </w:rPr>
            </w:pPr>
          </w:p>
        </w:tc>
        <w:tc>
          <w:tcPr>
            <w:tcW w:w="473" w:type="dxa"/>
          </w:tcPr>
          <w:p w14:paraId="7C589F91" w14:textId="77777777" w:rsidR="0014044D" w:rsidRPr="003220DC" w:rsidRDefault="0014044D" w:rsidP="000D1FEF">
            <w:pPr>
              <w:widowControl/>
              <w:adjustRightInd/>
              <w:jc w:val="center"/>
              <w:rPr>
                <w:b/>
                <w:color w:val="000000" w:themeColor="text1"/>
                <w:sz w:val="15"/>
                <w:szCs w:val="15"/>
              </w:rPr>
            </w:pPr>
          </w:p>
        </w:tc>
        <w:tc>
          <w:tcPr>
            <w:tcW w:w="473" w:type="dxa"/>
          </w:tcPr>
          <w:p w14:paraId="6EEE8644" w14:textId="77777777" w:rsidR="0014044D" w:rsidRPr="003220DC" w:rsidRDefault="0014044D" w:rsidP="000D1FEF">
            <w:pPr>
              <w:widowControl/>
              <w:adjustRightInd/>
              <w:jc w:val="center"/>
              <w:rPr>
                <w:b/>
                <w:color w:val="000000" w:themeColor="text1"/>
                <w:sz w:val="15"/>
                <w:szCs w:val="15"/>
              </w:rPr>
            </w:pPr>
          </w:p>
        </w:tc>
        <w:tc>
          <w:tcPr>
            <w:tcW w:w="473" w:type="dxa"/>
          </w:tcPr>
          <w:p w14:paraId="4FA1E400" w14:textId="77777777" w:rsidR="0014044D" w:rsidRPr="003220DC" w:rsidRDefault="0014044D" w:rsidP="000D1FEF">
            <w:pPr>
              <w:widowControl/>
              <w:adjustRightInd/>
              <w:jc w:val="center"/>
              <w:rPr>
                <w:b/>
                <w:color w:val="000000" w:themeColor="text1"/>
                <w:sz w:val="15"/>
                <w:szCs w:val="15"/>
              </w:rPr>
            </w:pPr>
          </w:p>
        </w:tc>
        <w:tc>
          <w:tcPr>
            <w:tcW w:w="473" w:type="dxa"/>
          </w:tcPr>
          <w:p w14:paraId="10B4B33D" w14:textId="77777777" w:rsidR="0014044D" w:rsidRPr="003220DC" w:rsidRDefault="0014044D" w:rsidP="000D1FEF">
            <w:pPr>
              <w:widowControl/>
              <w:adjustRightInd/>
              <w:jc w:val="center"/>
              <w:rPr>
                <w:b/>
                <w:color w:val="000000" w:themeColor="text1"/>
                <w:sz w:val="15"/>
                <w:szCs w:val="15"/>
              </w:rPr>
            </w:pPr>
          </w:p>
        </w:tc>
        <w:tc>
          <w:tcPr>
            <w:tcW w:w="473" w:type="dxa"/>
          </w:tcPr>
          <w:p w14:paraId="7F4CD976" w14:textId="77777777" w:rsidR="0014044D" w:rsidRPr="003220DC" w:rsidRDefault="0014044D" w:rsidP="000D1FEF">
            <w:pPr>
              <w:widowControl/>
              <w:adjustRightInd/>
              <w:jc w:val="center"/>
              <w:rPr>
                <w:b/>
                <w:color w:val="000000" w:themeColor="text1"/>
                <w:sz w:val="15"/>
                <w:szCs w:val="15"/>
              </w:rPr>
            </w:pPr>
          </w:p>
        </w:tc>
        <w:tc>
          <w:tcPr>
            <w:tcW w:w="473" w:type="dxa"/>
          </w:tcPr>
          <w:p w14:paraId="423F8DCF" w14:textId="77777777" w:rsidR="0014044D" w:rsidRPr="003220DC" w:rsidRDefault="0014044D" w:rsidP="000D1FEF">
            <w:pPr>
              <w:widowControl/>
              <w:adjustRightInd/>
              <w:jc w:val="center"/>
              <w:rPr>
                <w:b/>
                <w:color w:val="000000" w:themeColor="text1"/>
                <w:sz w:val="15"/>
                <w:szCs w:val="15"/>
              </w:rPr>
            </w:pPr>
          </w:p>
        </w:tc>
        <w:tc>
          <w:tcPr>
            <w:tcW w:w="473" w:type="dxa"/>
          </w:tcPr>
          <w:p w14:paraId="1B30277A" w14:textId="77777777" w:rsidR="0014044D" w:rsidRPr="003220DC" w:rsidRDefault="0014044D" w:rsidP="000D1FEF">
            <w:pPr>
              <w:widowControl/>
              <w:adjustRightInd/>
              <w:jc w:val="center"/>
              <w:rPr>
                <w:b/>
                <w:color w:val="000000" w:themeColor="text1"/>
                <w:sz w:val="15"/>
                <w:szCs w:val="15"/>
              </w:rPr>
            </w:pPr>
          </w:p>
        </w:tc>
        <w:tc>
          <w:tcPr>
            <w:tcW w:w="543" w:type="dxa"/>
          </w:tcPr>
          <w:p w14:paraId="21672EAA" w14:textId="77777777" w:rsidR="0014044D" w:rsidRPr="003220DC" w:rsidRDefault="0014044D" w:rsidP="000D1FEF">
            <w:pPr>
              <w:widowControl/>
              <w:adjustRightInd/>
              <w:jc w:val="center"/>
              <w:rPr>
                <w:b/>
                <w:color w:val="000000" w:themeColor="text1"/>
                <w:sz w:val="15"/>
                <w:szCs w:val="15"/>
              </w:rPr>
            </w:pPr>
          </w:p>
        </w:tc>
        <w:tc>
          <w:tcPr>
            <w:tcW w:w="543" w:type="dxa"/>
          </w:tcPr>
          <w:p w14:paraId="0E760435" w14:textId="77777777" w:rsidR="0014044D" w:rsidRPr="003220DC" w:rsidRDefault="0014044D" w:rsidP="000D1FEF">
            <w:pPr>
              <w:widowControl/>
              <w:adjustRightInd/>
              <w:jc w:val="center"/>
              <w:rPr>
                <w:b/>
                <w:color w:val="000000" w:themeColor="text1"/>
                <w:sz w:val="15"/>
                <w:szCs w:val="15"/>
              </w:rPr>
            </w:pPr>
          </w:p>
        </w:tc>
        <w:tc>
          <w:tcPr>
            <w:tcW w:w="543" w:type="dxa"/>
          </w:tcPr>
          <w:p w14:paraId="608C0D90" w14:textId="77777777" w:rsidR="0014044D" w:rsidRPr="003220DC" w:rsidRDefault="0014044D" w:rsidP="000D1FEF">
            <w:pPr>
              <w:widowControl/>
              <w:adjustRightInd/>
              <w:jc w:val="center"/>
              <w:rPr>
                <w:b/>
                <w:color w:val="000000" w:themeColor="text1"/>
                <w:sz w:val="15"/>
                <w:szCs w:val="15"/>
              </w:rPr>
            </w:pPr>
          </w:p>
        </w:tc>
        <w:tc>
          <w:tcPr>
            <w:tcW w:w="543" w:type="dxa"/>
          </w:tcPr>
          <w:p w14:paraId="77F142DF" w14:textId="77777777" w:rsidR="0014044D" w:rsidRPr="003220DC" w:rsidRDefault="0014044D" w:rsidP="000D1FEF">
            <w:pPr>
              <w:widowControl/>
              <w:adjustRightInd/>
              <w:jc w:val="center"/>
              <w:rPr>
                <w:b/>
                <w:color w:val="000000" w:themeColor="text1"/>
                <w:sz w:val="15"/>
                <w:szCs w:val="15"/>
              </w:rPr>
            </w:pPr>
          </w:p>
        </w:tc>
        <w:tc>
          <w:tcPr>
            <w:tcW w:w="543" w:type="dxa"/>
          </w:tcPr>
          <w:p w14:paraId="7D9F64FC" w14:textId="77777777" w:rsidR="0014044D" w:rsidRPr="003220DC" w:rsidRDefault="0014044D" w:rsidP="000D1FEF">
            <w:pPr>
              <w:widowControl/>
              <w:adjustRightInd/>
              <w:jc w:val="center"/>
              <w:rPr>
                <w:b/>
                <w:color w:val="000000" w:themeColor="text1"/>
                <w:sz w:val="15"/>
                <w:szCs w:val="15"/>
              </w:rPr>
            </w:pPr>
          </w:p>
        </w:tc>
        <w:tc>
          <w:tcPr>
            <w:tcW w:w="543" w:type="dxa"/>
          </w:tcPr>
          <w:p w14:paraId="66F2210A" w14:textId="77777777" w:rsidR="0014044D" w:rsidRPr="003220DC" w:rsidRDefault="0014044D" w:rsidP="000D1FEF">
            <w:pPr>
              <w:widowControl/>
              <w:adjustRightInd/>
              <w:jc w:val="center"/>
              <w:rPr>
                <w:b/>
                <w:color w:val="000000" w:themeColor="text1"/>
                <w:sz w:val="15"/>
                <w:szCs w:val="15"/>
              </w:rPr>
            </w:pPr>
          </w:p>
        </w:tc>
        <w:tc>
          <w:tcPr>
            <w:tcW w:w="543" w:type="dxa"/>
          </w:tcPr>
          <w:p w14:paraId="71EA6275" w14:textId="77777777" w:rsidR="0014044D" w:rsidRPr="003220DC" w:rsidRDefault="0014044D" w:rsidP="000D1FEF">
            <w:pPr>
              <w:widowControl/>
              <w:adjustRightInd/>
              <w:jc w:val="center"/>
              <w:rPr>
                <w:b/>
                <w:color w:val="000000" w:themeColor="text1"/>
                <w:sz w:val="15"/>
                <w:szCs w:val="15"/>
              </w:rPr>
            </w:pPr>
          </w:p>
        </w:tc>
        <w:tc>
          <w:tcPr>
            <w:tcW w:w="543" w:type="dxa"/>
          </w:tcPr>
          <w:p w14:paraId="47D01CF0" w14:textId="77777777" w:rsidR="0014044D" w:rsidRPr="003220DC" w:rsidRDefault="0014044D" w:rsidP="000D1FEF">
            <w:pPr>
              <w:widowControl/>
              <w:adjustRightInd/>
              <w:jc w:val="center"/>
              <w:rPr>
                <w:b/>
                <w:color w:val="000000" w:themeColor="text1"/>
                <w:sz w:val="15"/>
                <w:szCs w:val="15"/>
              </w:rPr>
            </w:pPr>
          </w:p>
        </w:tc>
        <w:tc>
          <w:tcPr>
            <w:tcW w:w="543" w:type="dxa"/>
          </w:tcPr>
          <w:p w14:paraId="15F2F589" w14:textId="77777777" w:rsidR="0014044D" w:rsidRPr="003220DC" w:rsidRDefault="0014044D" w:rsidP="000D1FEF">
            <w:pPr>
              <w:widowControl/>
              <w:adjustRightInd/>
              <w:jc w:val="center"/>
              <w:rPr>
                <w:b/>
                <w:color w:val="000000" w:themeColor="text1"/>
                <w:sz w:val="15"/>
                <w:szCs w:val="15"/>
              </w:rPr>
            </w:pPr>
          </w:p>
        </w:tc>
        <w:tc>
          <w:tcPr>
            <w:tcW w:w="543" w:type="dxa"/>
          </w:tcPr>
          <w:p w14:paraId="24C25426" w14:textId="77777777" w:rsidR="0014044D" w:rsidRPr="003220DC" w:rsidRDefault="0014044D" w:rsidP="000D1FEF">
            <w:pPr>
              <w:widowControl/>
              <w:adjustRightInd/>
              <w:jc w:val="center"/>
              <w:rPr>
                <w:b/>
                <w:color w:val="000000" w:themeColor="text1"/>
                <w:sz w:val="15"/>
                <w:szCs w:val="15"/>
              </w:rPr>
            </w:pPr>
          </w:p>
        </w:tc>
        <w:tc>
          <w:tcPr>
            <w:tcW w:w="543" w:type="dxa"/>
          </w:tcPr>
          <w:p w14:paraId="4E23054E" w14:textId="77777777" w:rsidR="0014044D" w:rsidRPr="003220DC" w:rsidRDefault="0014044D" w:rsidP="000D1FEF">
            <w:pPr>
              <w:widowControl/>
              <w:adjustRightInd/>
              <w:jc w:val="center"/>
              <w:rPr>
                <w:b/>
                <w:color w:val="000000" w:themeColor="text1"/>
                <w:sz w:val="15"/>
                <w:szCs w:val="15"/>
              </w:rPr>
            </w:pPr>
          </w:p>
        </w:tc>
        <w:tc>
          <w:tcPr>
            <w:tcW w:w="543" w:type="dxa"/>
          </w:tcPr>
          <w:p w14:paraId="308F5076" w14:textId="77777777" w:rsidR="0014044D" w:rsidRPr="003220DC" w:rsidRDefault="0014044D" w:rsidP="000D1FEF">
            <w:pPr>
              <w:widowControl/>
              <w:adjustRightInd/>
              <w:jc w:val="center"/>
              <w:rPr>
                <w:b/>
                <w:color w:val="000000" w:themeColor="text1"/>
                <w:sz w:val="15"/>
                <w:szCs w:val="15"/>
              </w:rPr>
            </w:pPr>
          </w:p>
        </w:tc>
        <w:tc>
          <w:tcPr>
            <w:tcW w:w="543" w:type="dxa"/>
          </w:tcPr>
          <w:p w14:paraId="050E9184" w14:textId="77777777" w:rsidR="0014044D" w:rsidRPr="003220DC" w:rsidRDefault="0014044D" w:rsidP="000D1FEF">
            <w:pPr>
              <w:widowControl/>
              <w:adjustRightInd/>
              <w:jc w:val="center"/>
              <w:rPr>
                <w:b/>
                <w:color w:val="000000" w:themeColor="text1"/>
                <w:sz w:val="15"/>
                <w:szCs w:val="15"/>
              </w:rPr>
            </w:pPr>
          </w:p>
        </w:tc>
        <w:tc>
          <w:tcPr>
            <w:tcW w:w="543" w:type="dxa"/>
          </w:tcPr>
          <w:p w14:paraId="1AF135D8" w14:textId="77777777" w:rsidR="0014044D" w:rsidRPr="003220DC" w:rsidRDefault="0014044D" w:rsidP="000D1FEF">
            <w:pPr>
              <w:widowControl/>
              <w:adjustRightInd/>
              <w:jc w:val="center"/>
              <w:rPr>
                <w:b/>
                <w:color w:val="000000" w:themeColor="text1"/>
                <w:sz w:val="15"/>
                <w:szCs w:val="15"/>
              </w:rPr>
            </w:pPr>
          </w:p>
        </w:tc>
        <w:tc>
          <w:tcPr>
            <w:tcW w:w="543" w:type="dxa"/>
          </w:tcPr>
          <w:p w14:paraId="32AB5E7C" w14:textId="77777777" w:rsidR="0014044D" w:rsidRPr="003220DC" w:rsidRDefault="0014044D" w:rsidP="000D1FEF">
            <w:pPr>
              <w:widowControl/>
              <w:adjustRightInd/>
              <w:jc w:val="center"/>
              <w:rPr>
                <w:b/>
                <w:color w:val="000000" w:themeColor="text1"/>
                <w:sz w:val="15"/>
                <w:szCs w:val="15"/>
              </w:rPr>
            </w:pPr>
          </w:p>
        </w:tc>
      </w:tr>
      <w:tr w:rsidR="0014044D" w:rsidRPr="003220DC" w14:paraId="444E5906" w14:textId="77777777" w:rsidTr="000D1FEF">
        <w:trPr>
          <w:jc w:val="center"/>
        </w:trPr>
        <w:tc>
          <w:tcPr>
            <w:tcW w:w="623" w:type="dxa"/>
          </w:tcPr>
          <w:p w14:paraId="0D7F0A0C" w14:textId="77777777" w:rsidR="0014044D" w:rsidRPr="003220DC" w:rsidRDefault="0014044D" w:rsidP="000D1FEF">
            <w:pPr>
              <w:widowControl/>
              <w:adjustRightInd/>
              <w:jc w:val="center"/>
              <w:rPr>
                <w:b/>
                <w:bCs/>
                <w:color w:val="000000" w:themeColor="text1"/>
                <w:sz w:val="15"/>
                <w:szCs w:val="15"/>
              </w:rPr>
            </w:pPr>
            <w:r w:rsidRPr="003220DC">
              <w:rPr>
                <w:b/>
                <w:bCs/>
                <w:color w:val="000000" w:themeColor="text1"/>
                <w:sz w:val="15"/>
                <w:szCs w:val="15"/>
              </w:rPr>
              <w:t>NOV</w:t>
            </w:r>
          </w:p>
        </w:tc>
        <w:tc>
          <w:tcPr>
            <w:tcW w:w="473" w:type="dxa"/>
          </w:tcPr>
          <w:p w14:paraId="5DB129A0" w14:textId="77777777" w:rsidR="0014044D" w:rsidRPr="003220DC" w:rsidRDefault="0014044D" w:rsidP="000D1FEF">
            <w:pPr>
              <w:widowControl/>
              <w:adjustRightInd/>
              <w:jc w:val="center"/>
              <w:rPr>
                <w:b/>
                <w:color w:val="000000" w:themeColor="text1"/>
                <w:sz w:val="15"/>
                <w:szCs w:val="15"/>
              </w:rPr>
            </w:pPr>
          </w:p>
        </w:tc>
        <w:tc>
          <w:tcPr>
            <w:tcW w:w="473" w:type="dxa"/>
          </w:tcPr>
          <w:p w14:paraId="7096D2F6" w14:textId="77777777" w:rsidR="0014044D" w:rsidRPr="003220DC" w:rsidRDefault="0014044D" w:rsidP="000D1FEF">
            <w:pPr>
              <w:widowControl/>
              <w:adjustRightInd/>
              <w:jc w:val="center"/>
              <w:rPr>
                <w:b/>
                <w:color w:val="000000" w:themeColor="text1"/>
                <w:sz w:val="15"/>
                <w:szCs w:val="15"/>
              </w:rPr>
            </w:pPr>
          </w:p>
        </w:tc>
        <w:tc>
          <w:tcPr>
            <w:tcW w:w="473" w:type="dxa"/>
          </w:tcPr>
          <w:p w14:paraId="65282086" w14:textId="77777777" w:rsidR="0014044D" w:rsidRPr="003220DC" w:rsidRDefault="0014044D" w:rsidP="000D1FEF">
            <w:pPr>
              <w:widowControl/>
              <w:adjustRightInd/>
              <w:jc w:val="center"/>
              <w:rPr>
                <w:b/>
                <w:color w:val="000000" w:themeColor="text1"/>
                <w:sz w:val="15"/>
                <w:szCs w:val="15"/>
              </w:rPr>
            </w:pPr>
          </w:p>
        </w:tc>
        <w:tc>
          <w:tcPr>
            <w:tcW w:w="473" w:type="dxa"/>
          </w:tcPr>
          <w:p w14:paraId="4F74A9F1" w14:textId="77777777" w:rsidR="0014044D" w:rsidRPr="003220DC" w:rsidRDefault="0014044D" w:rsidP="000D1FEF">
            <w:pPr>
              <w:widowControl/>
              <w:adjustRightInd/>
              <w:jc w:val="center"/>
              <w:rPr>
                <w:b/>
                <w:color w:val="000000" w:themeColor="text1"/>
                <w:sz w:val="15"/>
                <w:szCs w:val="15"/>
              </w:rPr>
            </w:pPr>
          </w:p>
        </w:tc>
        <w:tc>
          <w:tcPr>
            <w:tcW w:w="473" w:type="dxa"/>
          </w:tcPr>
          <w:p w14:paraId="49A866A8" w14:textId="77777777" w:rsidR="0014044D" w:rsidRPr="003220DC" w:rsidRDefault="0014044D" w:rsidP="000D1FEF">
            <w:pPr>
              <w:widowControl/>
              <w:adjustRightInd/>
              <w:jc w:val="center"/>
              <w:rPr>
                <w:b/>
                <w:color w:val="000000" w:themeColor="text1"/>
                <w:sz w:val="15"/>
                <w:szCs w:val="15"/>
              </w:rPr>
            </w:pPr>
          </w:p>
        </w:tc>
        <w:tc>
          <w:tcPr>
            <w:tcW w:w="473" w:type="dxa"/>
          </w:tcPr>
          <w:p w14:paraId="5C770848" w14:textId="77777777" w:rsidR="0014044D" w:rsidRPr="003220DC" w:rsidRDefault="0014044D" w:rsidP="000D1FEF">
            <w:pPr>
              <w:widowControl/>
              <w:adjustRightInd/>
              <w:jc w:val="center"/>
              <w:rPr>
                <w:b/>
                <w:color w:val="000000" w:themeColor="text1"/>
                <w:sz w:val="15"/>
                <w:szCs w:val="15"/>
              </w:rPr>
            </w:pPr>
          </w:p>
        </w:tc>
        <w:tc>
          <w:tcPr>
            <w:tcW w:w="473" w:type="dxa"/>
          </w:tcPr>
          <w:p w14:paraId="5D859669" w14:textId="77777777" w:rsidR="0014044D" w:rsidRPr="003220DC" w:rsidRDefault="0014044D" w:rsidP="000D1FEF">
            <w:pPr>
              <w:widowControl/>
              <w:adjustRightInd/>
              <w:jc w:val="center"/>
              <w:rPr>
                <w:b/>
                <w:color w:val="000000" w:themeColor="text1"/>
                <w:sz w:val="15"/>
                <w:szCs w:val="15"/>
              </w:rPr>
            </w:pPr>
          </w:p>
        </w:tc>
        <w:tc>
          <w:tcPr>
            <w:tcW w:w="473" w:type="dxa"/>
          </w:tcPr>
          <w:p w14:paraId="68E81555" w14:textId="77777777" w:rsidR="0014044D" w:rsidRPr="003220DC" w:rsidRDefault="0014044D" w:rsidP="000D1FEF">
            <w:pPr>
              <w:widowControl/>
              <w:adjustRightInd/>
              <w:jc w:val="center"/>
              <w:rPr>
                <w:b/>
                <w:color w:val="000000" w:themeColor="text1"/>
                <w:sz w:val="15"/>
                <w:szCs w:val="15"/>
              </w:rPr>
            </w:pPr>
          </w:p>
        </w:tc>
        <w:tc>
          <w:tcPr>
            <w:tcW w:w="473" w:type="dxa"/>
          </w:tcPr>
          <w:p w14:paraId="2A8739E4" w14:textId="77777777" w:rsidR="0014044D" w:rsidRPr="003220DC" w:rsidRDefault="0014044D" w:rsidP="000D1FEF">
            <w:pPr>
              <w:widowControl/>
              <w:adjustRightInd/>
              <w:jc w:val="center"/>
              <w:rPr>
                <w:b/>
                <w:color w:val="000000" w:themeColor="text1"/>
                <w:sz w:val="15"/>
                <w:szCs w:val="15"/>
              </w:rPr>
            </w:pPr>
          </w:p>
        </w:tc>
        <w:tc>
          <w:tcPr>
            <w:tcW w:w="543" w:type="dxa"/>
          </w:tcPr>
          <w:p w14:paraId="20C4BBC4" w14:textId="77777777" w:rsidR="0014044D" w:rsidRPr="003220DC" w:rsidRDefault="0014044D" w:rsidP="000D1FEF">
            <w:pPr>
              <w:widowControl/>
              <w:adjustRightInd/>
              <w:jc w:val="center"/>
              <w:rPr>
                <w:b/>
                <w:color w:val="000000" w:themeColor="text1"/>
                <w:sz w:val="15"/>
                <w:szCs w:val="15"/>
              </w:rPr>
            </w:pPr>
          </w:p>
        </w:tc>
        <w:tc>
          <w:tcPr>
            <w:tcW w:w="543" w:type="dxa"/>
          </w:tcPr>
          <w:p w14:paraId="3664232C" w14:textId="77777777" w:rsidR="0014044D" w:rsidRPr="003220DC" w:rsidRDefault="0014044D" w:rsidP="000D1FEF">
            <w:pPr>
              <w:widowControl/>
              <w:adjustRightInd/>
              <w:jc w:val="center"/>
              <w:rPr>
                <w:b/>
                <w:color w:val="000000" w:themeColor="text1"/>
                <w:sz w:val="15"/>
                <w:szCs w:val="15"/>
              </w:rPr>
            </w:pPr>
          </w:p>
        </w:tc>
        <w:tc>
          <w:tcPr>
            <w:tcW w:w="543" w:type="dxa"/>
          </w:tcPr>
          <w:p w14:paraId="3AA62813" w14:textId="77777777" w:rsidR="0014044D" w:rsidRPr="003220DC" w:rsidRDefault="0014044D" w:rsidP="000D1FEF">
            <w:pPr>
              <w:widowControl/>
              <w:adjustRightInd/>
              <w:jc w:val="center"/>
              <w:rPr>
                <w:b/>
                <w:color w:val="000000" w:themeColor="text1"/>
                <w:sz w:val="15"/>
                <w:szCs w:val="15"/>
              </w:rPr>
            </w:pPr>
          </w:p>
        </w:tc>
        <w:tc>
          <w:tcPr>
            <w:tcW w:w="543" w:type="dxa"/>
          </w:tcPr>
          <w:p w14:paraId="135C399F" w14:textId="77777777" w:rsidR="0014044D" w:rsidRPr="003220DC" w:rsidRDefault="0014044D" w:rsidP="000D1FEF">
            <w:pPr>
              <w:widowControl/>
              <w:adjustRightInd/>
              <w:jc w:val="center"/>
              <w:rPr>
                <w:b/>
                <w:color w:val="000000" w:themeColor="text1"/>
                <w:sz w:val="15"/>
                <w:szCs w:val="15"/>
              </w:rPr>
            </w:pPr>
          </w:p>
        </w:tc>
        <w:tc>
          <w:tcPr>
            <w:tcW w:w="543" w:type="dxa"/>
          </w:tcPr>
          <w:p w14:paraId="541B3EA2" w14:textId="77777777" w:rsidR="0014044D" w:rsidRPr="003220DC" w:rsidRDefault="0014044D" w:rsidP="000D1FEF">
            <w:pPr>
              <w:widowControl/>
              <w:adjustRightInd/>
              <w:jc w:val="center"/>
              <w:rPr>
                <w:b/>
                <w:color w:val="000000" w:themeColor="text1"/>
                <w:sz w:val="15"/>
                <w:szCs w:val="15"/>
              </w:rPr>
            </w:pPr>
          </w:p>
        </w:tc>
        <w:tc>
          <w:tcPr>
            <w:tcW w:w="543" w:type="dxa"/>
          </w:tcPr>
          <w:p w14:paraId="343EBDB2" w14:textId="77777777" w:rsidR="0014044D" w:rsidRPr="003220DC" w:rsidRDefault="0014044D" w:rsidP="000D1FEF">
            <w:pPr>
              <w:widowControl/>
              <w:adjustRightInd/>
              <w:jc w:val="center"/>
              <w:rPr>
                <w:b/>
                <w:color w:val="000000" w:themeColor="text1"/>
                <w:sz w:val="15"/>
                <w:szCs w:val="15"/>
              </w:rPr>
            </w:pPr>
          </w:p>
        </w:tc>
        <w:tc>
          <w:tcPr>
            <w:tcW w:w="543" w:type="dxa"/>
          </w:tcPr>
          <w:p w14:paraId="66001E45" w14:textId="77777777" w:rsidR="0014044D" w:rsidRPr="003220DC" w:rsidRDefault="0014044D" w:rsidP="000D1FEF">
            <w:pPr>
              <w:widowControl/>
              <w:adjustRightInd/>
              <w:jc w:val="center"/>
              <w:rPr>
                <w:b/>
                <w:color w:val="000000" w:themeColor="text1"/>
                <w:sz w:val="15"/>
                <w:szCs w:val="15"/>
              </w:rPr>
            </w:pPr>
          </w:p>
        </w:tc>
        <w:tc>
          <w:tcPr>
            <w:tcW w:w="543" w:type="dxa"/>
          </w:tcPr>
          <w:p w14:paraId="2D961748" w14:textId="77777777" w:rsidR="0014044D" w:rsidRPr="003220DC" w:rsidRDefault="0014044D" w:rsidP="000D1FEF">
            <w:pPr>
              <w:widowControl/>
              <w:adjustRightInd/>
              <w:jc w:val="center"/>
              <w:rPr>
                <w:b/>
                <w:color w:val="000000" w:themeColor="text1"/>
                <w:sz w:val="15"/>
                <w:szCs w:val="15"/>
              </w:rPr>
            </w:pPr>
          </w:p>
        </w:tc>
        <w:tc>
          <w:tcPr>
            <w:tcW w:w="543" w:type="dxa"/>
          </w:tcPr>
          <w:p w14:paraId="7207F34E" w14:textId="77777777" w:rsidR="0014044D" w:rsidRPr="003220DC" w:rsidRDefault="0014044D" w:rsidP="000D1FEF">
            <w:pPr>
              <w:widowControl/>
              <w:adjustRightInd/>
              <w:jc w:val="center"/>
              <w:rPr>
                <w:b/>
                <w:color w:val="000000" w:themeColor="text1"/>
                <w:sz w:val="15"/>
                <w:szCs w:val="15"/>
              </w:rPr>
            </w:pPr>
          </w:p>
        </w:tc>
        <w:tc>
          <w:tcPr>
            <w:tcW w:w="543" w:type="dxa"/>
          </w:tcPr>
          <w:p w14:paraId="360DE27C" w14:textId="77777777" w:rsidR="0014044D" w:rsidRPr="003220DC" w:rsidRDefault="0014044D" w:rsidP="000D1FEF">
            <w:pPr>
              <w:widowControl/>
              <w:adjustRightInd/>
              <w:jc w:val="center"/>
              <w:rPr>
                <w:b/>
                <w:color w:val="000000" w:themeColor="text1"/>
                <w:sz w:val="15"/>
                <w:szCs w:val="15"/>
              </w:rPr>
            </w:pPr>
          </w:p>
        </w:tc>
        <w:tc>
          <w:tcPr>
            <w:tcW w:w="543" w:type="dxa"/>
          </w:tcPr>
          <w:p w14:paraId="4DB67F4B" w14:textId="77777777" w:rsidR="0014044D" w:rsidRPr="003220DC" w:rsidRDefault="0014044D" w:rsidP="000D1FEF">
            <w:pPr>
              <w:widowControl/>
              <w:adjustRightInd/>
              <w:jc w:val="center"/>
              <w:rPr>
                <w:b/>
                <w:color w:val="000000" w:themeColor="text1"/>
                <w:sz w:val="15"/>
                <w:szCs w:val="15"/>
              </w:rPr>
            </w:pPr>
          </w:p>
        </w:tc>
        <w:tc>
          <w:tcPr>
            <w:tcW w:w="543" w:type="dxa"/>
          </w:tcPr>
          <w:p w14:paraId="6D3E4EB0" w14:textId="77777777" w:rsidR="0014044D" w:rsidRPr="003220DC" w:rsidRDefault="0014044D" w:rsidP="000D1FEF">
            <w:pPr>
              <w:widowControl/>
              <w:adjustRightInd/>
              <w:jc w:val="center"/>
              <w:rPr>
                <w:b/>
                <w:color w:val="000000" w:themeColor="text1"/>
                <w:sz w:val="15"/>
                <w:szCs w:val="15"/>
              </w:rPr>
            </w:pPr>
          </w:p>
        </w:tc>
        <w:tc>
          <w:tcPr>
            <w:tcW w:w="543" w:type="dxa"/>
          </w:tcPr>
          <w:p w14:paraId="0A5DAC1A" w14:textId="77777777" w:rsidR="0014044D" w:rsidRPr="003220DC" w:rsidRDefault="0014044D" w:rsidP="000D1FEF">
            <w:pPr>
              <w:widowControl/>
              <w:adjustRightInd/>
              <w:jc w:val="center"/>
              <w:rPr>
                <w:b/>
                <w:color w:val="000000" w:themeColor="text1"/>
                <w:sz w:val="15"/>
                <w:szCs w:val="15"/>
              </w:rPr>
            </w:pPr>
          </w:p>
        </w:tc>
        <w:tc>
          <w:tcPr>
            <w:tcW w:w="543" w:type="dxa"/>
          </w:tcPr>
          <w:p w14:paraId="46A02628" w14:textId="77777777" w:rsidR="0014044D" w:rsidRPr="003220DC" w:rsidRDefault="0014044D" w:rsidP="000D1FEF">
            <w:pPr>
              <w:widowControl/>
              <w:adjustRightInd/>
              <w:jc w:val="center"/>
              <w:rPr>
                <w:b/>
                <w:color w:val="000000" w:themeColor="text1"/>
                <w:sz w:val="15"/>
                <w:szCs w:val="15"/>
              </w:rPr>
            </w:pPr>
          </w:p>
        </w:tc>
        <w:tc>
          <w:tcPr>
            <w:tcW w:w="543" w:type="dxa"/>
          </w:tcPr>
          <w:p w14:paraId="08E495AA" w14:textId="77777777" w:rsidR="0014044D" w:rsidRPr="003220DC" w:rsidRDefault="0014044D" w:rsidP="000D1FEF">
            <w:pPr>
              <w:widowControl/>
              <w:adjustRightInd/>
              <w:jc w:val="center"/>
              <w:rPr>
                <w:b/>
                <w:color w:val="000000" w:themeColor="text1"/>
                <w:sz w:val="15"/>
                <w:szCs w:val="15"/>
              </w:rPr>
            </w:pPr>
          </w:p>
        </w:tc>
      </w:tr>
      <w:tr w:rsidR="0014044D" w:rsidRPr="003220DC" w14:paraId="0A5661CE" w14:textId="77777777" w:rsidTr="000D1FEF">
        <w:trPr>
          <w:jc w:val="center"/>
        </w:trPr>
        <w:tc>
          <w:tcPr>
            <w:tcW w:w="623" w:type="dxa"/>
          </w:tcPr>
          <w:p w14:paraId="0CBA12D9" w14:textId="77777777" w:rsidR="0014044D" w:rsidRPr="003220DC" w:rsidRDefault="0014044D" w:rsidP="000D1FEF">
            <w:pPr>
              <w:widowControl/>
              <w:adjustRightInd/>
              <w:jc w:val="center"/>
              <w:rPr>
                <w:b/>
                <w:bCs/>
                <w:color w:val="000000" w:themeColor="text1"/>
                <w:sz w:val="15"/>
                <w:szCs w:val="15"/>
              </w:rPr>
            </w:pPr>
            <w:r w:rsidRPr="003220DC">
              <w:rPr>
                <w:b/>
                <w:bCs/>
                <w:color w:val="000000" w:themeColor="text1"/>
                <w:sz w:val="15"/>
                <w:szCs w:val="15"/>
              </w:rPr>
              <w:t>DEC</w:t>
            </w:r>
          </w:p>
        </w:tc>
        <w:tc>
          <w:tcPr>
            <w:tcW w:w="473" w:type="dxa"/>
          </w:tcPr>
          <w:p w14:paraId="5971D63D" w14:textId="77777777" w:rsidR="0014044D" w:rsidRPr="003220DC" w:rsidRDefault="0014044D" w:rsidP="000D1FEF">
            <w:pPr>
              <w:widowControl/>
              <w:adjustRightInd/>
              <w:jc w:val="center"/>
              <w:rPr>
                <w:b/>
                <w:color w:val="000000" w:themeColor="text1"/>
                <w:sz w:val="15"/>
                <w:szCs w:val="15"/>
              </w:rPr>
            </w:pPr>
          </w:p>
        </w:tc>
        <w:tc>
          <w:tcPr>
            <w:tcW w:w="473" w:type="dxa"/>
          </w:tcPr>
          <w:p w14:paraId="7F34BFF8" w14:textId="77777777" w:rsidR="0014044D" w:rsidRPr="003220DC" w:rsidRDefault="0014044D" w:rsidP="000D1FEF">
            <w:pPr>
              <w:widowControl/>
              <w:adjustRightInd/>
              <w:jc w:val="center"/>
              <w:rPr>
                <w:b/>
                <w:color w:val="000000" w:themeColor="text1"/>
                <w:sz w:val="15"/>
                <w:szCs w:val="15"/>
              </w:rPr>
            </w:pPr>
          </w:p>
        </w:tc>
        <w:tc>
          <w:tcPr>
            <w:tcW w:w="473" w:type="dxa"/>
          </w:tcPr>
          <w:p w14:paraId="25B576D2" w14:textId="77777777" w:rsidR="0014044D" w:rsidRPr="003220DC" w:rsidRDefault="0014044D" w:rsidP="000D1FEF">
            <w:pPr>
              <w:widowControl/>
              <w:adjustRightInd/>
              <w:jc w:val="center"/>
              <w:rPr>
                <w:b/>
                <w:color w:val="000000" w:themeColor="text1"/>
                <w:sz w:val="15"/>
                <w:szCs w:val="15"/>
              </w:rPr>
            </w:pPr>
          </w:p>
        </w:tc>
        <w:tc>
          <w:tcPr>
            <w:tcW w:w="473" w:type="dxa"/>
          </w:tcPr>
          <w:p w14:paraId="3D9C1528" w14:textId="77777777" w:rsidR="0014044D" w:rsidRPr="003220DC" w:rsidRDefault="0014044D" w:rsidP="000D1FEF">
            <w:pPr>
              <w:widowControl/>
              <w:adjustRightInd/>
              <w:jc w:val="center"/>
              <w:rPr>
                <w:b/>
                <w:color w:val="000000" w:themeColor="text1"/>
                <w:sz w:val="15"/>
                <w:szCs w:val="15"/>
              </w:rPr>
            </w:pPr>
          </w:p>
        </w:tc>
        <w:tc>
          <w:tcPr>
            <w:tcW w:w="473" w:type="dxa"/>
          </w:tcPr>
          <w:p w14:paraId="27E46238" w14:textId="77777777" w:rsidR="0014044D" w:rsidRPr="003220DC" w:rsidRDefault="0014044D" w:rsidP="000D1FEF">
            <w:pPr>
              <w:widowControl/>
              <w:adjustRightInd/>
              <w:jc w:val="center"/>
              <w:rPr>
                <w:b/>
                <w:color w:val="000000" w:themeColor="text1"/>
                <w:sz w:val="15"/>
                <w:szCs w:val="15"/>
              </w:rPr>
            </w:pPr>
          </w:p>
        </w:tc>
        <w:tc>
          <w:tcPr>
            <w:tcW w:w="473" w:type="dxa"/>
          </w:tcPr>
          <w:p w14:paraId="7F98CB24" w14:textId="77777777" w:rsidR="0014044D" w:rsidRPr="003220DC" w:rsidRDefault="0014044D" w:rsidP="000D1FEF">
            <w:pPr>
              <w:widowControl/>
              <w:adjustRightInd/>
              <w:jc w:val="center"/>
              <w:rPr>
                <w:b/>
                <w:color w:val="000000" w:themeColor="text1"/>
                <w:sz w:val="15"/>
                <w:szCs w:val="15"/>
              </w:rPr>
            </w:pPr>
          </w:p>
        </w:tc>
        <w:tc>
          <w:tcPr>
            <w:tcW w:w="473" w:type="dxa"/>
          </w:tcPr>
          <w:p w14:paraId="23B62B40" w14:textId="77777777" w:rsidR="0014044D" w:rsidRPr="003220DC" w:rsidRDefault="0014044D" w:rsidP="000D1FEF">
            <w:pPr>
              <w:widowControl/>
              <w:adjustRightInd/>
              <w:jc w:val="center"/>
              <w:rPr>
                <w:b/>
                <w:color w:val="000000" w:themeColor="text1"/>
                <w:sz w:val="15"/>
                <w:szCs w:val="15"/>
              </w:rPr>
            </w:pPr>
          </w:p>
        </w:tc>
        <w:tc>
          <w:tcPr>
            <w:tcW w:w="473" w:type="dxa"/>
          </w:tcPr>
          <w:p w14:paraId="1EA603CE" w14:textId="77777777" w:rsidR="0014044D" w:rsidRPr="003220DC" w:rsidRDefault="0014044D" w:rsidP="000D1FEF">
            <w:pPr>
              <w:widowControl/>
              <w:adjustRightInd/>
              <w:jc w:val="center"/>
              <w:rPr>
                <w:b/>
                <w:color w:val="000000" w:themeColor="text1"/>
                <w:sz w:val="15"/>
                <w:szCs w:val="15"/>
              </w:rPr>
            </w:pPr>
          </w:p>
        </w:tc>
        <w:tc>
          <w:tcPr>
            <w:tcW w:w="473" w:type="dxa"/>
          </w:tcPr>
          <w:p w14:paraId="61ECA93C" w14:textId="77777777" w:rsidR="0014044D" w:rsidRPr="003220DC" w:rsidRDefault="0014044D" w:rsidP="000D1FEF">
            <w:pPr>
              <w:widowControl/>
              <w:adjustRightInd/>
              <w:jc w:val="center"/>
              <w:rPr>
                <w:b/>
                <w:color w:val="000000" w:themeColor="text1"/>
                <w:sz w:val="15"/>
                <w:szCs w:val="15"/>
              </w:rPr>
            </w:pPr>
          </w:p>
        </w:tc>
        <w:tc>
          <w:tcPr>
            <w:tcW w:w="543" w:type="dxa"/>
          </w:tcPr>
          <w:p w14:paraId="4F2553DD" w14:textId="77777777" w:rsidR="0014044D" w:rsidRPr="003220DC" w:rsidRDefault="0014044D" w:rsidP="000D1FEF">
            <w:pPr>
              <w:widowControl/>
              <w:adjustRightInd/>
              <w:jc w:val="center"/>
              <w:rPr>
                <w:b/>
                <w:color w:val="000000" w:themeColor="text1"/>
                <w:sz w:val="15"/>
                <w:szCs w:val="15"/>
              </w:rPr>
            </w:pPr>
          </w:p>
        </w:tc>
        <w:tc>
          <w:tcPr>
            <w:tcW w:w="543" w:type="dxa"/>
          </w:tcPr>
          <w:p w14:paraId="660F22CB" w14:textId="77777777" w:rsidR="0014044D" w:rsidRPr="003220DC" w:rsidRDefault="0014044D" w:rsidP="000D1FEF">
            <w:pPr>
              <w:widowControl/>
              <w:adjustRightInd/>
              <w:jc w:val="center"/>
              <w:rPr>
                <w:b/>
                <w:color w:val="000000" w:themeColor="text1"/>
                <w:sz w:val="15"/>
                <w:szCs w:val="15"/>
              </w:rPr>
            </w:pPr>
          </w:p>
        </w:tc>
        <w:tc>
          <w:tcPr>
            <w:tcW w:w="543" w:type="dxa"/>
          </w:tcPr>
          <w:p w14:paraId="6DB6B9F5" w14:textId="77777777" w:rsidR="0014044D" w:rsidRPr="003220DC" w:rsidRDefault="0014044D" w:rsidP="000D1FEF">
            <w:pPr>
              <w:widowControl/>
              <w:adjustRightInd/>
              <w:jc w:val="center"/>
              <w:rPr>
                <w:b/>
                <w:color w:val="000000" w:themeColor="text1"/>
                <w:sz w:val="15"/>
                <w:szCs w:val="15"/>
              </w:rPr>
            </w:pPr>
          </w:p>
        </w:tc>
        <w:tc>
          <w:tcPr>
            <w:tcW w:w="543" w:type="dxa"/>
          </w:tcPr>
          <w:p w14:paraId="1608E1A5" w14:textId="77777777" w:rsidR="0014044D" w:rsidRPr="003220DC" w:rsidRDefault="0014044D" w:rsidP="000D1FEF">
            <w:pPr>
              <w:widowControl/>
              <w:adjustRightInd/>
              <w:jc w:val="center"/>
              <w:rPr>
                <w:b/>
                <w:color w:val="000000" w:themeColor="text1"/>
                <w:sz w:val="15"/>
                <w:szCs w:val="15"/>
              </w:rPr>
            </w:pPr>
          </w:p>
        </w:tc>
        <w:tc>
          <w:tcPr>
            <w:tcW w:w="543" w:type="dxa"/>
          </w:tcPr>
          <w:p w14:paraId="6DC5314F" w14:textId="77777777" w:rsidR="0014044D" w:rsidRPr="003220DC" w:rsidRDefault="0014044D" w:rsidP="000D1FEF">
            <w:pPr>
              <w:widowControl/>
              <w:adjustRightInd/>
              <w:jc w:val="center"/>
              <w:rPr>
                <w:b/>
                <w:color w:val="000000" w:themeColor="text1"/>
                <w:sz w:val="15"/>
                <w:szCs w:val="15"/>
              </w:rPr>
            </w:pPr>
          </w:p>
        </w:tc>
        <w:tc>
          <w:tcPr>
            <w:tcW w:w="543" w:type="dxa"/>
          </w:tcPr>
          <w:p w14:paraId="410190A5" w14:textId="77777777" w:rsidR="0014044D" w:rsidRPr="003220DC" w:rsidRDefault="0014044D" w:rsidP="000D1FEF">
            <w:pPr>
              <w:widowControl/>
              <w:adjustRightInd/>
              <w:jc w:val="center"/>
              <w:rPr>
                <w:b/>
                <w:color w:val="000000" w:themeColor="text1"/>
                <w:sz w:val="15"/>
                <w:szCs w:val="15"/>
              </w:rPr>
            </w:pPr>
          </w:p>
        </w:tc>
        <w:tc>
          <w:tcPr>
            <w:tcW w:w="543" w:type="dxa"/>
          </w:tcPr>
          <w:p w14:paraId="7416E7F9" w14:textId="77777777" w:rsidR="0014044D" w:rsidRPr="003220DC" w:rsidRDefault="0014044D" w:rsidP="000D1FEF">
            <w:pPr>
              <w:widowControl/>
              <w:adjustRightInd/>
              <w:jc w:val="center"/>
              <w:rPr>
                <w:b/>
                <w:color w:val="000000" w:themeColor="text1"/>
                <w:sz w:val="15"/>
                <w:szCs w:val="15"/>
              </w:rPr>
            </w:pPr>
          </w:p>
        </w:tc>
        <w:tc>
          <w:tcPr>
            <w:tcW w:w="543" w:type="dxa"/>
          </w:tcPr>
          <w:p w14:paraId="2DCE3A16" w14:textId="77777777" w:rsidR="0014044D" w:rsidRPr="003220DC" w:rsidRDefault="0014044D" w:rsidP="000D1FEF">
            <w:pPr>
              <w:widowControl/>
              <w:adjustRightInd/>
              <w:jc w:val="center"/>
              <w:rPr>
                <w:b/>
                <w:color w:val="000000" w:themeColor="text1"/>
                <w:sz w:val="15"/>
                <w:szCs w:val="15"/>
              </w:rPr>
            </w:pPr>
          </w:p>
        </w:tc>
        <w:tc>
          <w:tcPr>
            <w:tcW w:w="543" w:type="dxa"/>
          </w:tcPr>
          <w:p w14:paraId="5B9736EE" w14:textId="77777777" w:rsidR="0014044D" w:rsidRPr="003220DC" w:rsidRDefault="0014044D" w:rsidP="000D1FEF">
            <w:pPr>
              <w:widowControl/>
              <w:adjustRightInd/>
              <w:jc w:val="center"/>
              <w:rPr>
                <w:b/>
                <w:color w:val="000000" w:themeColor="text1"/>
                <w:sz w:val="15"/>
                <w:szCs w:val="15"/>
              </w:rPr>
            </w:pPr>
          </w:p>
        </w:tc>
        <w:tc>
          <w:tcPr>
            <w:tcW w:w="543" w:type="dxa"/>
          </w:tcPr>
          <w:p w14:paraId="5323399A" w14:textId="77777777" w:rsidR="0014044D" w:rsidRPr="003220DC" w:rsidRDefault="0014044D" w:rsidP="000D1FEF">
            <w:pPr>
              <w:widowControl/>
              <w:adjustRightInd/>
              <w:jc w:val="center"/>
              <w:rPr>
                <w:b/>
                <w:color w:val="000000" w:themeColor="text1"/>
                <w:sz w:val="15"/>
                <w:szCs w:val="15"/>
              </w:rPr>
            </w:pPr>
          </w:p>
        </w:tc>
        <w:tc>
          <w:tcPr>
            <w:tcW w:w="543" w:type="dxa"/>
          </w:tcPr>
          <w:p w14:paraId="0965AD6E" w14:textId="77777777" w:rsidR="0014044D" w:rsidRPr="003220DC" w:rsidRDefault="0014044D" w:rsidP="000D1FEF">
            <w:pPr>
              <w:widowControl/>
              <w:adjustRightInd/>
              <w:jc w:val="center"/>
              <w:rPr>
                <w:b/>
                <w:color w:val="000000" w:themeColor="text1"/>
                <w:sz w:val="15"/>
                <w:szCs w:val="15"/>
              </w:rPr>
            </w:pPr>
          </w:p>
        </w:tc>
        <w:tc>
          <w:tcPr>
            <w:tcW w:w="543" w:type="dxa"/>
          </w:tcPr>
          <w:p w14:paraId="1CBAF854" w14:textId="77777777" w:rsidR="0014044D" w:rsidRPr="003220DC" w:rsidRDefault="0014044D" w:rsidP="000D1FEF">
            <w:pPr>
              <w:widowControl/>
              <w:adjustRightInd/>
              <w:jc w:val="center"/>
              <w:rPr>
                <w:b/>
                <w:color w:val="000000" w:themeColor="text1"/>
                <w:sz w:val="15"/>
                <w:szCs w:val="15"/>
              </w:rPr>
            </w:pPr>
          </w:p>
        </w:tc>
        <w:tc>
          <w:tcPr>
            <w:tcW w:w="543" w:type="dxa"/>
          </w:tcPr>
          <w:p w14:paraId="4BD57E2A" w14:textId="77777777" w:rsidR="0014044D" w:rsidRPr="003220DC" w:rsidRDefault="0014044D" w:rsidP="000D1FEF">
            <w:pPr>
              <w:widowControl/>
              <w:adjustRightInd/>
              <w:jc w:val="center"/>
              <w:rPr>
                <w:b/>
                <w:color w:val="000000" w:themeColor="text1"/>
                <w:sz w:val="15"/>
                <w:szCs w:val="15"/>
              </w:rPr>
            </w:pPr>
          </w:p>
        </w:tc>
        <w:tc>
          <w:tcPr>
            <w:tcW w:w="543" w:type="dxa"/>
          </w:tcPr>
          <w:p w14:paraId="5855EE51" w14:textId="77777777" w:rsidR="0014044D" w:rsidRPr="003220DC" w:rsidRDefault="0014044D" w:rsidP="000D1FEF">
            <w:pPr>
              <w:widowControl/>
              <w:adjustRightInd/>
              <w:jc w:val="center"/>
              <w:rPr>
                <w:b/>
                <w:color w:val="000000" w:themeColor="text1"/>
                <w:sz w:val="15"/>
                <w:szCs w:val="15"/>
              </w:rPr>
            </w:pPr>
          </w:p>
        </w:tc>
        <w:tc>
          <w:tcPr>
            <w:tcW w:w="543" w:type="dxa"/>
          </w:tcPr>
          <w:p w14:paraId="73A48A31" w14:textId="77777777" w:rsidR="0014044D" w:rsidRPr="003220DC" w:rsidRDefault="0014044D" w:rsidP="000D1FEF">
            <w:pPr>
              <w:widowControl/>
              <w:adjustRightInd/>
              <w:jc w:val="center"/>
              <w:rPr>
                <w:b/>
                <w:color w:val="000000" w:themeColor="text1"/>
                <w:sz w:val="15"/>
                <w:szCs w:val="15"/>
              </w:rPr>
            </w:pPr>
          </w:p>
        </w:tc>
      </w:tr>
    </w:tbl>
    <w:p w14:paraId="3BA5D32D" w14:textId="2EF2D3CF" w:rsidR="00311225" w:rsidRDefault="0014044D" w:rsidP="00311225">
      <w:pPr>
        <w:pStyle w:val="BodyText"/>
        <w:spacing w:after="240"/>
        <w:jc w:val="center"/>
        <w:rPr>
          <w:b/>
        </w:rPr>
      </w:pPr>
      <w:r w:rsidRPr="0023228C">
        <w:rPr>
          <w:bCs/>
        </w:rPr>
        <w:t>The foregoing table is provided for informational purposes only, and it shall not constitute, or be deemed to constitute, an obligation of any of the Parties to this Agreement.</w:t>
      </w:r>
    </w:p>
    <w:p w14:paraId="63A332D2" w14:textId="77777777" w:rsidR="00311225" w:rsidRDefault="00311225" w:rsidP="00311225"/>
    <w:p w14:paraId="06E19B74" w14:textId="77777777" w:rsidR="00311225" w:rsidRPr="00DC07C6" w:rsidRDefault="00311225" w:rsidP="00311225"/>
    <w:p w14:paraId="05BD1485" w14:textId="62B6D717" w:rsidR="00DC07C6" w:rsidRPr="00150D6A" w:rsidRDefault="00DC07C6" w:rsidP="00150D6A">
      <w:pPr>
        <w:widowControl/>
        <w:adjustRightInd/>
        <w:rPr>
          <w:b/>
        </w:rPr>
      </w:pPr>
    </w:p>
    <w:p w14:paraId="6BA953E2" w14:textId="23206B63" w:rsidR="00422F58" w:rsidRDefault="00422F58" w:rsidP="00164537">
      <w:pPr>
        <w:widowControl/>
        <w:adjustRightInd/>
        <w:jc w:val="center"/>
        <w:rPr>
          <w:b/>
          <w:bCs/>
        </w:rPr>
      </w:pPr>
      <w:r>
        <w:rPr>
          <w:b/>
          <w:bCs/>
        </w:rPr>
        <w:lastRenderedPageBreak/>
        <w:t>EXHIBIT F-2</w:t>
      </w:r>
    </w:p>
    <w:p w14:paraId="66E6BE39" w14:textId="2022A1E3" w:rsidR="00164537" w:rsidRPr="003729D9" w:rsidRDefault="00164537" w:rsidP="00164537">
      <w:pPr>
        <w:widowControl/>
        <w:adjustRightInd/>
        <w:jc w:val="center"/>
        <w:rPr>
          <w:b/>
          <w:bCs/>
        </w:rPr>
      </w:pPr>
      <w:r w:rsidRPr="003729D9">
        <w:rPr>
          <w:b/>
          <w:bCs/>
        </w:rPr>
        <w:t xml:space="preserve">FORM OF MONTHLY AVAILABLE CAPACITY REPORT </w:t>
      </w:r>
    </w:p>
    <w:p w14:paraId="3D1C8F90" w14:textId="150A3275" w:rsidR="00164537" w:rsidRPr="0023228C" w:rsidRDefault="00164537" w:rsidP="00164537">
      <w:pPr>
        <w:widowControl/>
        <w:adjustRightInd/>
        <w:jc w:val="center"/>
      </w:pPr>
      <w:r w:rsidRPr="0023228C">
        <w:t>[</w:t>
      </w:r>
      <w:r w:rsidR="00A65248">
        <w:t>Available Capacity</w:t>
      </w:r>
      <w:r w:rsidRPr="0023228C">
        <w:t xml:space="preserve">, </w:t>
      </w:r>
      <w:r w:rsidR="003A37BC">
        <w:t>MW per hour</w:t>
      </w:r>
      <w:r w:rsidRPr="0023228C">
        <w:t>] – [</w:t>
      </w:r>
      <w:r w:rsidRPr="0023228C">
        <w:rPr>
          <w:i/>
        </w:rPr>
        <w:t>Insert Month</w:t>
      </w:r>
      <w:r w:rsidRPr="0023228C">
        <w:t>]</w:t>
      </w:r>
    </w:p>
    <w:tbl>
      <w:tblPr>
        <w:tblW w:w="13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473"/>
        <w:gridCol w:w="473"/>
        <w:gridCol w:w="473"/>
        <w:gridCol w:w="473"/>
        <w:gridCol w:w="473"/>
        <w:gridCol w:w="473"/>
        <w:gridCol w:w="473"/>
        <w:gridCol w:w="473"/>
        <w:gridCol w:w="473"/>
        <w:gridCol w:w="543"/>
        <w:gridCol w:w="543"/>
        <w:gridCol w:w="543"/>
        <w:gridCol w:w="543"/>
        <w:gridCol w:w="543"/>
        <w:gridCol w:w="543"/>
        <w:gridCol w:w="543"/>
        <w:gridCol w:w="543"/>
        <w:gridCol w:w="543"/>
        <w:gridCol w:w="543"/>
        <w:gridCol w:w="543"/>
        <w:gridCol w:w="543"/>
        <w:gridCol w:w="543"/>
        <w:gridCol w:w="543"/>
        <w:gridCol w:w="543"/>
      </w:tblGrid>
      <w:tr w:rsidR="00164537" w14:paraId="5C64B5E8" w14:textId="77777777" w:rsidTr="000D1FEF">
        <w:tc>
          <w:tcPr>
            <w:tcW w:w="623" w:type="dxa"/>
          </w:tcPr>
          <w:p w14:paraId="0BBC4EA6" w14:textId="77777777" w:rsidR="00164537" w:rsidRPr="0023228C" w:rsidRDefault="00164537" w:rsidP="000D1FEF">
            <w:pPr>
              <w:widowControl/>
              <w:adjustRightInd/>
              <w:jc w:val="center"/>
              <w:rPr>
                <w:b/>
                <w:bCs/>
                <w:sz w:val="14"/>
                <w:szCs w:val="20"/>
              </w:rPr>
            </w:pPr>
          </w:p>
        </w:tc>
        <w:tc>
          <w:tcPr>
            <w:tcW w:w="473" w:type="dxa"/>
          </w:tcPr>
          <w:p w14:paraId="5221E6C8" w14:textId="77777777" w:rsidR="00164537" w:rsidRPr="0023228C" w:rsidRDefault="00164537" w:rsidP="000D1FEF">
            <w:pPr>
              <w:widowControl/>
              <w:adjustRightInd/>
              <w:jc w:val="center"/>
              <w:rPr>
                <w:b/>
                <w:bCs/>
                <w:sz w:val="14"/>
                <w:szCs w:val="16"/>
              </w:rPr>
            </w:pPr>
            <w:r w:rsidRPr="0023228C">
              <w:rPr>
                <w:b/>
                <w:bCs/>
                <w:sz w:val="14"/>
                <w:szCs w:val="16"/>
              </w:rPr>
              <w:t>1:00</w:t>
            </w:r>
          </w:p>
        </w:tc>
        <w:tc>
          <w:tcPr>
            <w:tcW w:w="473" w:type="dxa"/>
          </w:tcPr>
          <w:p w14:paraId="799F747F" w14:textId="77777777" w:rsidR="00164537" w:rsidRPr="0023228C" w:rsidRDefault="00164537" w:rsidP="000D1FEF">
            <w:pPr>
              <w:widowControl/>
              <w:adjustRightInd/>
              <w:jc w:val="center"/>
              <w:rPr>
                <w:b/>
                <w:bCs/>
                <w:sz w:val="14"/>
                <w:szCs w:val="16"/>
              </w:rPr>
            </w:pPr>
            <w:r w:rsidRPr="0023228C">
              <w:rPr>
                <w:b/>
                <w:bCs/>
                <w:sz w:val="14"/>
                <w:szCs w:val="16"/>
              </w:rPr>
              <w:t>2:00</w:t>
            </w:r>
          </w:p>
        </w:tc>
        <w:tc>
          <w:tcPr>
            <w:tcW w:w="473" w:type="dxa"/>
          </w:tcPr>
          <w:p w14:paraId="75453747" w14:textId="77777777" w:rsidR="00164537" w:rsidRPr="0023228C" w:rsidRDefault="00164537" w:rsidP="000D1FEF">
            <w:pPr>
              <w:widowControl/>
              <w:adjustRightInd/>
              <w:jc w:val="center"/>
              <w:rPr>
                <w:b/>
                <w:bCs/>
                <w:sz w:val="14"/>
                <w:szCs w:val="16"/>
              </w:rPr>
            </w:pPr>
            <w:r w:rsidRPr="0023228C">
              <w:rPr>
                <w:b/>
                <w:bCs/>
                <w:sz w:val="14"/>
                <w:szCs w:val="16"/>
              </w:rPr>
              <w:t>3:00</w:t>
            </w:r>
          </w:p>
        </w:tc>
        <w:tc>
          <w:tcPr>
            <w:tcW w:w="473" w:type="dxa"/>
          </w:tcPr>
          <w:p w14:paraId="7B668478" w14:textId="77777777" w:rsidR="00164537" w:rsidRPr="0023228C" w:rsidRDefault="00164537" w:rsidP="000D1FEF">
            <w:pPr>
              <w:widowControl/>
              <w:adjustRightInd/>
              <w:jc w:val="center"/>
              <w:rPr>
                <w:b/>
                <w:bCs/>
                <w:sz w:val="14"/>
                <w:szCs w:val="16"/>
              </w:rPr>
            </w:pPr>
            <w:r w:rsidRPr="0023228C">
              <w:rPr>
                <w:b/>
                <w:bCs/>
                <w:sz w:val="14"/>
                <w:szCs w:val="16"/>
              </w:rPr>
              <w:t>4:00</w:t>
            </w:r>
          </w:p>
        </w:tc>
        <w:tc>
          <w:tcPr>
            <w:tcW w:w="473" w:type="dxa"/>
          </w:tcPr>
          <w:p w14:paraId="26F4DC2B" w14:textId="77777777" w:rsidR="00164537" w:rsidRPr="0023228C" w:rsidRDefault="00164537" w:rsidP="000D1FEF">
            <w:pPr>
              <w:widowControl/>
              <w:adjustRightInd/>
              <w:jc w:val="center"/>
              <w:rPr>
                <w:b/>
                <w:bCs/>
                <w:sz w:val="14"/>
                <w:szCs w:val="16"/>
              </w:rPr>
            </w:pPr>
            <w:r w:rsidRPr="0023228C">
              <w:rPr>
                <w:b/>
                <w:bCs/>
                <w:sz w:val="14"/>
                <w:szCs w:val="16"/>
              </w:rPr>
              <w:t>5:00</w:t>
            </w:r>
          </w:p>
        </w:tc>
        <w:tc>
          <w:tcPr>
            <w:tcW w:w="473" w:type="dxa"/>
          </w:tcPr>
          <w:p w14:paraId="1AAF18BE" w14:textId="77777777" w:rsidR="00164537" w:rsidRPr="0023228C" w:rsidRDefault="00164537" w:rsidP="000D1FEF">
            <w:pPr>
              <w:widowControl/>
              <w:adjustRightInd/>
              <w:jc w:val="center"/>
              <w:rPr>
                <w:b/>
                <w:bCs/>
                <w:sz w:val="14"/>
                <w:szCs w:val="16"/>
              </w:rPr>
            </w:pPr>
            <w:r w:rsidRPr="0023228C">
              <w:rPr>
                <w:b/>
                <w:bCs/>
                <w:sz w:val="14"/>
                <w:szCs w:val="16"/>
              </w:rPr>
              <w:t>6:00</w:t>
            </w:r>
          </w:p>
        </w:tc>
        <w:tc>
          <w:tcPr>
            <w:tcW w:w="473" w:type="dxa"/>
          </w:tcPr>
          <w:p w14:paraId="4A54F090" w14:textId="77777777" w:rsidR="00164537" w:rsidRPr="0023228C" w:rsidRDefault="00164537" w:rsidP="000D1FEF">
            <w:pPr>
              <w:widowControl/>
              <w:adjustRightInd/>
              <w:jc w:val="center"/>
              <w:rPr>
                <w:b/>
                <w:bCs/>
                <w:sz w:val="14"/>
                <w:szCs w:val="16"/>
              </w:rPr>
            </w:pPr>
            <w:r w:rsidRPr="0023228C">
              <w:rPr>
                <w:b/>
                <w:bCs/>
                <w:sz w:val="14"/>
                <w:szCs w:val="16"/>
              </w:rPr>
              <w:t>7:00</w:t>
            </w:r>
          </w:p>
        </w:tc>
        <w:tc>
          <w:tcPr>
            <w:tcW w:w="473" w:type="dxa"/>
          </w:tcPr>
          <w:p w14:paraId="379D9F5A" w14:textId="77777777" w:rsidR="00164537" w:rsidRPr="0023228C" w:rsidRDefault="00164537" w:rsidP="000D1FEF">
            <w:pPr>
              <w:widowControl/>
              <w:adjustRightInd/>
              <w:jc w:val="center"/>
              <w:rPr>
                <w:b/>
                <w:bCs/>
                <w:sz w:val="14"/>
                <w:szCs w:val="16"/>
              </w:rPr>
            </w:pPr>
            <w:r w:rsidRPr="0023228C">
              <w:rPr>
                <w:b/>
                <w:bCs/>
                <w:sz w:val="14"/>
                <w:szCs w:val="16"/>
              </w:rPr>
              <w:t>8:00</w:t>
            </w:r>
          </w:p>
        </w:tc>
        <w:tc>
          <w:tcPr>
            <w:tcW w:w="473" w:type="dxa"/>
          </w:tcPr>
          <w:p w14:paraId="34F70DC6" w14:textId="77777777" w:rsidR="00164537" w:rsidRPr="0023228C" w:rsidRDefault="00164537" w:rsidP="000D1FEF">
            <w:pPr>
              <w:widowControl/>
              <w:adjustRightInd/>
              <w:jc w:val="center"/>
              <w:rPr>
                <w:b/>
                <w:bCs/>
                <w:sz w:val="14"/>
                <w:szCs w:val="16"/>
              </w:rPr>
            </w:pPr>
            <w:r w:rsidRPr="0023228C">
              <w:rPr>
                <w:b/>
                <w:bCs/>
                <w:sz w:val="14"/>
                <w:szCs w:val="16"/>
              </w:rPr>
              <w:t>9:00</w:t>
            </w:r>
          </w:p>
        </w:tc>
        <w:tc>
          <w:tcPr>
            <w:tcW w:w="543" w:type="dxa"/>
          </w:tcPr>
          <w:p w14:paraId="04D822C0" w14:textId="77777777" w:rsidR="00164537" w:rsidRPr="0023228C" w:rsidRDefault="00164537" w:rsidP="000D1FEF">
            <w:pPr>
              <w:widowControl/>
              <w:adjustRightInd/>
              <w:jc w:val="center"/>
              <w:rPr>
                <w:b/>
                <w:bCs/>
                <w:sz w:val="14"/>
                <w:szCs w:val="16"/>
              </w:rPr>
            </w:pPr>
            <w:r w:rsidRPr="0023228C">
              <w:rPr>
                <w:b/>
                <w:bCs/>
                <w:sz w:val="14"/>
                <w:szCs w:val="16"/>
              </w:rPr>
              <w:t>10:00</w:t>
            </w:r>
          </w:p>
        </w:tc>
        <w:tc>
          <w:tcPr>
            <w:tcW w:w="543" w:type="dxa"/>
          </w:tcPr>
          <w:p w14:paraId="72B9CD9A" w14:textId="77777777" w:rsidR="00164537" w:rsidRPr="0023228C" w:rsidRDefault="00164537" w:rsidP="000D1FEF">
            <w:pPr>
              <w:widowControl/>
              <w:adjustRightInd/>
              <w:jc w:val="center"/>
              <w:rPr>
                <w:b/>
                <w:bCs/>
                <w:sz w:val="14"/>
                <w:szCs w:val="16"/>
              </w:rPr>
            </w:pPr>
            <w:r w:rsidRPr="0023228C">
              <w:rPr>
                <w:b/>
                <w:bCs/>
                <w:sz w:val="14"/>
                <w:szCs w:val="16"/>
              </w:rPr>
              <w:t>11:00</w:t>
            </w:r>
          </w:p>
        </w:tc>
        <w:tc>
          <w:tcPr>
            <w:tcW w:w="543" w:type="dxa"/>
          </w:tcPr>
          <w:p w14:paraId="5D119371" w14:textId="77777777" w:rsidR="00164537" w:rsidRPr="0023228C" w:rsidRDefault="00164537" w:rsidP="000D1FEF">
            <w:pPr>
              <w:widowControl/>
              <w:adjustRightInd/>
              <w:jc w:val="center"/>
              <w:rPr>
                <w:b/>
                <w:bCs/>
                <w:sz w:val="14"/>
                <w:szCs w:val="16"/>
              </w:rPr>
            </w:pPr>
            <w:r w:rsidRPr="0023228C">
              <w:rPr>
                <w:b/>
                <w:bCs/>
                <w:sz w:val="14"/>
                <w:szCs w:val="16"/>
              </w:rPr>
              <w:t>12:00</w:t>
            </w:r>
          </w:p>
        </w:tc>
        <w:tc>
          <w:tcPr>
            <w:tcW w:w="543" w:type="dxa"/>
          </w:tcPr>
          <w:p w14:paraId="065231B1" w14:textId="77777777" w:rsidR="00164537" w:rsidRPr="0023228C" w:rsidRDefault="00164537" w:rsidP="000D1FEF">
            <w:pPr>
              <w:widowControl/>
              <w:adjustRightInd/>
              <w:jc w:val="center"/>
              <w:rPr>
                <w:b/>
                <w:bCs/>
                <w:sz w:val="14"/>
                <w:szCs w:val="16"/>
              </w:rPr>
            </w:pPr>
            <w:r w:rsidRPr="0023228C">
              <w:rPr>
                <w:b/>
                <w:bCs/>
                <w:sz w:val="14"/>
                <w:szCs w:val="16"/>
              </w:rPr>
              <w:t>13:00</w:t>
            </w:r>
          </w:p>
        </w:tc>
        <w:tc>
          <w:tcPr>
            <w:tcW w:w="543" w:type="dxa"/>
          </w:tcPr>
          <w:p w14:paraId="1A490C66" w14:textId="77777777" w:rsidR="00164537" w:rsidRPr="0023228C" w:rsidRDefault="00164537" w:rsidP="000D1FEF">
            <w:pPr>
              <w:widowControl/>
              <w:adjustRightInd/>
              <w:jc w:val="center"/>
              <w:rPr>
                <w:b/>
                <w:bCs/>
                <w:sz w:val="14"/>
                <w:szCs w:val="16"/>
              </w:rPr>
            </w:pPr>
            <w:r w:rsidRPr="0023228C">
              <w:rPr>
                <w:b/>
                <w:bCs/>
                <w:sz w:val="14"/>
                <w:szCs w:val="16"/>
              </w:rPr>
              <w:t>14:00</w:t>
            </w:r>
          </w:p>
        </w:tc>
        <w:tc>
          <w:tcPr>
            <w:tcW w:w="543" w:type="dxa"/>
          </w:tcPr>
          <w:p w14:paraId="7F6D6843" w14:textId="77777777" w:rsidR="00164537" w:rsidRPr="0023228C" w:rsidRDefault="00164537" w:rsidP="000D1FEF">
            <w:pPr>
              <w:widowControl/>
              <w:adjustRightInd/>
              <w:jc w:val="center"/>
              <w:rPr>
                <w:b/>
                <w:bCs/>
                <w:sz w:val="14"/>
                <w:szCs w:val="16"/>
              </w:rPr>
            </w:pPr>
            <w:r w:rsidRPr="0023228C">
              <w:rPr>
                <w:b/>
                <w:bCs/>
                <w:sz w:val="14"/>
                <w:szCs w:val="16"/>
              </w:rPr>
              <w:t>15:00</w:t>
            </w:r>
          </w:p>
        </w:tc>
        <w:tc>
          <w:tcPr>
            <w:tcW w:w="543" w:type="dxa"/>
          </w:tcPr>
          <w:p w14:paraId="2345CFEC" w14:textId="77777777" w:rsidR="00164537" w:rsidRPr="0023228C" w:rsidRDefault="00164537" w:rsidP="000D1FEF">
            <w:pPr>
              <w:widowControl/>
              <w:adjustRightInd/>
              <w:jc w:val="center"/>
              <w:rPr>
                <w:b/>
                <w:bCs/>
                <w:sz w:val="14"/>
                <w:szCs w:val="16"/>
              </w:rPr>
            </w:pPr>
            <w:r w:rsidRPr="0023228C">
              <w:rPr>
                <w:b/>
                <w:bCs/>
                <w:sz w:val="14"/>
                <w:szCs w:val="16"/>
              </w:rPr>
              <w:t>16:00</w:t>
            </w:r>
          </w:p>
        </w:tc>
        <w:tc>
          <w:tcPr>
            <w:tcW w:w="543" w:type="dxa"/>
          </w:tcPr>
          <w:p w14:paraId="484654B2" w14:textId="77777777" w:rsidR="00164537" w:rsidRPr="0023228C" w:rsidRDefault="00164537" w:rsidP="000D1FEF">
            <w:pPr>
              <w:widowControl/>
              <w:adjustRightInd/>
              <w:jc w:val="center"/>
              <w:rPr>
                <w:b/>
                <w:bCs/>
                <w:sz w:val="14"/>
                <w:szCs w:val="16"/>
              </w:rPr>
            </w:pPr>
            <w:r w:rsidRPr="0023228C">
              <w:rPr>
                <w:b/>
                <w:bCs/>
                <w:sz w:val="14"/>
                <w:szCs w:val="16"/>
              </w:rPr>
              <w:t>17:00</w:t>
            </w:r>
          </w:p>
        </w:tc>
        <w:tc>
          <w:tcPr>
            <w:tcW w:w="543" w:type="dxa"/>
          </w:tcPr>
          <w:p w14:paraId="4D2C00D6" w14:textId="77777777" w:rsidR="00164537" w:rsidRPr="0023228C" w:rsidRDefault="00164537" w:rsidP="000D1FEF">
            <w:pPr>
              <w:widowControl/>
              <w:adjustRightInd/>
              <w:jc w:val="center"/>
              <w:rPr>
                <w:b/>
                <w:bCs/>
                <w:sz w:val="14"/>
                <w:szCs w:val="16"/>
              </w:rPr>
            </w:pPr>
            <w:r w:rsidRPr="0023228C">
              <w:rPr>
                <w:b/>
                <w:bCs/>
                <w:sz w:val="14"/>
                <w:szCs w:val="16"/>
              </w:rPr>
              <w:t>18:00</w:t>
            </w:r>
          </w:p>
        </w:tc>
        <w:tc>
          <w:tcPr>
            <w:tcW w:w="543" w:type="dxa"/>
          </w:tcPr>
          <w:p w14:paraId="2C28F938" w14:textId="77777777" w:rsidR="00164537" w:rsidRPr="0023228C" w:rsidRDefault="00164537" w:rsidP="000D1FEF">
            <w:pPr>
              <w:widowControl/>
              <w:adjustRightInd/>
              <w:jc w:val="center"/>
              <w:rPr>
                <w:b/>
                <w:bCs/>
                <w:sz w:val="14"/>
                <w:szCs w:val="16"/>
              </w:rPr>
            </w:pPr>
            <w:r w:rsidRPr="0023228C">
              <w:rPr>
                <w:b/>
                <w:bCs/>
                <w:sz w:val="14"/>
                <w:szCs w:val="16"/>
              </w:rPr>
              <w:t>19:00</w:t>
            </w:r>
          </w:p>
        </w:tc>
        <w:tc>
          <w:tcPr>
            <w:tcW w:w="543" w:type="dxa"/>
          </w:tcPr>
          <w:p w14:paraId="3AEDAD44" w14:textId="77777777" w:rsidR="00164537" w:rsidRPr="0023228C" w:rsidRDefault="00164537" w:rsidP="000D1FEF">
            <w:pPr>
              <w:widowControl/>
              <w:adjustRightInd/>
              <w:jc w:val="center"/>
              <w:rPr>
                <w:b/>
                <w:bCs/>
                <w:sz w:val="14"/>
                <w:szCs w:val="16"/>
              </w:rPr>
            </w:pPr>
            <w:r w:rsidRPr="0023228C">
              <w:rPr>
                <w:b/>
                <w:bCs/>
                <w:sz w:val="14"/>
                <w:szCs w:val="16"/>
              </w:rPr>
              <w:t>20:00</w:t>
            </w:r>
          </w:p>
        </w:tc>
        <w:tc>
          <w:tcPr>
            <w:tcW w:w="543" w:type="dxa"/>
          </w:tcPr>
          <w:p w14:paraId="4B1CCDF6" w14:textId="77777777" w:rsidR="00164537" w:rsidRPr="0023228C" w:rsidRDefault="00164537" w:rsidP="000D1FEF">
            <w:pPr>
              <w:widowControl/>
              <w:adjustRightInd/>
              <w:jc w:val="center"/>
              <w:rPr>
                <w:b/>
                <w:bCs/>
                <w:sz w:val="14"/>
                <w:szCs w:val="16"/>
              </w:rPr>
            </w:pPr>
            <w:r w:rsidRPr="0023228C">
              <w:rPr>
                <w:b/>
                <w:bCs/>
                <w:sz w:val="14"/>
                <w:szCs w:val="16"/>
              </w:rPr>
              <w:t>21:00</w:t>
            </w:r>
          </w:p>
        </w:tc>
        <w:tc>
          <w:tcPr>
            <w:tcW w:w="543" w:type="dxa"/>
          </w:tcPr>
          <w:p w14:paraId="2B16426A" w14:textId="77777777" w:rsidR="00164537" w:rsidRPr="0023228C" w:rsidRDefault="00164537" w:rsidP="000D1FEF">
            <w:pPr>
              <w:widowControl/>
              <w:adjustRightInd/>
              <w:jc w:val="center"/>
              <w:rPr>
                <w:b/>
                <w:bCs/>
                <w:sz w:val="14"/>
                <w:szCs w:val="16"/>
              </w:rPr>
            </w:pPr>
            <w:r w:rsidRPr="0023228C">
              <w:rPr>
                <w:b/>
                <w:bCs/>
                <w:sz w:val="14"/>
                <w:szCs w:val="16"/>
              </w:rPr>
              <w:t>22:00</w:t>
            </w:r>
          </w:p>
        </w:tc>
        <w:tc>
          <w:tcPr>
            <w:tcW w:w="543" w:type="dxa"/>
          </w:tcPr>
          <w:p w14:paraId="0FFEB381" w14:textId="77777777" w:rsidR="00164537" w:rsidRPr="0023228C" w:rsidRDefault="00164537" w:rsidP="000D1FEF">
            <w:pPr>
              <w:widowControl/>
              <w:adjustRightInd/>
              <w:jc w:val="center"/>
              <w:rPr>
                <w:b/>
                <w:bCs/>
                <w:sz w:val="14"/>
                <w:szCs w:val="16"/>
              </w:rPr>
            </w:pPr>
            <w:r w:rsidRPr="0023228C">
              <w:rPr>
                <w:b/>
                <w:bCs/>
                <w:sz w:val="14"/>
                <w:szCs w:val="16"/>
              </w:rPr>
              <w:t>23:00</w:t>
            </w:r>
          </w:p>
        </w:tc>
        <w:tc>
          <w:tcPr>
            <w:tcW w:w="543" w:type="dxa"/>
          </w:tcPr>
          <w:p w14:paraId="39390AEB" w14:textId="77777777" w:rsidR="00164537" w:rsidRPr="0023228C" w:rsidRDefault="00164537" w:rsidP="000D1FEF">
            <w:pPr>
              <w:widowControl/>
              <w:adjustRightInd/>
              <w:jc w:val="center"/>
              <w:rPr>
                <w:b/>
                <w:bCs/>
                <w:sz w:val="14"/>
                <w:szCs w:val="16"/>
              </w:rPr>
            </w:pPr>
            <w:r w:rsidRPr="0023228C">
              <w:rPr>
                <w:b/>
                <w:bCs/>
                <w:sz w:val="14"/>
                <w:szCs w:val="16"/>
              </w:rPr>
              <w:t>24:00</w:t>
            </w:r>
          </w:p>
        </w:tc>
      </w:tr>
      <w:tr w:rsidR="00164537" w14:paraId="084CC5EE" w14:textId="77777777" w:rsidTr="000D1FEF">
        <w:tc>
          <w:tcPr>
            <w:tcW w:w="623" w:type="dxa"/>
          </w:tcPr>
          <w:p w14:paraId="1EA36BA3" w14:textId="77777777" w:rsidR="00164537" w:rsidRPr="0023228C" w:rsidRDefault="00164537" w:rsidP="000D1FEF">
            <w:pPr>
              <w:widowControl/>
              <w:adjustRightInd/>
              <w:jc w:val="center"/>
              <w:rPr>
                <w:b/>
                <w:bCs/>
                <w:sz w:val="14"/>
                <w:szCs w:val="16"/>
              </w:rPr>
            </w:pPr>
            <w:r w:rsidRPr="0023228C">
              <w:rPr>
                <w:b/>
                <w:bCs/>
                <w:sz w:val="14"/>
                <w:szCs w:val="16"/>
              </w:rPr>
              <w:t>Day 1</w:t>
            </w:r>
          </w:p>
        </w:tc>
        <w:tc>
          <w:tcPr>
            <w:tcW w:w="473" w:type="dxa"/>
          </w:tcPr>
          <w:p w14:paraId="7E650455" w14:textId="77777777" w:rsidR="00164537" w:rsidRPr="0023228C" w:rsidRDefault="00164537" w:rsidP="000D1FEF">
            <w:pPr>
              <w:widowControl/>
              <w:adjustRightInd/>
              <w:jc w:val="center"/>
              <w:rPr>
                <w:b/>
                <w:sz w:val="14"/>
              </w:rPr>
            </w:pPr>
          </w:p>
        </w:tc>
        <w:tc>
          <w:tcPr>
            <w:tcW w:w="473" w:type="dxa"/>
          </w:tcPr>
          <w:p w14:paraId="046432F5" w14:textId="77777777" w:rsidR="00164537" w:rsidRPr="0023228C" w:rsidRDefault="00164537" w:rsidP="000D1FEF">
            <w:pPr>
              <w:widowControl/>
              <w:adjustRightInd/>
              <w:jc w:val="center"/>
              <w:rPr>
                <w:b/>
                <w:sz w:val="14"/>
              </w:rPr>
            </w:pPr>
          </w:p>
        </w:tc>
        <w:tc>
          <w:tcPr>
            <w:tcW w:w="473" w:type="dxa"/>
          </w:tcPr>
          <w:p w14:paraId="1303A112" w14:textId="77777777" w:rsidR="00164537" w:rsidRPr="0023228C" w:rsidRDefault="00164537" w:rsidP="000D1FEF">
            <w:pPr>
              <w:widowControl/>
              <w:adjustRightInd/>
              <w:jc w:val="center"/>
              <w:rPr>
                <w:b/>
                <w:sz w:val="14"/>
              </w:rPr>
            </w:pPr>
          </w:p>
        </w:tc>
        <w:tc>
          <w:tcPr>
            <w:tcW w:w="473" w:type="dxa"/>
          </w:tcPr>
          <w:p w14:paraId="0D46EEA2" w14:textId="77777777" w:rsidR="00164537" w:rsidRPr="0023228C" w:rsidRDefault="00164537" w:rsidP="000D1FEF">
            <w:pPr>
              <w:widowControl/>
              <w:adjustRightInd/>
              <w:jc w:val="center"/>
              <w:rPr>
                <w:b/>
                <w:sz w:val="14"/>
              </w:rPr>
            </w:pPr>
          </w:p>
        </w:tc>
        <w:tc>
          <w:tcPr>
            <w:tcW w:w="473" w:type="dxa"/>
          </w:tcPr>
          <w:p w14:paraId="753D6E14" w14:textId="77777777" w:rsidR="00164537" w:rsidRPr="0023228C" w:rsidRDefault="00164537" w:rsidP="000D1FEF">
            <w:pPr>
              <w:widowControl/>
              <w:adjustRightInd/>
              <w:jc w:val="center"/>
              <w:rPr>
                <w:b/>
                <w:sz w:val="14"/>
              </w:rPr>
            </w:pPr>
          </w:p>
        </w:tc>
        <w:tc>
          <w:tcPr>
            <w:tcW w:w="473" w:type="dxa"/>
          </w:tcPr>
          <w:p w14:paraId="50B4DC11" w14:textId="77777777" w:rsidR="00164537" w:rsidRPr="0023228C" w:rsidRDefault="00164537" w:rsidP="000D1FEF">
            <w:pPr>
              <w:widowControl/>
              <w:adjustRightInd/>
              <w:jc w:val="center"/>
              <w:rPr>
                <w:b/>
                <w:sz w:val="14"/>
              </w:rPr>
            </w:pPr>
          </w:p>
        </w:tc>
        <w:tc>
          <w:tcPr>
            <w:tcW w:w="473" w:type="dxa"/>
          </w:tcPr>
          <w:p w14:paraId="456B5A1B" w14:textId="77777777" w:rsidR="00164537" w:rsidRPr="0023228C" w:rsidRDefault="00164537" w:rsidP="000D1FEF">
            <w:pPr>
              <w:widowControl/>
              <w:adjustRightInd/>
              <w:jc w:val="center"/>
              <w:rPr>
                <w:b/>
                <w:sz w:val="14"/>
              </w:rPr>
            </w:pPr>
          </w:p>
        </w:tc>
        <w:tc>
          <w:tcPr>
            <w:tcW w:w="473" w:type="dxa"/>
          </w:tcPr>
          <w:p w14:paraId="426CA728" w14:textId="77777777" w:rsidR="00164537" w:rsidRPr="0023228C" w:rsidRDefault="00164537" w:rsidP="000D1FEF">
            <w:pPr>
              <w:widowControl/>
              <w:adjustRightInd/>
              <w:jc w:val="center"/>
              <w:rPr>
                <w:b/>
                <w:sz w:val="14"/>
              </w:rPr>
            </w:pPr>
          </w:p>
        </w:tc>
        <w:tc>
          <w:tcPr>
            <w:tcW w:w="473" w:type="dxa"/>
          </w:tcPr>
          <w:p w14:paraId="5D559234" w14:textId="77777777" w:rsidR="00164537" w:rsidRPr="0023228C" w:rsidRDefault="00164537" w:rsidP="000D1FEF">
            <w:pPr>
              <w:widowControl/>
              <w:adjustRightInd/>
              <w:jc w:val="center"/>
              <w:rPr>
                <w:b/>
                <w:sz w:val="14"/>
              </w:rPr>
            </w:pPr>
          </w:p>
        </w:tc>
        <w:tc>
          <w:tcPr>
            <w:tcW w:w="543" w:type="dxa"/>
          </w:tcPr>
          <w:p w14:paraId="36D6CB94" w14:textId="77777777" w:rsidR="00164537" w:rsidRPr="0023228C" w:rsidRDefault="00164537" w:rsidP="000D1FEF">
            <w:pPr>
              <w:widowControl/>
              <w:adjustRightInd/>
              <w:jc w:val="center"/>
              <w:rPr>
                <w:b/>
                <w:sz w:val="14"/>
              </w:rPr>
            </w:pPr>
          </w:p>
        </w:tc>
        <w:tc>
          <w:tcPr>
            <w:tcW w:w="543" w:type="dxa"/>
          </w:tcPr>
          <w:p w14:paraId="694CBBD0" w14:textId="77777777" w:rsidR="00164537" w:rsidRPr="0023228C" w:rsidRDefault="00164537" w:rsidP="000D1FEF">
            <w:pPr>
              <w:widowControl/>
              <w:adjustRightInd/>
              <w:jc w:val="center"/>
              <w:rPr>
                <w:b/>
                <w:sz w:val="14"/>
              </w:rPr>
            </w:pPr>
          </w:p>
        </w:tc>
        <w:tc>
          <w:tcPr>
            <w:tcW w:w="543" w:type="dxa"/>
          </w:tcPr>
          <w:p w14:paraId="3FCE0C9B" w14:textId="77777777" w:rsidR="00164537" w:rsidRPr="0023228C" w:rsidRDefault="00164537" w:rsidP="000D1FEF">
            <w:pPr>
              <w:widowControl/>
              <w:adjustRightInd/>
              <w:jc w:val="center"/>
              <w:rPr>
                <w:b/>
                <w:sz w:val="14"/>
              </w:rPr>
            </w:pPr>
          </w:p>
        </w:tc>
        <w:tc>
          <w:tcPr>
            <w:tcW w:w="543" w:type="dxa"/>
          </w:tcPr>
          <w:p w14:paraId="5EC65B51" w14:textId="77777777" w:rsidR="00164537" w:rsidRPr="0023228C" w:rsidRDefault="00164537" w:rsidP="000D1FEF">
            <w:pPr>
              <w:widowControl/>
              <w:adjustRightInd/>
              <w:jc w:val="center"/>
              <w:rPr>
                <w:b/>
                <w:sz w:val="14"/>
              </w:rPr>
            </w:pPr>
          </w:p>
        </w:tc>
        <w:tc>
          <w:tcPr>
            <w:tcW w:w="543" w:type="dxa"/>
          </w:tcPr>
          <w:p w14:paraId="7AAA176D" w14:textId="77777777" w:rsidR="00164537" w:rsidRPr="0023228C" w:rsidRDefault="00164537" w:rsidP="000D1FEF">
            <w:pPr>
              <w:widowControl/>
              <w:adjustRightInd/>
              <w:jc w:val="center"/>
              <w:rPr>
                <w:b/>
                <w:sz w:val="14"/>
              </w:rPr>
            </w:pPr>
          </w:p>
        </w:tc>
        <w:tc>
          <w:tcPr>
            <w:tcW w:w="543" w:type="dxa"/>
          </w:tcPr>
          <w:p w14:paraId="6A51AB1A" w14:textId="77777777" w:rsidR="00164537" w:rsidRPr="0023228C" w:rsidRDefault="00164537" w:rsidP="000D1FEF">
            <w:pPr>
              <w:widowControl/>
              <w:adjustRightInd/>
              <w:jc w:val="center"/>
              <w:rPr>
                <w:b/>
                <w:sz w:val="14"/>
              </w:rPr>
            </w:pPr>
          </w:p>
        </w:tc>
        <w:tc>
          <w:tcPr>
            <w:tcW w:w="543" w:type="dxa"/>
          </w:tcPr>
          <w:p w14:paraId="5A1E040C" w14:textId="77777777" w:rsidR="00164537" w:rsidRPr="0023228C" w:rsidRDefault="00164537" w:rsidP="000D1FEF">
            <w:pPr>
              <w:widowControl/>
              <w:adjustRightInd/>
              <w:jc w:val="center"/>
              <w:rPr>
                <w:b/>
                <w:sz w:val="14"/>
              </w:rPr>
            </w:pPr>
          </w:p>
        </w:tc>
        <w:tc>
          <w:tcPr>
            <w:tcW w:w="543" w:type="dxa"/>
          </w:tcPr>
          <w:p w14:paraId="4C8E2703" w14:textId="77777777" w:rsidR="00164537" w:rsidRPr="0023228C" w:rsidRDefault="00164537" w:rsidP="000D1FEF">
            <w:pPr>
              <w:widowControl/>
              <w:adjustRightInd/>
              <w:jc w:val="center"/>
              <w:rPr>
                <w:b/>
                <w:sz w:val="14"/>
              </w:rPr>
            </w:pPr>
          </w:p>
        </w:tc>
        <w:tc>
          <w:tcPr>
            <w:tcW w:w="543" w:type="dxa"/>
          </w:tcPr>
          <w:p w14:paraId="047B7217" w14:textId="77777777" w:rsidR="00164537" w:rsidRPr="0023228C" w:rsidRDefault="00164537" w:rsidP="000D1FEF">
            <w:pPr>
              <w:widowControl/>
              <w:adjustRightInd/>
              <w:jc w:val="center"/>
              <w:rPr>
                <w:b/>
                <w:sz w:val="14"/>
              </w:rPr>
            </w:pPr>
          </w:p>
        </w:tc>
        <w:tc>
          <w:tcPr>
            <w:tcW w:w="543" w:type="dxa"/>
          </w:tcPr>
          <w:p w14:paraId="0ED48139" w14:textId="77777777" w:rsidR="00164537" w:rsidRPr="0023228C" w:rsidRDefault="00164537" w:rsidP="000D1FEF">
            <w:pPr>
              <w:widowControl/>
              <w:adjustRightInd/>
              <w:jc w:val="center"/>
              <w:rPr>
                <w:b/>
                <w:sz w:val="14"/>
              </w:rPr>
            </w:pPr>
          </w:p>
        </w:tc>
        <w:tc>
          <w:tcPr>
            <w:tcW w:w="543" w:type="dxa"/>
          </w:tcPr>
          <w:p w14:paraId="096E2946" w14:textId="77777777" w:rsidR="00164537" w:rsidRPr="0023228C" w:rsidRDefault="00164537" w:rsidP="000D1FEF">
            <w:pPr>
              <w:widowControl/>
              <w:adjustRightInd/>
              <w:jc w:val="center"/>
              <w:rPr>
                <w:b/>
                <w:sz w:val="14"/>
              </w:rPr>
            </w:pPr>
          </w:p>
        </w:tc>
        <w:tc>
          <w:tcPr>
            <w:tcW w:w="543" w:type="dxa"/>
          </w:tcPr>
          <w:p w14:paraId="6232136E" w14:textId="77777777" w:rsidR="00164537" w:rsidRPr="0023228C" w:rsidRDefault="00164537" w:rsidP="000D1FEF">
            <w:pPr>
              <w:widowControl/>
              <w:adjustRightInd/>
              <w:jc w:val="center"/>
              <w:rPr>
                <w:b/>
                <w:sz w:val="14"/>
              </w:rPr>
            </w:pPr>
          </w:p>
        </w:tc>
        <w:tc>
          <w:tcPr>
            <w:tcW w:w="543" w:type="dxa"/>
          </w:tcPr>
          <w:p w14:paraId="36205B39" w14:textId="77777777" w:rsidR="00164537" w:rsidRPr="0023228C" w:rsidRDefault="00164537" w:rsidP="000D1FEF">
            <w:pPr>
              <w:widowControl/>
              <w:adjustRightInd/>
              <w:jc w:val="center"/>
              <w:rPr>
                <w:b/>
                <w:sz w:val="14"/>
              </w:rPr>
            </w:pPr>
          </w:p>
        </w:tc>
        <w:tc>
          <w:tcPr>
            <w:tcW w:w="543" w:type="dxa"/>
          </w:tcPr>
          <w:p w14:paraId="125861A4" w14:textId="77777777" w:rsidR="00164537" w:rsidRPr="0023228C" w:rsidRDefault="00164537" w:rsidP="000D1FEF">
            <w:pPr>
              <w:widowControl/>
              <w:adjustRightInd/>
              <w:jc w:val="center"/>
              <w:rPr>
                <w:b/>
                <w:sz w:val="14"/>
              </w:rPr>
            </w:pPr>
          </w:p>
        </w:tc>
        <w:tc>
          <w:tcPr>
            <w:tcW w:w="543" w:type="dxa"/>
          </w:tcPr>
          <w:p w14:paraId="63A69270" w14:textId="77777777" w:rsidR="00164537" w:rsidRPr="0023228C" w:rsidRDefault="00164537" w:rsidP="000D1FEF">
            <w:pPr>
              <w:widowControl/>
              <w:adjustRightInd/>
              <w:jc w:val="center"/>
              <w:rPr>
                <w:b/>
                <w:sz w:val="14"/>
              </w:rPr>
            </w:pPr>
          </w:p>
        </w:tc>
      </w:tr>
      <w:tr w:rsidR="00164537" w14:paraId="6D1A76FB" w14:textId="77777777" w:rsidTr="000D1FEF">
        <w:tc>
          <w:tcPr>
            <w:tcW w:w="623" w:type="dxa"/>
          </w:tcPr>
          <w:p w14:paraId="0451FCE1" w14:textId="77777777" w:rsidR="00164537" w:rsidRPr="0023228C" w:rsidRDefault="00164537" w:rsidP="000D1FEF">
            <w:pPr>
              <w:widowControl/>
              <w:adjustRightInd/>
              <w:jc w:val="center"/>
              <w:rPr>
                <w:b/>
                <w:bCs/>
                <w:sz w:val="14"/>
                <w:szCs w:val="16"/>
              </w:rPr>
            </w:pPr>
            <w:r w:rsidRPr="0023228C">
              <w:rPr>
                <w:b/>
                <w:bCs/>
                <w:sz w:val="14"/>
                <w:szCs w:val="16"/>
              </w:rPr>
              <w:t>Day 2</w:t>
            </w:r>
          </w:p>
        </w:tc>
        <w:tc>
          <w:tcPr>
            <w:tcW w:w="473" w:type="dxa"/>
          </w:tcPr>
          <w:p w14:paraId="585EE6CE" w14:textId="77777777" w:rsidR="00164537" w:rsidRPr="0023228C" w:rsidRDefault="00164537" w:rsidP="000D1FEF">
            <w:pPr>
              <w:widowControl/>
              <w:adjustRightInd/>
              <w:jc w:val="center"/>
              <w:rPr>
                <w:b/>
                <w:sz w:val="14"/>
              </w:rPr>
            </w:pPr>
          </w:p>
        </w:tc>
        <w:tc>
          <w:tcPr>
            <w:tcW w:w="473" w:type="dxa"/>
          </w:tcPr>
          <w:p w14:paraId="4BC946F9" w14:textId="77777777" w:rsidR="00164537" w:rsidRPr="0023228C" w:rsidRDefault="00164537" w:rsidP="000D1FEF">
            <w:pPr>
              <w:widowControl/>
              <w:adjustRightInd/>
              <w:jc w:val="center"/>
              <w:rPr>
                <w:b/>
                <w:sz w:val="14"/>
              </w:rPr>
            </w:pPr>
          </w:p>
        </w:tc>
        <w:tc>
          <w:tcPr>
            <w:tcW w:w="473" w:type="dxa"/>
          </w:tcPr>
          <w:p w14:paraId="03B4AC02" w14:textId="77777777" w:rsidR="00164537" w:rsidRPr="0023228C" w:rsidRDefault="00164537" w:rsidP="000D1FEF">
            <w:pPr>
              <w:widowControl/>
              <w:adjustRightInd/>
              <w:jc w:val="center"/>
              <w:rPr>
                <w:b/>
                <w:sz w:val="14"/>
              </w:rPr>
            </w:pPr>
          </w:p>
        </w:tc>
        <w:tc>
          <w:tcPr>
            <w:tcW w:w="473" w:type="dxa"/>
          </w:tcPr>
          <w:p w14:paraId="45376B45" w14:textId="77777777" w:rsidR="00164537" w:rsidRPr="0023228C" w:rsidRDefault="00164537" w:rsidP="000D1FEF">
            <w:pPr>
              <w:widowControl/>
              <w:adjustRightInd/>
              <w:jc w:val="center"/>
              <w:rPr>
                <w:b/>
                <w:sz w:val="14"/>
              </w:rPr>
            </w:pPr>
          </w:p>
        </w:tc>
        <w:tc>
          <w:tcPr>
            <w:tcW w:w="473" w:type="dxa"/>
          </w:tcPr>
          <w:p w14:paraId="7A1B05C9" w14:textId="77777777" w:rsidR="00164537" w:rsidRPr="0023228C" w:rsidRDefault="00164537" w:rsidP="000D1FEF">
            <w:pPr>
              <w:widowControl/>
              <w:adjustRightInd/>
              <w:jc w:val="center"/>
              <w:rPr>
                <w:b/>
                <w:sz w:val="14"/>
              </w:rPr>
            </w:pPr>
          </w:p>
        </w:tc>
        <w:tc>
          <w:tcPr>
            <w:tcW w:w="473" w:type="dxa"/>
          </w:tcPr>
          <w:p w14:paraId="79B9FA69" w14:textId="77777777" w:rsidR="00164537" w:rsidRPr="0023228C" w:rsidRDefault="00164537" w:rsidP="000D1FEF">
            <w:pPr>
              <w:widowControl/>
              <w:adjustRightInd/>
              <w:jc w:val="center"/>
              <w:rPr>
                <w:b/>
                <w:sz w:val="14"/>
              </w:rPr>
            </w:pPr>
          </w:p>
        </w:tc>
        <w:tc>
          <w:tcPr>
            <w:tcW w:w="473" w:type="dxa"/>
          </w:tcPr>
          <w:p w14:paraId="6EC87ADD" w14:textId="77777777" w:rsidR="00164537" w:rsidRPr="0023228C" w:rsidRDefault="00164537" w:rsidP="000D1FEF">
            <w:pPr>
              <w:widowControl/>
              <w:adjustRightInd/>
              <w:jc w:val="center"/>
              <w:rPr>
                <w:b/>
                <w:sz w:val="14"/>
              </w:rPr>
            </w:pPr>
          </w:p>
        </w:tc>
        <w:tc>
          <w:tcPr>
            <w:tcW w:w="473" w:type="dxa"/>
          </w:tcPr>
          <w:p w14:paraId="1C1E5FB5" w14:textId="77777777" w:rsidR="00164537" w:rsidRPr="0023228C" w:rsidRDefault="00164537" w:rsidP="000D1FEF">
            <w:pPr>
              <w:widowControl/>
              <w:adjustRightInd/>
              <w:jc w:val="center"/>
              <w:rPr>
                <w:b/>
                <w:sz w:val="14"/>
              </w:rPr>
            </w:pPr>
          </w:p>
        </w:tc>
        <w:tc>
          <w:tcPr>
            <w:tcW w:w="473" w:type="dxa"/>
          </w:tcPr>
          <w:p w14:paraId="544A5A20" w14:textId="77777777" w:rsidR="00164537" w:rsidRPr="0023228C" w:rsidRDefault="00164537" w:rsidP="000D1FEF">
            <w:pPr>
              <w:widowControl/>
              <w:adjustRightInd/>
              <w:jc w:val="center"/>
              <w:rPr>
                <w:b/>
                <w:sz w:val="14"/>
              </w:rPr>
            </w:pPr>
          </w:p>
        </w:tc>
        <w:tc>
          <w:tcPr>
            <w:tcW w:w="543" w:type="dxa"/>
          </w:tcPr>
          <w:p w14:paraId="43706061" w14:textId="77777777" w:rsidR="00164537" w:rsidRPr="0023228C" w:rsidRDefault="00164537" w:rsidP="000D1FEF">
            <w:pPr>
              <w:widowControl/>
              <w:adjustRightInd/>
              <w:jc w:val="center"/>
              <w:rPr>
                <w:b/>
                <w:sz w:val="14"/>
              </w:rPr>
            </w:pPr>
          </w:p>
        </w:tc>
        <w:tc>
          <w:tcPr>
            <w:tcW w:w="543" w:type="dxa"/>
          </w:tcPr>
          <w:p w14:paraId="492E5283" w14:textId="77777777" w:rsidR="00164537" w:rsidRPr="0023228C" w:rsidRDefault="00164537" w:rsidP="000D1FEF">
            <w:pPr>
              <w:widowControl/>
              <w:adjustRightInd/>
              <w:jc w:val="center"/>
              <w:rPr>
                <w:b/>
                <w:sz w:val="14"/>
              </w:rPr>
            </w:pPr>
          </w:p>
        </w:tc>
        <w:tc>
          <w:tcPr>
            <w:tcW w:w="543" w:type="dxa"/>
          </w:tcPr>
          <w:p w14:paraId="11204D4D" w14:textId="77777777" w:rsidR="00164537" w:rsidRPr="0023228C" w:rsidRDefault="00164537" w:rsidP="000D1FEF">
            <w:pPr>
              <w:widowControl/>
              <w:adjustRightInd/>
              <w:jc w:val="center"/>
              <w:rPr>
                <w:b/>
                <w:sz w:val="14"/>
              </w:rPr>
            </w:pPr>
          </w:p>
        </w:tc>
        <w:tc>
          <w:tcPr>
            <w:tcW w:w="543" w:type="dxa"/>
          </w:tcPr>
          <w:p w14:paraId="1F42310E" w14:textId="77777777" w:rsidR="00164537" w:rsidRPr="0023228C" w:rsidRDefault="00164537" w:rsidP="000D1FEF">
            <w:pPr>
              <w:widowControl/>
              <w:adjustRightInd/>
              <w:jc w:val="center"/>
              <w:rPr>
                <w:b/>
                <w:sz w:val="14"/>
              </w:rPr>
            </w:pPr>
          </w:p>
        </w:tc>
        <w:tc>
          <w:tcPr>
            <w:tcW w:w="543" w:type="dxa"/>
          </w:tcPr>
          <w:p w14:paraId="4960B4C3" w14:textId="77777777" w:rsidR="00164537" w:rsidRPr="0023228C" w:rsidRDefault="00164537" w:rsidP="000D1FEF">
            <w:pPr>
              <w:widowControl/>
              <w:adjustRightInd/>
              <w:jc w:val="center"/>
              <w:rPr>
                <w:b/>
                <w:sz w:val="14"/>
              </w:rPr>
            </w:pPr>
          </w:p>
        </w:tc>
        <w:tc>
          <w:tcPr>
            <w:tcW w:w="543" w:type="dxa"/>
          </w:tcPr>
          <w:p w14:paraId="1E036C0B" w14:textId="77777777" w:rsidR="00164537" w:rsidRPr="0023228C" w:rsidRDefault="00164537" w:rsidP="000D1FEF">
            <w:pPr>
              <w:widowControl/>
              <w:adjustRightInd/>
              <w:jc w:val="center"/>
              <w:rPr>
                <w:b/>
                <w:sz w:val="14"/>
              </w:rPr>
            </w:pPr>
          </w:p>
        </w:tc>
        <w:tc>
          <w:tcPr>
            <w:tcW w:w="543" w:type="dxa"/>
          </w:tcPr>
          <w:p w14:paraId="04549540" w14:textId="77777777" w:rsidR="00164537" w:rsidRPr="0023228C" w:rsidRDefault="00164537" w:rsidP="000D1FEF">
            <w:pPr>
              <w:widowControl/>
              <w:adjustRightInd/>
              <w:jc w:val="center"/>
              <w:rPr>
                <w:b/>
                <w:sz w:val="14"/>
              </w:rPr>
            </w:pPr>
          </w:p>
        </w:tc>
        <w:tc>
          <w:tcPr>
            <w:tcW w:w="543" w:type="dxa"/>
          </w:tcPr>
          <w:p w14:paraId="3BEE7504" w14:textId="77777777" w:rsidR="00164537" w:rsidRPr="0023228C" w:rsidRDefault="00164537" w:rsidP="000D1FEF">
            <w:pPr>
              <w:widowControl/>
              <w:adjustRightInd/>
              <w:jc w:val="center"/>
              <w:rPr>
                <w:b/>
                <w:sz w:val="14"/>
              </w:rPr>
            </w:pPr>
          </w:p>
        </w:tc>
        <w:tc>
          <w:tcPr>
            <w:tcW w:w="543" w:type="dxa"/>
          </w:tcPr>
          <w:p w14:paraId="460C0035" w14:textId="77777777" w:rsidR="00164537" w:rsidRPr="0023228C" w:rsidRDefault="00164537" w:rsidP="000D1FEF">
            <w:pPr>
              <w:widowControl/>
              <w:adjustRightInd/>
              <w:jc w:val="center"/>
              <w:rPr>
                <w:b/>
                <w:sz w:val="14"/>
              </w:rPr>
            </w:pPr>
          </w:p>
        </w:tc>
        <w:tc>
          <w:tcPr>
            <w:tcW w:w="543" w:type="dxa"/>
          </w:tcPr>
          <w:p w14:paraId="5570BE5B" w14:textId="77777777" w:rsidR="00164537" w:rsidRPr="0023228C" w:rsidRDefault="00164537" w:rsidP="000D1FEF">
            <w:pPr>
              <w:widowControl/>
              <w:adjustRightInd/>
              <w:jc w:val="center"/>
              <w:rPr>
                <w:b/>
                <w:sz w:val="14"/>
              </w:rPr>
            </w:pPr>
          </w:p>
        </w:tc>
        <w:tc>
          <w:tcPr>
            <w:tcW w:w="543" w:type="dxa"/>
          </w:tcPr>
          <w:p w14:paraId="61437F60" w14:textId="77777777" w:rsidR="00164537" w:rsidRPr="0023228C" w:rsidRDefault="00164537" w:rsidP="000D1FEF">
            <w:pPr>
              <w:widowControl/>
              <w:adjustRightInd/>
              <w:jc w:val="center"/>
              <w:rPr>
                <w:b/>
                <w:sz w:val="14"/>
              </w:rPr>
            </w:pPr>
          </w:p>
        </w:tc>
        <w:tc>
          <w:tcPr>
            <w:tcW w:w="543" w:type="dxa"/>
          </w:tcPr>
          <w:p w14:paraId="757A694D" w14:textId="77777777" w:rsidR="00164537" w:rsidRPr="0023228C" w:rsidRDefault="00164537" w:rsidP="000D1FEF">
            <w:pPr>
              <w:widowControl/>
              <w:adjustRightInd/>
              <w:jc w:val="center"/>
              <w:rPr>
                <w:b/>
                <w:sz w:val="14"/>
              </w:rPr>
            </w:pPr>
          </w:p>
        </w:tc>
        <w:tc>
          <w:tcPr>
            <w:tcW w:w="543" w:type="dxa"/>
          </w:tcPr>
          <w:p w14:paraId="7426B099" w14:textId="77777777" w:rsidR="00164537" w:rsidRPr="0023228C" w:rsidRDefault="00164537" w:rsidP="000D1FEF">
            <w:pPr>
              <w:widowControl/>
              <w:adjustRightInd/>
              <w:jc w:val="center"/>
              <w:rPr>
                <w:b/>
                <w:sz w:val="14"/>
              </w:rPr>
            </w:pPr>
          </w:p>
        </w:tc>
        <w:tc>
          <w:tcPr>
            <w:tcW w:w="543" w:type="dxa"/>
          </w:tcPr>
          <w:p w14:paraId="0B51C0B7" w14:textId="77777777" w:rsidR="00164537" w:rsidRPr="0023228C" w:rsidRDefault="00164537" w:rsidP="000D1FEF">
            <w:pPr>
              <w:widowControl/>
              <w:adjustRightInd/>
              <w:jc w:val="center"/>
              <w:rPr>
                <w:b/>
                <w:sz w:val="14"/>
              </w:rPr>
            </w:pPr>
          </w:p>
        </w:tc>
        <w:tc>
          <w:tcPr>
            <w:tcW w:w="543" w:type="dxa"/>
          </w:tcPr>
          <w:p w14:paraId="5A5AEBF2" w14:textId="77777777" w:rsidR="00164537" w:rsidRPr="0023228C" w:rsidRDefault="00164537" w:rsidP="000D1FEF">
            <w:pPr>
              <w:widowControl/>
              <w:adjustRightInd/>
              <w:jc w:val="center"/>
              <w:rPr>
                <w:b/>
                <w:sz w:val="14"/>
              </w:rPr>
            </w:pPr>
          </w:p>
        </w:tc>
      </w:tr>
      <w:tr w:rsidR="00164537" w14:paraId="16D7A32B" w14:textId="77777777" w:rsidTr="000D1FEF">
        <w:tc>
          <w:tcPr>
            <w:tcW w:w="623" w:type="dxa"/>
          </w:tcPr>
          <w:p w14:paraId="2B5373BF" w14:textId="77777777" w:rsidR="00164537" w:rsidRPr="0023228C" w:rsidRDefault="00164537" w:rsidP="000D1FEF">
            <w:pPr>
              <w:widowControl/>
              <w:adjustRightInd/>
              <w:jc w:val="center"/>
              <w:rPr>
                <w:b/>
                <w:bCs/>
                <w:sz w:val="14"/>
                <w:szCs w:val="16"/>
              </w:rPr>
            </w:pPr>
            <w:r w:rsidRPr="0023228C">
              <w:rPr>
                <w:b/>
                <w:bCs/>
                <w:sz w:val="14"/>
                <w:szCs w:val="16"/>
              </w:rPr>
              <w:t>Day 3</w:t>
            </w:r>
          </w:p>
        </w:tc>
        <w:tc>
          <w:tcPr>
            <w:tcW w:w="473" w:type="dxa"/>
          </w:tcPr>
          <w:p w14:paraId="3B8C23E7" w14:textId="77777777" w:rsidR="00164537" w:rsidRPr="0023228C" w:rsidRDefault="00164537" w:rsidP="000D1FEF">
            <w:pPr>
              <w:widowControl/>
              <w:adjustRightInd/>
              <w:jc w:val="center"/>
              <w:rPr>
                <w:b/>
                <w:sz w:val="14"/>
              </w:rPr>
            </w:pPr>
          </w:p>
        </w:tc>
        <w:tc>
          <w:tcPr>
            <w:tcW w:w="473" w:type="dxa"/>
          </w:tcPr>
          <w:p w14:paraId="0A4A33A2" w14:textId="77777777" w:rsidR="00164537" w:rsidRPr="0023228C" w:rsidRDefault="00164537" w:rsidP="000D1FEF">
            <w:pPr>
              <w:widowControl/>
              <w:adjustRightInd/>
              <w:jc w:val="center"/>
              <w:rPr>
                <w:b/>
                <w:sz w:val="14"/>
              </w:rPr>
            </w:pPr>
          </w:p>
        </w:tc>
        <w:tc>
          <w:tcPr>
            <w:tcW w:w="473" w:type="dxa"/>
          </w:tcPr>
          <w:p w14:paraId="5BAB71BE" w14:textId="77777777" w:rsidR="00164537" w:rsidRPr="0023228C" w:rsidRDefault="00164537" w:rsidP="000D1FEF">
            <w:pPr>
              <w:widowControl/>
              <w:adjustRightInd/>
              <w:jc w:val="center"/>
              <w:rPr>
                <w:b/>
                <w:sz w:val="14"/>
              </w:rPr>
            </w:pPr>
          </w:p>
        </w:tc>
        <w:tc>
          <w:tcPr>
            <w:tcW w:w="473" w:type="dxa"/>
          </w:tcPr>
          <w:p w14:paraId="5B376016" w14:textId="77777777" w:rsidR="00164537" w:rsidRPr="0023228C" w:rsidRDefault="00164537" w:rsidP="000D1FEF">
            <w:pPr>
              <w:widowControl/>
              <w:adjustRightInd/>
              <w:jc w:val="center"/>
              <w:rPr>
                <w:b/>
                <w:sz w:val="14"/>
              </w:rPr>
            </w:pPr>
          </w:p>
        </w:tc>
        <w:tc>
          <w:tcPr>
            <w:tcW w:w="473" w:type="dxa"/>
          </w:tcPr>
          <w:p w14:paraId="766E1291" w14:textId="77777777" w:rsidR="00164537" w:rsidRPr="0023228C" w:rsidRDefault="00164537" w:rsidP="000D1FEF">
            <w:pPr>
              <w:widowControl/>
              <w:adjustRightInd/>
              <w:jc w:val="center"/>
              <w:rPr>
                <w:b/>
                <w:sz w:val="14"/>
              </w:rPr>
            </w:pPr>
          </w:p>
        </w:tc>
        <w:tc>
          <w:tcPr>
            <w:tcW w:w="473" w:type="dxa"/>
          </w:tcPr>
          <w:p w14:paraId="77CB3810" w14:textId="77777777" w:rsidR="00164537" w:rsidRPr="0023228C" w:rsidRDefault="00164537" w:rsidP="000D1FEF">
            <w:pPr>
              <w:widowControl/>
              <w:adjustRightInd/>
              <w:jc w:val="center"/>
              <w:rPr>
                <w:b/>
                <w:sz w:val="14"/>
              </w:rPr>
            </w:pPr>
          </w:p>
        </w:tc>
        <w:tc>
          <w:tcPr>
            <w:tcW w:w="473" w:type="dxa"/>
          </w:tcPr>
          <w:p w14:paraId="4A32B386" w14:textId="77777777" w:rsidR="00164537" w:rsidRPr="0023228C" w:rsidRDefault="00164537" w:rsidP="000D1FEF">
            <w:pPr>
              <w:widowControl/>
              <w:adjustRightInd/>
              <w:jc w:val="center"/>
              <w:rPr>
                <w:b/>
                <w:sz w:val="14"/>
              </w:rPr>
            </w:pPr>
          </w:p>
        </w:tc>
        <w:tc>
          <w:tcPr>
            <w:tcW w:w="473" w:type="dxa"/>
          </w:tcPr>
          <w:p w14:paraId="161E034F" w14:textId="77777777" w:rsidR="00164537" w:rsidRPr="0023228C" w:rsidRDefault="00164537" w:rsidP="000D1FEF">
            <w:pPr>
              <w:widowControl/>
              <w:adjustRightInd/>
              <w:jc w:val="center"/>
              <w:rPr>
                <w:b/>
                <w:sz w:val="14"/>
              </w:rPr>
            </w:pPr>
          </w:p>
        </w:tc>
        <w:tc>
          <w:tcPr>
            <w:tcW w:w="473" w:type="dxa"/>
          </w:tcPr>
          <w:p w14:paraId="1871A932" w14:textId="77777777" w:rsidR="00164537" w:rsidRPr="0023228C" w:rsidRDefault="00164537" w:rsidP="000D1FEF">
            <w:pPr>
              <w:widowControl/>
              <w:adjustRightInd/>
              <w:jc w:val="center"/>
              <w:rPr>
                <w:b/>
                <w:sz w:val="14"/>
              </w:rPr>
            </w:pPr>
          </w:p>
        </w:tc>
        <w:tc>
          <w:tcPr>
            <w:tcW w:w="543" w:type="dxa"/>
          </w:tcPr>
          <w:p w14:paraId="5B749F2E" w14:textId="77777777" w:rsidR="00164537" w:rsidRPr="0023228C" w:rsidRDefault="00164537" w:rsidP="000D1FEF">
            <w:pPr>
              <w:widowControl/>
              <w:adjustRightInd/>
              <w:jc w:val="center"/>
              <w:rPr>
                <w:b/>
                <w:sz w:val="14"/>
              </w:rPr>
            </w:pPr>
          </w:p>
        </w:tc>
        <w:tc>
          <w:tcPr>
            <w:tcW w:w="543" w:type="dxa"/>
          </w:tcPr>
          <w:p w14:paraId="240B9482" w14:textId="77777777" w:rsidR="00164537" w:rsidRPr="0023228C" w:rsidRDefault="00164537" w:rsidP="000D1FEF">
            <w:pPr>
              <w:widowControl/>
              <w:adjustRightInd/>
              <w:jc w:val="center"/>
              <w:rPr>
                <w:b/>
                <w:sz w:val="14"/>
              </w:rPr>
            </w:pPr>
          </w:p>
        </w:tc>
        <w:tc>
          <w:tcPr>
            <w:tcW w:w="543" w:type="dxa"/>
          </w:tcPr>
          <w:p w14:paraId="6B4D0F2C" w14:textId="77777777" w:rsidR="00164537" w:rsidRPr="0023228C" w:rsidRDefault="00164537" w:rsidP="000D1FEF">
            <w:pPr>
              <w:widowControl/>
              <w:adjustRightInd/>
              <w:jc w:val="center"/>
              <w:rPr>
                <w:b/>
                <w:sz w:val="14"/>
              </w:rPr>
            </w:pPr>
          </w:p>
        </w:tc>
        <w:tc>
          <w:tcPr>
            <w:tcW w:w="543" w:type="dxa"/>
          </w:tcPr>
          <w:p w14:paraId="064C03EC" w14:textId="77777777" w:rsidR="00164537" w:rsidRPr="0023228C" w:rsidRDefault="00164537" w:rsidP="000D1FEF">
            <w:pPr>
              <w:widowControl/>
              <w:adjustRightInd/>
              <w:jc w:val="center"/>
              <w:rPr>
                <w:b/>
                <w:sz w:val="14"/>
              </w:rPr>
            </w:pPr>
          </w:p>
        </w:tc>
        <w:tc>
          <w:tcPr>
            <w:tcW w:w="543" w:type="dxa"/>
          </w:tcPr>
          <w:p w14:paraId="2D3F2ECE" w14:textId="77777777" w:rsidR="00164537" w:rsidRPr="0023228C" w:rsidRDefault="00164537" w:rsidP="000D1FEF">
            <w:pPr>
              <w:widowControl/>
              <w:adjustRightInd/>
              <w:jc w:val="center"/>
              <w:rPr>
                <w:b/>
                <w:sz w:val="14"/>
              </w:rPr>
            </w:pPr>
          </w:p>
        </w:tc>
        <w:tc>
          <w:tcPr>
            <w:tcW w:w="543" w:type="dxa"/>
          </w:tcPr>
          <w:p w14:paraId="6BF365E8" w14:textId="77777777" w:rsidR="00164537" w:rsidRPr="0023228C" w:rsidRDefault="00164537" w:rsidP="000D1FEF">
            <w:pPr>
              <w:widowControl/>
              <w:adjustRightInd/>
              <w:jc w:val="center"/>
              <w:rPr>
                <w:b/>
                <w:sz w:val="14"/>
              </w:rPr>
            </w:pPr>
          </w:p>
        </w:tc>
        <w:tc>
          <w:tcPr>
            <w:tcW w:w="543" w:type="dxa"/>
          </w:tcPr>
          <w:p w14:paraId="739963A6" w14:textId="77777777" w:rsidR="00164537" w:rsidRPr="0023228C" w:rsidRDefault="00164537" w:rsidP="000D1FEF">
            <w:pPr>
              <w:widowControl/>
              <w:adjustRightInd/>
              <w:jc w:val="center"/>
              <w:rPr>
                <w:b/>
                <w:sz w:val="14"/>
              </w:rPr>
            </w:pPr>
          </w:p>
        </w:tc>
        <w:tc>
          <w:tcPr>
            <w:tcW w:w="543" w:type="dxa"/>
          </w:tcPr>
          <w:p w14:paraId="5E90C692" w14:textId="77777777" w:rsidR="00164537" w:rsidRPr="0023228C" w:rsidRDefault="00164537" w:rsidP="000D1FEF">
            <w:pPr>
              <w:widowControl/>
              <w:adjustRightInd/>
              <w:jc w:val="center"/>
              <w:rPr>
                <w:b/>
                <w:sz w:val="14"/>
              </w:rPr>
            </w:pPr>
          </w:p>
        </w:tc>
        <w:tc>
          <w:tcPr>
            <w:tcW w:w="543" w:type="dxa"/>
          </w:tcPr>
          <w:p w14:paraId="731EC533" w14:textId="77777777" w:rsidR="00164537" w:rsidRPr="0023228C" w:rsidRDefault="00164537" w:rsidP="000D1FEF">
            <w:pPr>
              <w:widowControl/>
              <w:adjustRightInd/>
              <w:jc w:val="center"/>
              <w:rPr>
                <w:b/>
                <w:sz w:val="14"/>
              </w:rPr>
            </w:pPr>
          </w:p>
        </w:tc>
        <w:tc>
          <w:tcPr>
            <w:tcW w:w="543" w:type="dxa"/>
          </w:tcPr>
          <w:p w14:paraId="7E802085" w14:textId="77777777" w:rsidR="00164537" w:rsidRPr="0023228C" w:rsidRDefault="00164537" w:rsidP="000D1FEF">
            <w:pPr>
              <w:widowControl/>
              <w:adjustRightInd/>
              <w:jc w:val="center"/>
              <w:rPr>
                <w:b/>
                <w:sz w:val="14"/>
              </w:rPr>
            </w:pPr>
          </w:p>
        </w:tc>
        <w:tc>
          <w:tcPr>
            <w:tcW w:w="543" w:type="dxa"/>
          </w:tcPr>
          <w:p w14:paraId="146C9D35" w14:textId="77777777" w:rsidR="00164537" w:rsidRPr="0023228C" w:rsidRDefault="00164537" w:rsidP="000D1FEF">
            <w:pPr>
              <w:widowControl/>
              <w:adjustRightInd/>
              <w:jc w:val="center"/>
              <w:rPr>
                <w:b/>
                <w:sz w:val="14"/>
              </w:rPr>
            </w:pPr>
          </w:p>
        </w:tc>
        <w:tc>
          <w:tcPr>
            <w:tcW w:w="543" w:type="dxa"/>
          </w:tcPr>
          <w:p w14:paraId="25D7BCB8" w14:textId="77777777" w:rsidR="00164537" w:rsidRPr="0023228C" w:rsidRDefault="00164537" w:rsidP="000D1FEF">
            <w:pPr>
              <w:widowControl/>
              <w:adjustRightInd/>
              <w:jc w:val="center"/>
              <w:rPr>
                <w:b/>
                <w:sz w:val="14"/>
              </w:rPr>
            </w:pPr>
          </w:p>
        </w:tc>
        <w:tc>
          <w:tcPr>
            <w:tcW w:w="543" w:type="dxa"/>
          </w:tcPr>
          <w:p w14:paraId="606F96BD" w14:textId="77777777" w:rsidR="00164537" w:rsidRPr="0023228C" w:rsidRDefault="00164537" w:rsidP="000D1FEF">
            <w:pPr>
              <w:widowControl/>
              <w:adjustRightInd/>
              <w:jc w:val="center"/>
              <w:rPr>
                <w:b/>
                <w:sz w:val="14"/>
              </w:rPr>
            </w:pPr>
          </w:p>
        </w:tc>
        <w:tc>
          <w:tcPr>
            <w:tcW w:w="543" w:type="dxa"/>
          </w:tcPr>
          <w:p w14:paraId="33F6BDD5" w14:textId="77777777" w:rsidR="00164537" w:rsidRPr="0023228C" w:rsidRDefault="00164537" w:rsidP="000D1FEF">
            <w:pPr>
              <w:widowControl/>
              <w:adjustRightInd/>
              <w:jc w:val="center"/>
              <w:rPr>
                <w:b/>
                <w:sz w:val="14"/>
              </w:rPr>
            </w:pPr>
          </w:p>
        </w:tc>
        <w:tc>
          <w:tcPr>
            <w:tcW w:w="543" w:type="dxa"/>
          </w:tcPr>
          <w:p w14:paraId="1BDD60CF" w14:textId="77777777" w:rsidR="00164537" w:rsidRPr="0023228C" w:rsidRDefault="00164537" w:rsidP="000D1FEF">
            <w:pPr>
              <w:widowControl/>
              <w:adjustRightInd/>
              <w:jc w:val="center"/>
              <w:rPr>
                <w:b/>
                <w:sz w:val="14"/>
              </w:rPr>
            </w:pPr>
          </w:p>
        </w:tc>
      </w:tr>
      <w:tr w:rsidR="00164537" w14:paraId="4CAAE614" w14:textId="77777777" w:rsidTr="000D1FEF">
        <w:tc>
          <w:tcPr>
            <w:tcW w:w="623" w:type="dxa"/>
          </w:tcPr>
          <w:p w14:paraId="699B6469" w14:textId="77777777" w:rsidR="00164537" w:rsidRPr="0023228C" w:rsidRDefault="00164537" w:rsidP="000D1FEF">
            <w:pPr>
              <w:widowControl/>
              <w:adjustRightInd/>
              <w:jc w:val="center"/>
              <w:rPr>
                <w:b/>
                <w:bCs/>
                <w:sz w:val="14"/>
                <w:szCs w:val="16"/>
              </w:rPr>
            </w:pPr>
            <w:r w:rsidRPr="0023228C">
              <w:rPr>
                <w:b/>
                <w:bCs/>
                <w:sz w:val="14"/>
                <w:szCs w:val="16"/>
              </w:rPr>
              <w:t>Day 4</w:t>
            </w:r>
          </w:p>
        </w:tc>
        <w:tc>
          <w:tcPr>
            <w:tcW w:w="473" w:type="dxa"/>
          </w:tcPr>
          <w:p w14:paraId="09680E67" w14:textId="77777777" w:rsidR="00164537" w:rsidRPr="0023228C" w:rsidRDefault="00164537" w:rsidP="000D1FEF">
            <w:pPr>
              <w:widowControl/>
              <w:adjustRightInd/>
              <w:jc w:val="center"/>
              <w:rPr>
                <w:b/>
                <w:sz w:val="14"/>
              </w:rPr>
            </w:pPr>
          </w:p>
        </w:tc>
        <w:tc>
          <w:tcPr>
            <w:tcW w:w="473" w:type="dxa"/>
          </w:tcPr>
          <w:p w14:paraId="77FD3B5D" w14:textId="77777777" w:rsidR="00164537" w:rsidRPr="0023228C" w:rsidRDefault="00164537" w:rsidP="000D1FEF">
            <w:pPr>
              <w:widowControl/>
              <w:adjustRightInd/>
              <w:jc w:val="center"/>
              <w:rPr>
                <w:b/>
                <w:sz w:val="14"/>
              </w:rPr>
            </w:pPr>
          </w:p>
        </w:tc>
        <w:tc>
          <w:tcPr>
            <w:tcW w:w="473" w:type="dxa"/>
          </w:tcPr>
          <w:p w14:paraId="48DB5698" w14:textId="77777777" w:rsidR="00164537" w:rsidRPr="0023228C" w:rsidRDefault="00164537" w:rsidP="000D1FEF">
            <w:pPr>
              <w:widowControl/>
              <w:adjustRightInd/>
              <w:jc w:val="center"/>
              <w:rPr>
                <w:b/>
                <w:sz w:val="14"/>
              </w:rPr>
            </w:pPr>
          </w:p>
        </w:tc>
        <w:tc>
          <w:tcPr>
            <w:tcW w:w="473" w:type="dxa"/>
          </w:tcPr>
          <w:p w14:paraId="2195F025" w14:textId="77777777" w:rsidR="00164537" w:rsidRPr="0023228C" w:rsidRDefault="00164537" w:rsidP="000D1FEF">
            <w:pPr>
              <w:widowControl/>
              <w:adjustRightInd/>
              <w:jc w:val="center"/>
              <w:rPr>
                <w:b/>
                <w:sz w:val="14"/>
              </w:rPr>
            </w:pPr>
          </w:p>
        </w:tc>
        <w:tc>
          <w:tcPr>
            <w:tcW w:w="473" w:type="dxa"/>
          </w:tcPr>
          <w:p w14:paraId="102A76A3" w14:textId="77777777" w:rsidR="00164537" w:rsidRPr="0023228C" w:rsidRDefault="00164537" w:rsidP="000D1FEF">
            <w:pPr>
              <w:widowControl/>
              <w:adjustRightInd/>
              <w:jc w:val="center"/>
              <w:rPr>
                <w:b/>
                <w:sz w:val="14"/>
              </w:rPr>
            </w:pPr>
          </w:p>
        </w:tc>
        <w:tc>
          <w:tcPr>
            <w:tcW w:w="473" w:type="dxa"/>
          </w:tcPr>
          <w:p w14:paraId="481611B9" w14:textId="77777777" w:rsidR="00164537" w:rsidRPr="0023228C" w:rsidRDefault="00164537" w:rsidP="000D1FEF">
            <w:pPr>
              <w:widowControl/>
              <w:adjustRightInd/>
              <w:jc w:val="center"/>
              <w:rPr>
                <w:b/>
                <w:sz w:val="14"/>
              </w:rPr>
            </w:pPr>
          </w:p>
        </w:tc>
        <w:tc>
          <w:tcPr>
            <w:tcW w:w="473" w:type="dxa"/>
          </w:tcPr>
          <w:p w14:paraId="11B2BD21" w14:textId="77777777" w:rsidR="00164537" w:rsidRPr="0023228C" w:rsidRDefault="00164537" w:rsidP="000D1FEF">
            <w:pPr>
              <w:widowControl/>
              <w:adjustRightInd/>
              <w:jc w:val="center"/>
              <w:rPr>
                <w:b/>
                <w:sz w:val="14"/>
              </w:rPr>
            </w:pPr>
          </w:p>
        </w:tc>
        <w:tc>
          <w:tcPr>
            <w:tcW w:w="473" w:type="dxa"/>
          </w:tcPr>
          <w:p w14:paraId="110E4314" w14:textId="77777777" w:rsidR="00164537" w:rsidRPr="0023228C" w:rsidRDefault="00164537" w:rsidP="000D1FEF">
            <w:pPr>
              <w:widowControl/>
              <w:adjustRightInd/>
              <w:jc w:val="center"/>
              <w:rPr>
                <w:b/>
                <w:sz w:val="14"/>
              </w:rPr>
            </w:pPr>
          </w:p>
        </w:tc>
        <w:tc>
          <w:tcPr>
            <w:tcW w:w="473" w:type="dxa"/>
          </w:tcPr>
          <w:p w14:paraId="6B30108F" w14:textId="77777777" w:rsidR="00164537" w:rsidRPr="0023228C" w:rsidRDefault="00164537" w:rsidP="000D1FEF">
            <w:pPr>
              <w:widowControl/>
              <w:adjustRightInd/>
              <w:jc w:val="center"/>
              <w:rPr>
                <w:b/>
                <w:sz w:val="14"/>
              </w:rPr>
            </w:pPr>
          </w:p>
        </w:tc>
        <w:tc>
          <w:tcPr>
            <w:tcW w:w="543" w:type="dxa"/>
          </w:tcPr>
          <w:p w14:paraId="2DF823EE" w14:textId="77777777" w:rsidR="00164537" w:rsidRPr="0023228C" w:rsidRDefault="00164537" w:rsidP="000D1FEF">
            <w:pPr>
              <w:widowControl/>
              <w:adjustRightInd/>
              <w:jc w:val="center"/>
              <w:rPr>
                <w:b/>
                <w:sz w:val="14"/>
              </w:rPr>
            </w:pPr>
          </w:p>
        </w:tc>
        <w:tc>
          <w:tcPr>
            <w:tcW w:w="543" w:type="dxa"/>
          </w:tcPr>
          <w:p w14:paraId="23871D2E" w14:textId="77777777" w:rsidR="00164537" w:rsidRPr="0023228C" w:rsidRDefault="00164537" w:rsidP="000D1FEF">
            <w:pPr>
              <w:widowControl/>
              <w:adjustRightInd/>
              <w:jc w:val="center"/>
              <w:rPr>
                <w:b/>
                <w:sz w:val="14"/>
              </w:rPr>
            </w:pPr>
          </w:p>
        </w:tc>
        <w:tc>
          <w:tcPr>
            <w:tcW w:w="543" w:type="dxa"/>
          </w:tcPr>
          <w:p w14:paraId="11773EA3" w14:textId="77777777" w:rsidR="00164537" w:rsidRPr="0023228C" w:rsidRDefault="00164537" w:rsidP="000D1FEF">
            <w:pPr>
              <w:widowControl/>
              <w:adjustRightInd/>
              <w:jc w:val="center"/>
              <w:rPr>
                <w:b/>
                <w:sz w:val="14"/>
              </w:rPr>
            </w:pPr>
          </w:p>
        </w:tc>
        <w:tc>
          <w:tcPr>
            <w:tcW w:w="543" w:type="dxa"/>
          </w:tcPr>
          <w:p w14:paraId="26AAAD49" w14:textId="77777777" w:rsidR="00164537" w:rsidRPr="0023228C" w:rsidRDefault="00164537" w:rsidP="000D1FEF">
            <w:pPr>
              <w:widowControl/>
              <w:adjustRightInd/>
              <w:jc w:val="center"/>
              <w:rPr>
                <w:b/>
                <w:sz w:val="14"/>
              </w:rPr>
            </w:pPr>
          </w:p>
        </w:tc>
        <w:tc>
          <w:tcPr>
            <w:tcW w:w="543" w:type="dxa"/>
          </w:tcPr>
          <w:p w14:paraId="7CC69A97" w14:textId="77777777" w:rsidR="00164537" w:rsidRPr="0023228C" w:rsidRDefault="00164537" w:rsidP="000D1FEF">
            <w:pPr>
              <w:widowControl/>
              <w:adjustRightInd/>
              <w:jc w:val="center"/>
              <w:rPr>
                <w:b/>
                <w:sz w:val="14"/>
              </w:rPr>
            </w:pPr>
          </w:p>
        </w:tc>
        <w:tc>
          <w:tcPr>
            <w:tcW w:w="543" w:type="dxa"/>
          </w:tcPr>
          <w:p w14:paraId="6A258139" w14:textId="77777777" w:rsidR="00164537" w:rsidRPr="0023228C" w:rsidRDefault="00164537" w:rsidP="000D1FEF">
            <w:pPr>
              <w:widowControl/>
              <w:adjustRightInd/>
              <w:jc w:val="center"/>
              <w:rPr>
                <w:b/>
                <w:sz w:val="14"/>
              </w:rPr>
            </w:pPr>
          </w:p>
        </w:tc>
        <w:tc>
          <w:tcPr>
            <w:tcW w:w="543" w:type="dxa"/>
          </w:tcPr>
          <w:p w14:paraId="3BDB56FA" w14:textId="77777777" w:rsidR="00164537" w:rsidRPr="0023228C" w:rsidRDefault="00164537" w:rsidP="000D1FEF">
            <w:pPr>
              <w:widowControl/>
              <w:adjustRightInd/>
              <w:jc w:val="center"/>
              <w:rPr>
                <w:b/>
                <w:sz w:val="14"/>
              </w:rPr>
            </w:pPr>
          </w:p>
        </w:tc>
        <w:tc>
          <w:tcPr>
            <w:tcW w:w="543" w:type="dxa"/>
          </w:tcPr>
          <w:p w14:paraId="68A4848B" w14:textId="77777777" w:rsidR="00164537" w:rsidRPr="0023228C" w:rsidRDefault="00164537" w:rsidP="000D1FEF">
            <w:pPr>
              <w:widowControl/>
              <w:adjustRightInd/>
              <w:jc w:val="center"/>
              <w:rPr>
                <w:b/>
                <w:sz w:val="14"/>
              </w:rPr>
            </w:pPr>
          </w:p>
        </w:tc>
        <w:tc>
          <w:tcPr>
            <w:tcW w:w="543" w:type="dxa"/>
          </w:tcPr>
          <w:p w14:paraId="0A7DAC87" w14:textId="77777777" w:rsidR="00164537" w:rsidRPr="0023228C" w:rsidRDefault="00164537" w:rsidP="000D1FEF">
            <w:pPr>
              <w:widowControl/>
              <w:adjustRightInd/>
              <w:jc w:val="center"/>
              <w:rPr>
                <w:b/>
                <w:sz w:val="14"/>
              </w:rPr>
            </w:pPr>
          </w:p>
        </w:tc>
        <w:tc>
          <w:tcPr>
            <w:tcW w:w="543" w:type="dxa"/>
          </w:tcPr>
          <w:p w14:paraId="12507D54" w14:textId="77777777" w:rsidR="00164537" w:rsidRPr="0023228C" w:rsidRDefault="00164537" w:rsidP="000D1FEF">
            <w:pPr>
              <w:widowControl/>
              <w:adjustRightInd/>
              <w:jc w:val="center"/>
              <w:rPr>
                <w:b/>
                <w:sz w:val="14"/>
              </w:rPr>
            </w:pPr>
          </w:p>
        </w:tc>
        <w:tc>
          <w:tcPr>
            <w:tcW w:w="543" w:type="dxa"/>
          </w:tcPr>
          <w:p w14:paraId="34E4C187" w14:textId="77777777" w:rsidR="00164537" w:rsidRPr="0023228C" w:rsidRDefault="00164537" w:rsidP="000D1FEF">
            <w:pPr>
              <w:widowControl/>
              <w:adjustRightInd/>
              <w:jc w:val="center"/>
              <w:rPr>
                <w:b/>
                <w:sz w:val="14"/>
              </w:rPr>
            </w:pPr>
          </w:p>
        </w:tc>
        <w:tc>
          <w:tcPr>
            <w:tcW w:w="543" w:type="dxa"/>
          </w:tcPr>
          <w:p w14:paraId="46E132DB" w14:textId="77777777" w:rsidR="00164537" w:rsidRPr="0023228C" w:rsidRDefault="00164537" w:rsidP="000D1FEF">
            <w:pPr>
              <w:widowControl/>
              <w:adjustRightInd/>
              <w:jc w:val="center"/>
              <w:rPr>
                <w:b/>
                <w:sz w:val="14"/>
              </w:rPr>
            </w:pPr>
          </w:p>
        </w:tc>
        <w:tc>
          <w:tcPr>
            <w:tcW w:w="543" w:type="dxa"/>
          </w:tcPr>
          <w:p w14:paraId="4868DB18" w14:textId="77777777" w:rsidR="00164537" w:rsidRPr="0023228C" w:rsidRDefault="00164537" w:rsidP="000D1FEF">
            <w:pPr>
              <w:widowControl/>
              <w:adjustRightInd/>
              <w:jc w:val="center"/>
              <w:rPr>
                <w:b/>
                <w:sz w:val="14"/>
              </w:rPr>
            </w:pPr>
          </w:p>
        </w:tc>
        <w:tc>
          <w:tcPr>
            <w:tcW w:w="543" w:type="dxa"/>
          </w:tcPr>
          <w:p w14:paraId="79A9F1E5" w14:textId="77777777" w:rsidR="00164537" w:rsidRPr="0023228C" w:rsidRDefault="00164537" w:rsidP="000D1FEF">
            <w:pPr>
              <w:widowControl/>
              <w:adjustRightInd/>
              <w:jc w:val="center"/>
              <w:rPr>
                <w:b/>
                <w:sz w:val="14"/>
              </w:rPr>
            </w:pPr>
          </w:p>
        </w:tc>
        <w:tc>
          <w:tcPr>
            <w:tcW w:w="543" w:type="dxa"/>
          </w:tcPr>
          <w:p w14:paraId="07B1D7A7" w14:textId="77777777" w:rsidR="00164537" w:rsidRPr="0023228C" w:rsidRDefault="00164537" w:rsidP="000D1FEF">
            <w:pPr>
              <w:widowControl/>
              <w:adjustRightInd/>
              <w:jc w:val="center"/>
              <w:rPr>
                <w:b/>
                <w:sz w:val="14"/>
              </w:rPr>
            </w:pPr>
          </w:p>
        </w:tc>
      </w:tr>
      <w:tr w:rsidR="00164537" w14:paraId="2290E760" w14:textId="77777777" w:rsidTr="000D1FEF">
        <w:tc>
          <w:tcPr>
            <w:tcW w:w="623" w:type="dxa"/>
          </w:tcPr>
          <w:p w14:paraId="534960E2" w14:textId="77777777" w:rsidR="00164537" w:rsidRPr="0023228C" w:rsidRDefault="00164537" w:rsidP="000D1FEF">
            <w:pPr>
              <w:widowControl/>
              <w:adjustRightInd/>
              <w:jc w:val="center"/>
              <w:rPr>
                <w:b/>
                <w:bCs/>
                <w:sz w:val="14"/>
                <w:szCs w:val="16"/>
              </w:rPr>
            </w:pPr>
            <w:r w:rsidRPr="0023228C">
              <w:rPr>
                <w:b/>
                <w:bCs/>
                <w:sz w:val="14"/>
                <w:szCs w:val="16"/>
              </w:rPr>
              <w:t>Day 5</w:t>
            </w:r>
          </w:p>
        </w:tc>
        <w:tc>
          <w:tcPr>
            <w:tcW w:w="473" w:type="dxa"/>
          </w:tcPr>
          <w:p w14:paraId="4116B337" w14:textId="77777777" w:rsidR="00164537" w:rsidRPr="0023228C" w:rsidRDefault="00164537" w:rsidP="000D1FEF">
            <w:pPr>
              <w:widowControl/>
              <w:adjustRightInd/>
              <w:jc w:val="center"/>
              <w:rPr>
                <w:b/>
                <w:sz w:val="14"/>
              </w:rPr>
            </w:pPr>
          </w:p>
        </w:tc>
        <w:tc>
          <w:tcPr>
            <w:tcW w:w="473" w:type="dxa"/>
          </w:tcPr>
          <w:p w14:paraId="1EE61B26" w14:textId="77777777" w:rsidR="00164537" w:rsidRPr="0023228C" w:rsidRDefault="00164537" w:rsidP="000D1FEF">
            <w:pPr>
              <w:widowControl/>
              <w:adjustRightInd/>
              <w:jc w:val="center"/>
              <w:rPr>
                <w:b/>
                <w:sz w:val="14"/>
              </w:rPr>
            </w:pPr>
          </w:p>
        </w:tc>
        <w:tc>
          <w:tcPr>
            <w:tcW w:w="473" w:type="dxa"/>
          </w:tcPr>
          <w:p w14:paraId="7CAC564B" w14:textId="77777777" w:rsidR="00164537" w:rsidRPr="0023228C" w:rsidRDefault="00164537" w:rsidP="000D1FEF">
            <w:pPr>
              <w:widowControl/>
              <w:adjustRightInd/>
              <w:jc w:val="center"/>
              <w:rPr>
                <w:b/>
                <w:sz w:val="14"/>
              </w:rPr>
            </w:pPr>
          </w:p>
        </w:tc>
        <w:tc>
          <w:tcPr>
            <w:tcW w:w="473" w:type="dxa"/>
          </w:tcPr>
          <w:p w14:paraId="7A77851C" w14:textId="77777777" w:rsidR="00164537" w:rsidRPr="0023228C" w:rsidRDefault="00164537" w:rsidP="000D1FEF">
            <w:pPr>
              <w:widowControl/>
              <w:adjustRightInd/>
              <w:jc w:val="center"/>
              <w:rPr>
                <w:b/>
                <w:sz w:val="14"/>
              </w:rPr>
            </w:pPr>
          </w:p>
        </w:tc>
        <w:tc>
          <w:tcPr>
            <w:tcW w:w="473" w:type="dxa"/>
          </w:tcPr>
          <w:p w14:paraId="563A8BC4" w14:textId="77777777" w:rsidR="00164537" w:rsidRPr="0023228C" w:rsidRDefault="00164537" w:rsidP="000D1FEF">
            <w:pPr>
              <w:widowControl/>
              <w:adjustRightInd/>
              <w:jc w:val="center"/>
              <w:rPr>
                <w:b/>
                <w:sz w:val="14"/>
              </w:rPr>
            </w:pPr>
          </w:p>
        </w:tc>
        <w:tc>
          <w:tcPr>
            <w:tcW w:w="473" w:type="dxa"/>
          </w:tcPr>
          <w:p w14:paraId="1F10BD24" w14:textId="77777777" w:rsidR="00164537" w:rsidRPr="0023228C" w:rsidRDefault="00164537" w:rsidP="000D1FEF">
            <w:pPr>
              <w:widowControl/>
              <w:adjustRightInd/>
              <w:jc w:val="center"/>
              <w:rPr>
                <w:b/>
                <w:sz w:val="14"/>
              </w:rPr>
            </w:pPr>
          </w:p>
        </w:tc>
        <w:tc>
          <w:tcPr>
            <w:tcW w:w="473" w:type="dxa"/>
          </w:tcPr>
          <w:p w14:paraId="6034C6DF" w14:textId="77777777" w:rsidR="00164537" w:rsidRPr="0023228C" w:rsidRDefault="00164537" w:rsidP="000D1FEF">
            <w:pPr>
              <w:widowControl/>
              <w:adjustRightInd/>
              <w:jc w:val="center"/>
              <w:rPr>
                <w:b/>
                <w:sz w:val="14"/>
              </w:rPr>
            </w:pPr>
          </w:p>
        </w:tc>
        <w:tc>
          <w:tcPr>
            <w:tcW w:w="473" w:type="dxa"/>
          </w:tcPr>
          <w:p w14:paraId="63BE4D13" w14:textId="77777777" w:rsidR="00164537" w:rsidRPr="0023228C" w:rsidRDefault="00164537" w:rsidP="000D1FEF">
            <w:pPr>
              <w:widowControl/>
              <w:adjustRightInd/>
              <w:jc w:val="center"/>
              <w:rPr>
                <w:b/>
                <w:sz w:val="14"/>
              </w:rPr>
            </w:pPr>
          </w:p>
        </w:tc>
        <w:tc>
          <w:tcPr>
            <w:tcW w:w="473" w:type="dxa"/>
          </w:tcPr>
          <w:p w14:paraId="169FB99B" w14:textId="77777777" w:rsidR="00164537" w:rsidRPr="0023228C" w:rsidRDefault="00164537" w:rsidP="000D1FEF">
            <w:pPr>
              <w:widowControl/>
              <w:adjustRightInd/>
              <w:jc w:val="center"/>
              <w:rPr>
                <w:b/>
                <w:sz w:val="14"/>
              </w:rPr>
            </w:pPr>
          </w:p>
        </w:tc>
        <w:tc>
          <w:tcPr>
            <w:tcW w:w="543" w:type="dxa"/>
          </w:tcPr>
          <w:p w14:paraId="08A031C6" w14:textId="77777777" w:rsidR="00164537" w:rsidRPr="0023228C" w:rsidRDefault="00164537" w:rsidP="000D1FEF">
            <w:pPr>
              <w:widowControl/>
              <w:adjustRightInd/>
              <w:jc w:val="center"/>
              <w:rPr>
                <w:b/>
                <w:sz w:val="14"/>
              </w:rPr>
            </w:pPr>
          </w:p>
        </w:tc>
        <w:tc>
          <w:tcPr>
            <w:tcW w:w="543" w:type="dxa"/>
          </w:tcPr>
          <w:p w14:paraId="04A230D5" w14:textId="77777777" w:rsidR="00164537" w:rsidRPr="0023228C" w:rsidRDefault="00164537" w:rsidP="000D1FEF">
            <w:pPr>
              <w:widowControl/>
              <w:adjustRightInd/>
              <w:jc w:val="center"/>
              <w:rPr>
                <w:b/>
                <w:sz w:val="14"/>
              </w:rPr>
            </w:pPr>
          </w:p>
        </w:tc>
        <w:tc>
          <w:tcPr>
            <w:tcW w:w="543" w:type="dxa"/>
          </w:tcPr>
          <w:p w14:paraId="5D37FBD2" w14:textId="77777777" w:rsidR="00164537" w:rsidRPr="0023228C" w:rsidRDefault="00164537" w:rsidP="000D1FEF">
            <w:pPr>
              <w:widowControl/>
              <w:adjustRightInd/>
              <w:jc w:val="center"/>
              <w:rPr>
                <w:b/>
                <w:sz w:val="14"/>
              </w:rPr>
            </w:pPr>
          </w:p>
        </w:tc>
        <w:tc>
          <w:tcPr>
            <w:tcW w:w="543" w:type="dxa"/>
          </w:tcPr>
          <w:p w14:paraId="47C49A14" w14:textId="77777777" w:rsidR="00164537" w:rsidRPr="0023228C" w:rsidRDefault="00164537" w:rsidP="000D1FEF">
            <w:pPr>
              <w:widowControl/>
              <w:adjustRightInd/>
              <w:jc w:val="center"/>
              <w:rPr>
                <w:b/>
                <w:sz w:val="14"/>
              </w:rPr>
            </w:pPr>
          </w:p>
        </w:tc>
        <w:tc>
          <w:tcPr>
            <w:tcW w:w="543" w:type="dxa"/>
          </w:tcPr>
          <w:p w14:paraId="5C57D598" w14:textId="77777777" w:rsidR="00164537" w:rsidRPr="0023228C" w:rsidRDefault="00164537" w:rsidP="000D1FEF">
            <w:pPr>
              <w:widowControl/>
              <w:adjustRightInd/>
              <w:jc w:val="center"/>
              <w:rPr>
                <w:b/>
                <w:sz w:val="14"/>
              </w:rPr>
            </w:pPr>
          </w:p>
        </w:tc>
        <w:tc>
          <w:tcPr>
            <w:tcW w:w="543" w:type="dxa"/>
          </w:tcPr>
          <w:p w14:paraId="30AA0A60" w14:textId="77777777" w:rsidR="00164537" w:rsidRPr="0023228C" w:rsidRDefault="00164537" w:rsidP="000D1FEF">
            <w:pPr>
              <w:widowControl/>
              <w:adjustRightInd/>
              <w:jc w:val="center"/>
              <w:rPr>
                <w:b/>
                <w:sz w:val="14"/>
              </w:rPr>
            </w:pPr>
          </w:p>
        </w:tc>
        <w:tc>
          <w:tcPr>
            <w:tcW w:w="543" w:type="dxa"/>
          </w:tcPr>
          <w:p w14:paraId="065CDCC5" w14:textId="77777777" w:rsidR="00164537" w:rsidRPr="0023228C" w:rsidRDefault="00164537" w:rsidP="000D1FEF">
            <w:pPr>
              <w:widowControl/>
              <w:adjustRightInd/>
              <w:jc w:val="center"/>
              <w:rPr>
                <w:b/>
                <w:sz w:val="14"/>
              </w:rPr>
            </w:pPr>
          </w:p>
        </w:tc>
        <w:tc>
          <w:tcPr>
            <w:tcW w:w="543" w:type="dxa"/>
          </w:tcPr>
          <w:p w14:paraId="338E2784" w14:textId="77777777" w:rsidR="00164537" w:rsidRPr="0023228C" w:rsidRDefault="00164537" w:rsidP="000D1FEF">
            <w:pPr>
              <w:widowControl/>
              <w:adjustRightInd/>
              <w:jc w:val="center"/>
              <w:rPr>
                <w:b/>
                <w:sz w:val="14"/>
              </w:rPr>
            </w:pPr>
          </w:p>
        </w:tc>
        <w:tc>
          <w:tcPr>
            <w:tcW w:w="543" w:type="dxa"/>
          </w:tcPr>
          <w:p w14:paraId="6F8EC466" w14:textId="77777777" w:rsidR="00164537" w:rsidRPr="0023228C" w:rsidRDefault="00164537" w:rsidP="000D1FEF">
            <w:pPr>
              <w:widowControl/>
              <w:adjustRightInd/>
              <w:jc w:val="center"/>
              <w:rPr>
                <w:b/>
                <w:sz w:val="14"/>
              </w:rPr>
            </w:pPr>
          </w:p>
        </w:tc>
        <w:tc>
          <w:tcPr>
            <w:tcW w:w="543" w:type="dxa"/>
          </w:tcPr>
          <w:p w14:paraId="531167E7" w14:textId="77777777" w:rsidR="00164537" w:rsidRPr="0023228C" w:rsidRDefault="00164537" w:rsidP="000D1FEF">
            <w:pPr>
              <w:widowControl/>
              <w:adjustRightInd/>
              <w:jc w:val="center"/>
              <w:rPr>
                <w:b/>
                <w:sz w:val="14"/>
              </w:rPr>
            </w:pPr>
          </w:p>
        </w:tc>
        <w:tc>
          <w:tcPr>
            <w:tcW w:w="543" w:type="dxa"/>
          </w:tcPr>
          <w:p w14:paraId="5DCBE3A8" w14:textId="77777777" w:rsidR="00164537" w:rsidRPr="0023228C" w:rsidRDefault="00164537" w:rsidP="000D1FEF">
            <w:pPr>
              <w:widowControl/>
              <w:adjustRightInd/>
              <w:jc w:val="center"/>
              <w:rPr>
                <w:b/>
                <w:sz w:val="14"/>
              </w:rPr>
            </w:pPr>
          </w:p>
        </w:tc>
        <w:tc>
          <w:tcPr>
            <w:tcW w:w="543" w:type="dxa"/>
          </w:tcPr>
          <w:p w14:paraId="71E97C98" w14:textId="77777777" w:rsidR="00164537" w:rsidRPr="0023228C" w:rsidRDefault="00164537" w:rsidP="000D1FEF">
            <w:pPr>
              <w:widowControl/>
              <w:adjustRightInd/>
              <w:jc w:val="center"/>
              <w:rPr>
                <w:b/>
                <w:sz w:val="14"/>
              </w:rPr>
            </w:pPr>
          </w:p>
        </w:tc>
        <w:tc>
          <w:tcPr>
            <w:tcW w:w="543" w:type="dxa"/>
          </w:tcPr>
          <w:p w14:paraId="255DC7E2" w14:textId="77777777" w:rsidR="00164537" w:rsidRPr="0023228C" w:rsidRDefault="00164537" w:rsidP="000D1FEF">
            <w:pPr>
              <w:widowControl/>
              <w:adjustRightInd/>
              <w:jc w:val="center"/>
              <w:rPr>
                <w:b/>
                <w:sz w:val="14"/>
              </w:rPr>
            </w:pPr>
          </w:p>
        </w:tc>
        <w:tc>
          <w:tcPr>
            <w:tcW w:w="543" w:type="dxa"/>
          </w:tcPr>
          <w:p w14:paraId="19C9FBE6" w14:textId="77777777" w:rsidR="00164537" w:rsidRPr="0023228C" w:rsidRDefault="00164537" w:rsidP="000D1FEF">
            <w:pPr>
              <w:widowControl/>
              <w:adjustRightInd/>
              <w:jc w:val="center"/>
              <w:rPr>
                <w:b/>
                <w:sz w:val="14"/>
              </w:rPr>
            </w:pPr>
          </w:p>
        </w:tc>
        <w:tc>
          <w:tcPr>
            <w:tcW w:w="543" w:type="dxa"/>
          </w:tcPr>
          <w:p w14:paraId="74D17560" w14:textId="77777777" w:rsidR="00164537" w:rsidRPr="0023228C" w:rsidRDefault="00164537" w:rsidP="000D1FEF">
            <w:pPr>
              <w:widowControl/>
              <w:adjustRightInd/>
              <w:jc w:val="center"/>
              <w:rPr>
                <w:b/>
                <w:sz w:val="14"/>
              </w:rPr>
            </w:pPr>
          </w:p>
        </w:tc>
      </w:tr>
      <w:tr w:rsidR="00164537" w14:paraId="750377A2" w14:textId="77777777" w:rsidTr="000D1FEF">
        <w:tc>
          <w:tcPr>
            <w:tcW w:w="13025" w:type="dxa"/>
            <w:gridSpan w:val="25"/>
          </w:tcPr>
          <w:p w14:paraId="2C091F53" w14:textId="77777777" w:rsidR="00164537" w:rsidRPr="0023228C" w:rsidRDefault="00164537" w:rsidP="000D1FEF">
            <w:pPr>
              <w:widowControl/>
              <w:adjustRightInd/>
              <w:rPr>
                <w:b/>
                <w:sz w:val="14"/>
              </w:rPr>
            </w:pPr>
            <w:r w:rsidRPr="0023228C">
              <w:rPr>
                <w:b/>
                <w:bCs/>
                <w:sz w:val="14"/>
                <w:szCs w:val="16"/>
              </w:rPr>
              <w:t>[insert additional rows for each day in the month]</w:t>
            </w:r>
          </w:p>
        </w:tc>
      </w:tr>
      <w:tr w:rsidR="00164537" w14:paraId="211B5092" w14:textId="77777777" w:rsidTr="000D1FEF">
        <w:tc>
          <w:tcPr>
            <w:tcW w:w="623" w:type="dxa"/>
          </w:tcPr>
          <w:p w14:paraId="211182CE" w14:textId="77777777" w:rsidR="00164537" w:rsidRPr="0023228C" w:rsidRDefault="00164537" w:rsidP="000D1FEF">
            <w:pPr>
              <w:widowControl/>
              <w:adjustRightInd/>
              <w:jc w:val="center"/>
              <w:rPr>
                <w:b/>
                <w:bCs/>
                <w:sz w:val="14"/>
                <w:szCs w:val="16"/>
              </w:rPr>
            </w:pPr>
            <w:r w:rsidRPr="0023228C">
              <w:rPr>
                <w:b/>
                <w:bCs/>
                <w:sz w:val="14"/>
                <w:szCs w:val="16"/>
              </w:rPr>
              <w:t>Day 29</w:t>
            </w:r>
          </w:p>
        </w:tc>
        <w:tc>
          <w:tcPr>
            <w:tcW w:w="473" w:type="dxa"/>
          </w:tcPr>
          <w:p w14:paraId="37D3E38A" w14:textId="77777777" w:rsidR="00164537" w:rsidRPr="0023228C" w:rsidRDefault="00164537" w:rsidP="000D1FEF">
            <w:pPr>
              <w:widowControl/>
              <w:adjustRightInd/>
              <w:jc w:val="center"/>
              <w:rPr>
                <w:b/>
                <w:sz w:val="14"/>
              </w:rPr>
            </w:pPr>
          </w:p>
        </w:tc>
        <w:tc>
          <w:tcPr>
            <w:tcW w:w="473" w:type="dxa"/>
          </w:tcPr>
          <w:p w14:paraId="56CD02A4" w14:textId="77777777" w:rsidR="00164537" w:rsidRPr="0023228C" w:rsidRDefault="00164537" w:rsidP="000D1FEF">
            <w:pPr>
              <w:widowControl/>
              <w:adjustRightInd/>
              <w:jc w:val="center"/>
              <w:rPr>
                <w:b/>
                <w:sz w:val="14"/>
              </w:rPr>
            </w:pPr>
          </w:p>
        </w:tc>
        <w:tc>
          <w:tcPr>
            <w:tcW w:w="473" w:type="dxa"/>
          </w:tcPr>
          <w:p w14:paraId="11EB41CC" w14:textId="77777777" w:rsidR="00164537" w:rsidRPr="0023228C" w:rsidRDefault="00164537" w:rsidP="000D1FEF">
            <w:pPr>
              <w:widowControl/>
              <w:adjustRightInd/>
              <w:jc w:val="center"/>
              <w:rPr>
                <w:b/>
                <w:sz w:val="14"/>
              </w:rPr>
            </w:pPr>
          </w:p>
        </w:tc>
        <w:tc>
          <w:tcPr>
            <w:tcW w:w="473" w:type="dxa"/>
          </w:tcPr>
          <w:p w14:paraId="0947D806" w14:textId="77777777" w:rsidR="00164537" w:rsidRPr="0023228C" w:rsidRDefault="00164537" w:rsidP="000D1FEF">
            <w:pPr>
              <w:widowControl/>
              <w:adjustRightInd/>
              <w:jc w:val="center"/>
              <w:rPr>
                <w:b/>
                <w:sz w:val="14"/>
              </w:rPr>
            </w:pPr>
          </w:p>
        </w:tc>
        <w:tc>
          <w:tcPr>
            <w:tcW w:w="473" w:type="dxa"/>
          </w:tcPr>
          <w:p w14:paraId="24371867" w14:textId="77777777" w:rsidR="00164537" w:rsidRPr="0023228C" w:rsidRDefault="00164537" w:rsidP="000D1FEF">
            <w:pPr>
              <w:widowControl/>
              <w:adjustRightInd/>
              <w:jc w:val="center"/>
              <w:rPr>
                <w:b/>
                <w:sz w:val="14"/>
              </w:rPr>
            </w:pPr>
          </w:p>
        </w:tc>
        <w:tc>
          <w:tcPr>
            <w:tcW w:w="473" w:type="dxa"/>
          </w:tcPr>
          <w:p w14:paraId="70AFE010" w14:textId="77777777" w:rsidR="00164537" w:rsidRPr="0023228C" w:rsidRDefault="00164537" w:rsidP="000D1FEF">
            <w:pPr>
              <w:widowControl/>
              <w:adjustRightInd/>
              <w:jc w:val="center"/>
              <w:rPr>
                <w:b/>
                <w:sz w:val="14"/>
              </w:rPr>
            </w:pPr>
          </w:p>
        </w:tc>
        <w:tc>
          <w:tcPr>
            <w:tcW w:w="473" w:type="dxa"/>
          </w:tcPr>
          <w:p w14:paraId="2633ABF1" w14:textId="77777777" w:rsidR="00164537" w:rsidRPr="0023228C" w:rsidRDefault="00164537" w:rsidP="000D1FEF">
            <w:pPr>
              <w:widowControl/>
              <w:adjustRightInd/>
              <w:jc w:val="center"/>
              <w:rPr>
                <w:b/>
                <w:sz w:val="14"/>
              </w:rPr>
            </w:pPr>
          </w:p>
        </w:tc>
        <w:tc>
          <w:tcPr>
            <w:tcW w:w="473" w:type="dxa"/>
          </w:tcPr>
          <w:p w14:paraId="27580635" w14:textId="77777777" w:rsidR="00164537" w:rsidRPr="0023228C" w:rsidRDefault="00164537" w:rsidP="000D1FEF">
            <w:pPr>
              <w:widowControl/>
              <w:adjustRightInd/>
              <w:jc w:val="center"/>
              <w:rPr>
                <w:b/>
                <w:sz w:val="14"/>
              </w:rPr>
            </w:pPr>
          </w:p>
        </w:tc>
        <w:tc>
          <w:tcPr>
            <w:tcW w:w="473" w:type="dxa"/>
          </w:tcPr>
          <w:p w14:paraId="76F2E7EE" w14:textId="77777777" w:rsidR="00164537" w:rsidRPr="0023228C" w:rsidRDefault="00164537" w:rsidP="000D1FEF">
            <w:pPr>
              <w:widowControl/>
              <w:adjustRightInd/>
              <w:jc w:val="center"/>
              <w:rPr>
                <w:b/>
                <w:sz w:val="14"/>
              </w:rPr>
            </w:pPr>
          </w:p>
        </w:tc>
        <w:tc>
          <w:tcPr>
            <w:tcW w:w="543" w:type="dxa"/>
          </w:tcPr>
          <w:p w14:paraId="5FB89D01" w14:textId="77777777" w:rsidR="00164537" w:rsidRPr="0023228C" w:rsidRDefault="00164537" w:rsidP="000D1FEF">
            <w:pPr>
              <w:widowControl/>
              <w:adjustRightInd/>
              <w:jc w:val="center"/>
              <w:rPr>
                <w:b/>
                <w:sz w:val="14"/>
              </w:rPr>
            </w:pPr>
          </w:p>
        </w:tc>
        <w:tc>
          <w:tcPr>
            <w:tcW w:w="543" w:type="dxa"/>
          </w:tcPr>
          <w:p w14:paraId="486C1FD5" w14:textId="77777777" w:rsidR="00164537" w:rsidRPr="0023228C" w:rsidRDefault="00164537" w:rsidP="000D1FEF">
            <w:pPr>
              <w:widowControl/>
              <w:adjustRightInd/>
              <w:jc w:val="center"/>
              <w:rPr>
                <w:b/>
                <w:sz w:val="14"/>
              </w:rPr>
            </w:pPr>
          </w:p>
        </w:tc>
        <w:tc>
          <w:tcPr>
            <w:tcW w:w="543" w:type="dxa"/>
          </w:tcPr>
          <w:p w14:paraId="770DFA81" w14:textId="77777777" w:rsidR="00164537" w:rsidRPr="0023228C" w:rsidRDefault="00164537" w:rsidP="000D1FEF">
            <w:pPr>
              <w:widowControl/>
              <w:adjustRightInd/>
              <w:jc w:val="center"/>
              <w:rPr>
                <w:b/>
                <w:sz w:val="14"/>
              </w:rPr>
            </w:pPr>
          </w:p>
        </w:tc>
        <w:tc>
          <w:tcPr>
            <w:tcW w:w="543" w:type="dxa"/>
          </w:tcPr>
          <w:p w14:paraId="6E5015AE" w14:textId="77777777" w:rsidR="00164537" w:rsidRPr="0023228C" w:rsidRDefault="00164537" w:rsidP="000D1FEF">
            <w:pPr>
              <w:widowControl/>
              <w:adjustRightInd/>
              <w:jc w:val="center"/>
              <w:rPr>
                <w:b/>
                <w:sz w:val="14"/>
              </w:rPr>
            </w:pPr>
          </w:p>
        </w:tc>
        <w:tc>
          <w:tcPr>
            <w:tcW w:w="543" w:type="dxa"/>
          </w:tcPr>
          <w:p w14:paraId="115CA6EE" w14:textId="77777777" w:rsidR="00164537" w:rsidRPr="0023228C" w:rsidRDefault="00164537" w:rsidP="000D1FEF">
            <w:pPr>
              <w:widowControl/>
              <w:adjustRightInd/>
              <w:jc w:val="center"/>
              <w:rPr>
                <w:b/>
                <w:sz w:val="14"/>
              </w:rPr>
            </w:pPr>
          </w:p>
        </w:tc>
        <w:tc>
          <w:tcPr>
            <w:tcW w:w="543" w:type="dxa"/>
          </w:tcPr>
          <w:p w14:paraId="2A7CAF89" w14:textId="77777777" w:rsidR="00164537" w:rsidRPr="0023228C" w:rsidRDefault="00164537" w:rsidP="000D1FEF">
            <w:pPr>
              <w:widowControl/>
              <w:adjustRightInd/>
              <w:jc w:val="center"/>
              <w:rPr>
                <w:b/>
                <w:sz w:val="14"/>
              </w:rPr>
            </w:pPr>
          </w:p>
        </w:tc>
        <w:tc>
          <w:tcPr>
            <w:tcW w:w="543" w:type="dxa"/>
          </w:tcPr>
          <w:p w14:paraId="0C66E1A8" w14:textId="77777777" w:rsidR="00164537" w:rsidRPr="0023228C" w:rsidRDefault="00164537" w:rsidP="000D1FEF">
            <w:pPr>
              <w:widowControl/>
              <w:adjustRightInd/>
              <w:jc w:val="center"/>
              <w:rPr>
                <w:b/>
                <w:sz w:val="14"/>
              </w:rPr>
            </w:pPr>
          </w:p>
        </w:tc>
        <w:tc>
          <w:tcPr>
            <w:tcW w:w="543" w:type="dxa"/>
          </w:tcPr>
          <w:p w14:paraId="61EB9710" w14:textId="77777777" w:rsidR="00164537" w:rsidRPr="0023228C" w:rsidRDefault="00164537" w:rsidP="000D1FEF">
            <w:pPr>
              <w:widowControl/>
              <w:adjustRightInd/>
              <w:jc w:val="center"/>
              <w:rPr>
                <w:b/>
                <w:sz w:val="14"/>
              </w:rPr>
            </w:pPr>
          </w:p>
        </w:tc>
        <w:tc>
          <w:tcPr>
            <w:tcW w:w="543" w:type="dxa"/>
          </w:tcPr>
          <w:p w14:paraId="260F2106" w14:textId="77777777" w:rsidR="00164537" w:rsidRPr="0023228C" w:rsidRDefault="00164537" w:rsidP="000D1FEF">
            <w:pPr>
              <w:widowControl/>
              <w:adjustRightInd/>
              <w:jc w:val="center"/>
              <w:rPr>
                <w:b/>
                <w:sz w:val="14"/>
              </w:rPr>
            </w:pPr>
          </w:p>
        </w:tc>
        <w:tc>
          <w:tcPr>
            <w:tcW w:w="543" w:type="dxa"/>
          </w:tcPr>
          <w:p w14:paraId="2D729F59" w14:textId="77777777" w:rsidR="00164537" w:rsidRPr="0023228C" w:rsidRDefault="00164537" w:rsidP="000D1FEF">
            <w:pPr>
              <w:widowControl/>
              <w:adjustRightInd/>
              <w:jc w:val="center"/>
              <w:rPr>
                <w:b/>
                <w:sz w:val="14"/>
              </w:rPr>
            </w:pPr>
          </w:p>
        </w:tc>
        <w:tc>
          <w:tcPr>
            <w:tcW w:w="543" w:type="dxa"/>
          </w:tcPr>
          <w:p w14:paraId="2157EDB4" w14:textId="77777777" w:rsidR="00164537" w:rsidRPr="0023228C" w:rsidRDefault="00164537" w:rsidP="000D1FEF">
            <w:pPr>
              <w:widowControl/>
              <w:adjustRightInd/>
              <w:jc w:val="center"/>
              <w:rPr>
                <w:b/>
                <w:sz w:val="14"/>
              </w:rPr>
            </w:pPr>
          </w:p>
        </w:tc>
        <w:tc>
          <w:tcPr>
            <w:tcW w:w="543" w:type="dxa"/>
          </w:tcPr>
          <w:p w14:paraId="4546DA19" w14:textId="77777777" w:rsidR="00164537" w:rsidRPr="0023228C" w:rsidRDefault="00164537" w:rsidP="000D1FEF">
            <w:pPr>
              <w:widowControl/>
              <w:adjustRightInd/>
              <w:jc w:val="center"/>
              <w:rPr>
                <w:b/>
                <w:sz w:val="14"/>
              </w:rPr>
            </w:pPr>
          </w:p>
        </w:tc>
        <w:tc>
          <w:tcPr>
            <w:tcW w:w="543" w:type="dxa"/>
          </w:tcPr>
          <w:p w14:paraId="4A29C467" w14:textId="77777777" w:rsidR="00164537" w:rsidRPr="0023228C" w:rsidRDefault="00164537" w:rsidP="000D1FEF">
            <w:pPr>
              <w:widowControl/>
              <w:adjustRightInd/>
              <w:jc w:val="center"/>
              <w:rPr>
                <w:b/>
                <w:sz w:val="14"/>
              </w:rPr>
            </w:pPr>
          </w:p>
        </w:tc>
        <w:tc>
          <w:tcPr>
            <w:tcW w:w="543" w:type="dxa"/>
          </w:tcPr>
          <w:p w14:paraId="3F607CA8" w14:textId="77777777" w:rsidR="00164537" w:rsidRPr="0023228C" w:rsidRDefault="00164537" w:rsidP="000D1FEF">
            <w:pPr>
              <w:widowControl/>
              <w:adjustRightInd/>
              <w:jc w:val="center"/>
              <w:rPr>
                <w:b/>
                <w:sz w:val="14"/>
              </w:rPr>
            </w:pPr>
          </w:p>
        </w:tc>
        <w:tc>
          <w:tcPr>
            <w:tcW w:w="543" w:type="dxa"/>
          </w:tcPr>
          <w:p w14:paraId="739B1FAE" w14:textId="77777777" w:rsidR="00164537" w:rsidRPr="0023228C" w:rsidRDefault="00164537" w:rsidP="000D1FEF">
            <w:pPr>
              <w:widowControl/>
              <w:adjustRightInd/>
              <w:jc w:val="center"/>
              <w:rPr>
                <w:b/>
                <w:sz w:val="14"/>
              </w:rPr>
            </w:pPr>
          </w:p>
        </w:tc>
      </w:tr>
      <w:tr w:rsidR="00164537" w14:paraId="7287498B" w14:textId="77777777" w:rsidTr="000D1FEF">
        <w:tc>
          <w:tcPr>
            <w:tcW w:w="623" w:type="dxa"/>
          </w:tcPr>
          <w:p w14:paraId="2FEEBC58" w14:textId="77777777" w:rsidR="00164537" w:rsidRPr="0023228C" w:rsidRDefault="00164537" w:rsidP="000D1FEF">
            <w:pPr>
              <w:widowControl/>
              <w:adjustRightInd/>
              <w:jc w:val="center"/>
              <w:rPr>
                <w:b/>
                <w:bCs/>
                <w:sz w:val="14"/>
                <w:szCs w:val="16"/>
              </w:rPr>
            </w:pPr>
            <w:r w:rsidRPr="0023228C">
              <w:rPr>
                <w:b/>
                <w:bCs/>
                <w:sz w:val="14"/>
                <w:szCs w:val="16"/>
              </w:rPr>
              <w:t>Day 30</w:t>
            </w:r>
          </w:p>
        </w:tc>
        <w:tc>
          <w:tcPr>
            <w:tcW w:w="473" w:type="dxa"/>
          </w:tcPr>
          <w:p w14:paraId="74BC447F" w14:textId="77777777" w:rsidR="00164537" w:rsidRPr="0023228C" w:rsidRDefault="00164537" w:rsidP="000D1FEF">
            <w:pPr>
              <w:widowControl/>
              <w:adjustRightInd/>
              <w:jc w:val="center"/>
              <w:rPr>
                <w:b/>
                <w:sz w:val="14"/>
              </w:rPr>
            </w:pPr>
          </w:p>
        </w:tc>
        <w:tc>
          <w:tcPr>
            <w:tcW w:w="473" w:type="dxa"/>
          </w:tcPr>
          <w:p w14:paraId="759CB5BE" w14:textId="77777777" w:rsidR="00164537" w:rsidRPr="0023228C" w:rsidRDefault="00164537" w:rsidP="000D1FEF">
            <w:pPr>
              <w:widowControl/>
              <w:adjustRightInd/>
              <w:jc w:val="center"/>
              <w:rPr>
                <w:b/>
                <w:sz w:val="14"/>
              </w:rPr>
            </w:pPr>
          </w:p>
        </w:tc>
        <w:tc>
          <w:tcPr>
            <w:tcW w:w="473" w:type="dxa"/>
          </w:tcPr>
          <w:p w14:paraId="17F532BC" w14:textId="77777777" w:rsidR="00164537" w:rsidRPr="0023228C" w:rsidRDefault="00164537" w:rsidP="000D1FEF">
            <w:pPr>
              <w:widowControl/>
              <w:adjustRightInd/>
              <w:jc w:val="center"/>
              <w:rPr>
                <w:b/>
                <w:sz w:val="14"/>
              </w:rPr>
            </w:pPr>
          </w:p>
        </w:tc>
        <w:tc>
          <w:tcPr>
            <w:tcW w:w="473" w:type="dxa"/>
          </w:tcPr>
          <w:p w14:paraId="34A821C0" w14:textId="77777777" w:rsidR="00164537" w:rsidRPr="0023228C" w:rsidRDefault="00164537" w:rsidP="000D1FEF">
            <w:pPr>
              <w:widowControl/>
              <w:adjustRightInd/>
              <w:jc w:val="center"/>
              <w:rPr>
                <w:b/>
                <w:sz w:val="14"/>
              </w:rPr>
            </w:pPr>
          </w:p>
        </w:tc>
        <w:tc>
          <w:tcPr>
            <w:tcW w:w="473" w:type="dxa"/>
          </w:tcPr>
          <w:p w14:paraId="31239938" w14:textId="77777777" w:rsidR="00164537" w:rsidRPr="0023228C" w:rsidRDefault="00164537" w:rsidP="000D1FEF">
            <w:pPr>
              <w:widowControl/>
              <w:adjustRightInd/>
              <w:jc w:val="center"/>
              <w:rPr>
                <w:b/>
                <w:sz w:val="14"/>
              </w:rPr>
            </w:pPr>
          </w:p>
        </w:tc>
        <w:tc>
          <w:tcPr>
            <w:tcW w:w="473" w:type="dxa"/>
          </w:tcPr>
          <w:p w14:paraId="3DB9C459" w14:textId="77777777" w:rsidR="00164537" w:rsidRPr="0023228C" w:rsidRDefault="00164537" w:rsidP="000D1FEF">
            <w:pPr>
              <w:widowControl/>
              <w:adjustRightInd/>
              <w:jc w:val="center"/>
              <w:rPr>
                <w:b/>
                <w:sz w:val="14"/>
              </w:rPr>
            </w:pPr>
          </w:p>
        </w:tc>
        <w:tc>
          <w:tcPr>
            <w:tcW w:w="473" w:type="dxa"/>
          </w:tcPr>
          <w:p w14:paraId="1AAE5D5B" w14:textId="77777777" w:rsidR="00164537" w:rsidRPr="0023228C" w:rsidRDefault="00164537" w:rsidP="000D1FEF">
            <w:pPr>
              <w:widowControl/>
              <w:adjustRightInd/>
              <w:jc w:val="center"/>
              <w:rPr>
                <w:b/>
                <w:sz w:val="14"/>
              </w:rPr>
            </w:pPr>
          </w:p>
        </w:tc>
        <w:tc>
          <w:tcPr>
            <w:tcW w:w="473" w:type="dxa"/>
          </w:tcPr>
          <w:p w14:paraId="2E40296D" w14:textId="77777777" w:rsidR="00164537" w:rsidRPr="0023228C" w:rsidRDefault="00164537" w:rsidP="000D1FEF">
            <w:pPr>
              <w:widowControl/>
              <w:adjustRightInd/>
              <w:jc w:val="center"/>
              <w:rPr>
                <w:b/>
                <w:sz w:val="14"/>
              </w:rPr>
            </w:pPr>
          </w:p>
        </w:tc>
        <w:tc>
          <w:tcPr>
            <w:tcW w:w="473" w:type="dxa"/>
          </w:tcPr>
          <w:p w14:paraId="6E820B5E" w14:textId="77777777" w:rsidR="00164537" w:rsidRPr="0023228C" w:rsidRDefault="00164537" w:rsidP="000D1FEF">
            <w:pPr>
              <w:widowControl/>
              <w:adjustRightInd/>
              <w:jc w:val="center"/>
              <w:rPr>
                <w:b/>
                <w:sz w:val="14"/>
              </w:rPr>
            </w:pPr>
          </w:p>
        </w:tc>
        <w:tc>
          <w:tcPr>
            <w:tcW w:w="543" w:type="dxa"/>
          </w:tcPr>
          <w:p w14:paraId="0DFB0E03" w14:textId="77777777" w:rsidR="00164537" w:rsidRPr="0023228C" w:rsidRDefault="00164537" w:rsidP="000D1FEF">
            <w:pPr>
              <w:widowControl/>
              <w:adjustRightInd/>
              <w:jc w:val="center"/>
              <w:rPr>
                <w:b/>
                <w:sz w:val="14"/>
              </w:rPr>
            </w:pPr>
          </w:p>
        </w:tc>
        <w:tc>
          <w:tcPr>
            <w:tcW w:w="543" w:type="dxa"/>
          </w:tcPr>
          <w:p w14:paraId="73553C1D" w14:textId="77777777" w:rsidR="00164537" w:rsidRPr="0023228C" w:rsidRDefault="00164537" w:rsidP="000D1FEF">
            <w:pPr>
              <w:widowControl/>
              <w:adjustRightInd/>
              <w:jc w:val="center"/>
              <w:rPr>
                <w:b/>
                <w:sz w:val="14"/>
              </w:rPr>
            </w:pPr>
          </w:p>
        </w:tc>
        <w:tc>
          <w:tcPr>
            <w:tcW w:w="543" w:type="dxa"/>
          </w:tcPr>
          <w:p w14:paraId="27F01920" w14:textId="77777777" w:rsidR="00164537" w:rsidRPr="0023228C" w:rsidRDefault="00164537" w:rsidP="000D1FEF">
            <w:pPr>
              <w:widowControl/>
              <w:adjustRightInd/>
              <w:jc w:val="center"/>
              <w:rPr>
                <w:b/>
                <w:sz w:val="14"/>
              </w:rPr>
            </w:pPr>
          </w:p>
        </w:tc>
        <w:tc>
          <w:tcPr>
            <w:tcW w:w="543" w:type="dxa"/>
          </w:tcPr>
          <w:p w14:paraId="4100AC61" w14:textId="77777777" w:rsidR="00164537" w:rsidRPr="0023228C" w:rsidRDefault="00164537" w:rsidP="000D1FEF">
            <w:pPr>
              <w:widowControl/>
              <w:adjustRightInd/>
              <w:jc w:val="center"/>
              <w:rPr>
                <w:b/>
                <w:sz w:val="14"/>
              </w:rPr>
            </w:pPr>
          </w:p>
        </w:tc>
        <w:tc>
          <w:tcPr>
            <w:tcW w:w="543" w:type="dxa"/>
          </w:tcPr>
          <w:p w14:paraId="51E1D137" w14:textId="77777777" w:rsidR="00164537" w:rsidRPr="0023228C" w:rsidRDefault="00164537" w:rsidP="000D1FEF">
            <w:pPr>
              <w:widowControl/>
              <w:adjustRightInd/>
              <w:jc w:val="center"/>
              <w:rPr>
                <w:b/>
                <w:sz w:val="14"/>
              </w:rPr>
            </w:pPr>
          </w:p>
        </w:tc>
        <w:tc>
          <w:tcPr>
            <w:tcW w:w="543" w:type="dxa"/>
          </w:tcPr>
          <w:p w14:paraId="5F240BDC" w14:textId="77777777" w:rsidR="00164537" w:rsidRPr="0023228C" w:rsidRDefault="00164537" w:rsidP="000D1FEF">
            <w:pPr>
              <w:widowControl/>
              <w:adjustRightInd/>
              <w:jc w:val="center"/>
              <w:rPr>
                <w:b/>
                <w:sz w:val="14"/>
              </w:rPr>
            </w:pPr>
          </w:p>
        </w:tc>
        <w:tc>
          <w:tcPr>
            <w:tcW w:w="543" w:type="dxa"/>
          </w:tcPr>
          <w:p w14:paraId="04E7F1CF" w14:textId="77777777" w:rsidR="00164537" w:rsidRPr="0023228C" w:rsidRDefault="00164537" w:rsidP="000D1FEF">
            <w:pPr>
              <w:widowControl/>
              <w:adjustRightInd/>
              <w:jc w:val="center"/>
              <w:rPr>
                <w:b/>
                <w:sz w:val="14"/>
              </w:rPr>
            </w:pPr>
          </w:p>
        </w:tc>
        <w:tc>
          <w:tcPr>
            <w:tcW w:w="543" w:type="dxa"/>
          </w:tcPr>
          <w:p w14:paraId="5134417A" w14:textId="77777777" w:rsidR="00164537" w:rsidRPr="0023228C" w:rsidRDefault="00164537" w:rsidP="000D1FEF">
            <w:pPr>
              <w:widowControl/>
              <w:adjustRightInd/>
              <w:jc w:val="center"/>
              <w:rPr>
                <w:b/>
                <w:sz w:val="14"/>
              </w:rPr>
            </w:pPr>
          </w:p>
        </w:tc>
        <w:tc>
          <w:tcPr>
            <w:tcW w:w="543" w:type="dxa"/>
          </w:tcPr>
          <w:p w14:paraId="5CC0D6C3" w14:textId="77777777" w:rsidR="00164537" w:rsidRPr="0023228C" w:rsidRDefault="00164537" w:rsidP="000D1FEF">
            <w:pPr>
              <w:widowControl/>
              <w:adjustRightInd/>
              <w:jc w:val="center"/>
              <w:rPr>
                <w:b/>
                <w:sz w:val="14"/>
              </w:rPr>
            </w:pPr>
          </w:p>
        </w:tc>
        <w:tc>
          <w:tcPr>
            <w:tcW w:w="543" w:type="dxa"/>
          </w:tcPr>
          <w:p w14:paraId="6CFBD0D4" w14:textId="77777777" w:rsidR="00164537" w:rsidRPr="0023228C" w:rsidRDefault="00164537" w:rsidP="000D1FEF">
            <w:pPr>
              <w:widowControl/>
              <w:adjustRightInd/>
              <w:jc w:val="center"/>
              <w:rPr>
                <w:b/>
                <w:sz w:val="14"/>
              </w:rPr>
            </w:pPr>
          </w:p>
        </w:tc>
        <w:tc>
          <w:tcPr>
            <w:tcW w:w="543" w:type="dxa"/>
          </w:tcPr>
          <w:p w14:paraId="138734A1" w14:textId="77777777" w:rsidR="00164537" w:rsidRPr="0023228C" w:rsidRDefault="00164537" w:rsidP="000D1FEF">
            <w:pPr>
              <w:widowControl/>
              <w:adjustRightInd/>
              <w:jc w:val="center"/>
              <w:rPr>
                <w:b/>
                <w:sz w:val="14"/>
              </w:rPr>
            </w:pPr>
          </w:p>
        </w:tc>
        <w:tc>
          <w:tcPr>
            <w:tcW w:w="543" w:type="dxa"/>
          </w:tcPr>
          <w:p w14:paraId="44FAAF46" w14:textId="77777777" w:rsidR="00164537" w:rsidRPr="0023228C" w:rsidRDefault="00164537" w:rsidP="000D1FEF">
            <w:pPr>
              <w:widowControl/>
              <w:adjustRightInd/>
              <w:jc w:val="center"/>
              <w:rPr>
                <w:b/>
                <w:sz w:val="14"/>
              </w:rPr>
            </w:pPr>
          </w:p>
        </w:tc>
        <w:tc>
          <w:tcPr>
            <w:tcW w:w="543" w:type="dxa"/>
          </w:tcPr>
          <w:p w14:paraId="6022DF67" w14:textId="77777777" w:rsidR="00164537" w:rsidRPr="0023228C" w:rsidRDefault="00164537" w:rsidP="000D1FEF">
            <w:pPr>
              <w:widowControl/>
              <w:adjustRightInd/>
              <w:jc w:val="center"/>
              <w:rPr>
                <w:b/>
                <w:sz w:val="14"/>
              </w:rPr>
            </w:pPr>
          </w:p>
        </w:tc>
        <w:tc>
          <w:tcPr>
            <w:tcW w:w="543" w:type="dxa"/>
          </w:tcPr>
          <w:p w14:paraId="34E15D7E" w14:textId="77777777" w:rsidR="00164537" w:rsidRPr="0023228C" w:rsidRDefault="00164537" w:rsidP="000D1FEF">
            <w:pPr>
              <w:widowControl/>
              <w:adjustRightInd/>
              <w:jc w:val="center"/>
              <w:rPr>
                <w:b/>
                <w:sz w:val="14"/>
              </w:rPr>
            </w:pPr>
          </w:p>
        </w:tc>
        <w:tc>
          <w:tcPr>
            <w:tcW w:w="543" w:type="dxa"/>
          </w:tcPr>
          <w:p w14:paraId="44CC73E7" w14:textId="77777777" w:rsidR="00164537" w:rsidRPr="0023228C" w:rsidRDefault="00164537" w:rsidP="000D1FEF">
            <w:pPr>
              <w:widowControl/>
              <w:adjustRightInd/>
              <w:jc w:val="center"/>
              <w:rPr>
                <w:b/>
                <w:sz w:val="14"/>
              </w:rPr>
            </w:pPr>
          </w:p>
        </w:tc>
      </w:tr>
      <w:tr w:rsidR="00164537" w14:paraId="50D68E3A" w14:textId="77777777" w:rsidTr="000D1FEF">
        <w:tc>
          <w:tcPr>
            <w:tcW w:w="623" w:type="dxa"/>
          </w:tcPr>
          <w:p w14:paraId="4B1D5786" w14:textId="77777777" w:rsidR="00164537" w:rsidRPr="0023228C" w:rsidRDefault="00164537" w:rsidP="000D1FEF">
            <w:pPr>
              <w:widowControl/>
              <w:adjustRightInd/>
              <w:jc w:val="center"/>
              <w:rPr>
                <w:b/>
                <w:bCs/>
                <w:sz w:val="14"/>
                <w:szCs w:val="16"/>
              </w:rPr>
            </w:pPr>
            <w:r w:rsidRPr="0023228C">
              <w:rPr>
                <w:b/>
                <w:bCs/>
                <w:sz w:val="14"/>
                <w:szCs w:val="16"/>
              </w:rPr>
              <w:t>Day 31</w:t>
            </w:r>
          </w:p>
        </w:tc>
        <w:tc>
          <w:tcPr>
            <w:tcW w:w="473" w:type="dxa"/>
          </w:tcPr>
          <w:p w14:paraId="3FB39D9A" w14:textId="77777777" w:rsidR="00164537" w:rsidRPr="0023228C" w:rsidRDefault="00164537" w:rsidP="000D1FEF">
            <w:pPr>
              <w:widowControl/>
              <w:adjustRightInd/>
              <w:jc w:val="center"/>
              <w:rPr>
                <w:b/>
                <w:sz w:val="14"/>
              </w:rPr>
            </w:pPr>
          </w:p>
        </w:tc>
        <w:tc>
          <w:tcPr>
            <w:tcW w:w="473" w:type="dxa"/>
          </w:tcPr>
          <w:p w14:paraId="68B1E254" w14:textId="77777777" w:rsidR="00164537" w:rsidRPr="0023228C" w:rsidRDefault="00164537" w:rsidP="000D1FEF">
            <w:pPr>
              <w:widowControl/>
              <w:adjustRightInd/>
              <w:jc w:val="center"/>
              <w:rPr>
                <w:b/>
                <w:sz w:val="14"/>
              </w:rPr>
            </w:pPr>
          </w:p>
        </w:tc>
        <w:tc>
          <w:tcPr>
            <w:tcW w:w="473" w:type="dxa"/>
          </w:tcPr>
          <w:p w14:paraId="0B449200" w14:textId="77777777" w:rsidR="00164537" w:rsidRPr="0023228C" w:rsidRDefault="00164537" w:rsidP="000D1FEF">
            <w:pPr>
              <w:widowControl/>
              <w:adjustRightInd/>
              <w:jc w:val="center"/>
              <w:rPr>
                <w:b/>
                <w:sz w:val="14"/>
              </w:rPr>
            </w:pPr>
          </w:p>
        </w:tc>
        <w:tc>
          <w:tcPr>
            <w:tcW w:w="473" w:type="dxa"/>
          </w:tcPr>
          <w:p w14:paraId="60A1C98A" w14:textId="77777777" w:rsidR="00164537" w:rsidRPr="0023228C" w:rsidRDefault="00164537" w:rsidP="000D1FEF">
            <w:pPr>
              <w:widowControl/>
              <w:adjustRightInd/>
              <w:jc w:val="center"/>
              <w:rPr>
                <w:b/>
                <w:sz w:val="14"/>
              </w:rPr>
            </w:pPr>
          </w:p>
        </w:tc>
        <w:tc>
          <w:tcPr>
            <w:tcW w:w="473" w:type="dxa"/>
          </w:tcPr>
          <w:p w14:paraId="39BD8E2C" w14:textId="77777777" w:rsidR="00164537" w:rsidRPr="0023228C" w:rsidRDefault="00164537" w:rsidP="000D1FEF">
            <w:pPr>
              <w:widowControl/>
              <w:adjustRightInd/>
              <w:jc w:val="center"/>
              <w:rPr>
                <w:b/>
                <w:sz w:val="14"/>
              </w:rPr>
            </w:pPr>
          </w:p>
        </w:tc>
        <w:tc>
          <w:tcPr>
            <w:tcW w:w="473" w:type="dxa"/>
          </w:tcPr>
          <w:p w14:paraId="3803FC0F" w14:textId="77777777" w:rsidR="00164537" w:rsidRPr="0023228C" w:rsidRDefault="00164537" w:rsidP="000D1FEF">
            <w:pPr>
              <w:widowControl/>
              <w:adjustRightInd/>
              <w:jc w:val="center"/>
              <w:rPr>
                <w:b/>
                <w:sz w:val="14"/>
              </w:rPr>
            </w:pPr>
          </w:p>
        </w:tc>
        <w:tc>
          <w:tcPr>
            <w:tcW w:w="473" w:type="dxa"/>
          </w:tcPr>
          <w:p w14:paraId="0BE9AFA2" w14:textId="77777777" w:rsidR="00164537" w:rsidRPr="0023228C" w:rsidRDefault="00164537" w:rsidP="000D1FEF">
            <w:pPr>
              <w:widowControl/>
              <w:adjustRightInd/>
              <w:jc w:val="center"/>
              <w:rPr>
                <w:b/>
                <w:sz w:val="14"/>
              </w:rPr>
            </w:pPr>
          </w:p>
        </w:tc>
        <w:tc>
          <w:tcPr>
            <w:tcW w:w="473" w:type="dxa"/>
          </w:tcPr>
          <w:p w14:paraId="1F0387B6" w14:textId="77777777" w:rsidR="00164537" w:rsidRPr="0023228C" w:rsidRDefault="00164537" w:rsidP="000D1FEF">
            <w:pPr>
              <w:widowControl/>
              <w:adjustRightInd/>
              <w:jc w:val="center"/>
              <w:rPr>
                <w:b/>
                <w:sz w:val="14"/>
              </w:rPr>
            </w:pPr>
          </w:p>
        </w:tc>
        <w:tc>
          <w:tcPr>
            <w:tcW w:w="473" w:type="dxa"/>
          </w:tcPr>
          <w:p w14:paraId="657A0AE3" w14:textId="77777777" w:rsidR="00164537" w:rsidRPr="0023228C" w:rsidRDefault="00164537" w:rsidP="000D1FEF">
            <w:pPr>
              <w:widowControl/>
              <w:adjustRightInd/>
              <w:jc w:val="center"/>
              <w:rPr>
                <w:b/>
                <w:sz w:val="14"/>
              </w:rPr>
            </w:pPr>
          </w:p>
        </w:tc>
        <w:tc>
          <w:tcPr>
            <w:tcW w:w="543" w:type="dxa"/>
          </w:tcPr>
          <w:p w14:paraId="16008208" w14:textId="77777777" w:rsidR="00164537" w:rsidRPr="0023228C" w:rsidRDefault="00164537" w:rsidP="000D1FEF">
            <w:pPr>
              <w:widowControl/>
              <w:adjustRightInd/>
              <w:jc w:val="center"/>
              <w:rPr>
                <w:b/>
                <w:sz w:val="14"/>
              </w:rPr>
            </w:pPr>
          </w:p>
        </w:tc>
        <w:tc>
          <w:tcPr>
            <w:tcW w:w="543" w:type="dxa"/>
          </w:tcPr>
          <w:p w14:paraId="2C891F09" w14:textId="77777777" w:rsidR="00164537" w:rsidRPr="0023228C" w:rsidRDefault="00164537" w:rsidP="000D1FEF">
            <w:pPr>
              <w:widowControl/>
              <w:adjustRightInd/>
              <w:jc w:val="center"/>
              <w:rPr>
                <w:b/>
                <w:sz w:val="14"/>
              </w:rPr>
            </w:pPr>
          </w:p>
        </w:tc>
        <w:tc>
          <w:tcPr>
            <w:tcW w:w="543" w:type="dxa"/>
          </w:tcPr>
          <w:p w14:paraId="2378639A" w14:textId="77777777" w:rsidR="00164537" w:rsidRPr="0023228C" w:rsidRDefault="00164537" w:rsidP="000D1FEF">
            <w:pPr>
              <w:widowControl/>
              <w:adjustRightInd/>
              <w:jc w:val="center"/>
              <w:rPr>
                <w:b/>
                <w:sz w:val="14"/>
              </w:rPr>
            </w:pPr>
          </w:p>
        </w:tc>
        <w:tc>
          <w:tcPr>
            <w:tcW w:w="543" w:type="dxa"/>
          </w:tcPr>
          <w:p w14:paraId="5C91E1C9" w14:textId="77777777" w:rsidR="00164537" w:rsidRPr="0023228C" w:rsidRDefault="00164537" w:rsidP="000D1FEF">
            <w:pPr>
              <w:widowControl/>
              <w:adjustRightInd/>
              <w:jc w:val="center"/>
              <w:rPr>
                <w:b/>
                <w:sz w:val="14"/>
              </w:rPr>
            </w:pPr>
          </w:p>
        </w:tc>
        <w:tc>
          <w:tcPr>
            <w:tcW w:w="543" w:type="dxa"/>
          </w:tcPr>
          <w:p w14:paraId="638FC9DD" w14:textId="77777777" w:rsidR="00164537" w:rsidRPr="0023228C" w:rsidRDefault="00164537" w:rsidP="000D1FEF">
            <w:pPr>
              <w:widowControl/>
              <w:adjustRightInd/>
              <w:jc w:val="center"/>
              <w:rPr>
                <w:b/>
                <w:sz w:val="14"/>
              </w:rPr>
            </w:pPr>
          </w:p>
        </w:tc>
        <w:tc>
          <w:tcPr>
            <w:tcW w:w="543" w:type="dxa"/>
          </w:tcPr>
          <w:p w14:paraId="1E400811" w14:textId="77777777" w:rsidR="00164537" w:rsidRPr="0023228C" w:rsidRDefault="00164537" w:rsidP="000D1FEF">
            <w:pPr>
              <w:widowControl/>
              <w:adjustRightInd/>
              <w:jc w:val="center"/>
              <w:rPr>
                <w:b/>
                <w:sz w:val="14"/>
              </w:rPr>
            </w:pPr>
          </w:p>
        </w:tc>
        <w:tc>
          <w:tcPr>
            <w:tcW w:w="543" w:type="dxa"/>
          </w:tcPr>
          <w:p w14:paraId="1982336B" w14:textId="77777777" w:rsidR="00164537" w:rsidRPr="0023228C" w:rsidRDefault="00164537" w:rsidP="000D1FEF">
            <w:pPr>
              <w:widowControl/>
              <w:adjustRightInd/>
              <w:jc w:val="center"/>
              <w:rPr>
                <w:b/>
                <w:sz w:val="14"/>
              </w:rPr>
            </w:pPr>
          </w:p>
        </w:tc>
        <w:tc>
          <w:tcPr>
            <w:tcW w:w="543" w:type="dxa"/>
          </w:tcPr>
          <w:p w14:paraId="32FB4F09" w14:textId="77777777" w:rsidR="00164537" w:rsidRPr="0023228C" w:rsidRDefault="00164537" w:rsidP="000D1FEF">
            <w:pPr>
              <w:widowControl/>
              <w:adjustRightInd/>
              <w:jc w:val="center"/>
              <w:rPr>
                <w:b/>
                <w:sz w:val="14"/>
              </w:rPr>
            </w:pPr>
          </w:p>
        </w:tc>
        <w:tc>
          <w:tcPr>
            <w:tcW w:w="543" w:type="dxa"/>
          </w:tcPr>
          <w:p w14:paraId="6E13EAD4" w14:textId="77777777" w:rsidR="00164537" w:rsidRPr="0023228C" w:rsidRDefault="00164537" w:rsidP="000D1FEF">
            <w:pPr>
              <w:widowControl/>
              <w:adjustRightInd/>
              <w:jc w:val="center"/>
              <w:rPr>
                <w:b/>
                <w:sz w:val="14"/>
              </w:rPr>
            </w:pPr>
          </w:p>
        </w:tc>
        <w:tc>
          <w:tcPr>
            <w:tcW w:w="543" w:type="dxa"/>
          </w:tcPr>
          <w:p w14:paraId="0D24A9B3" w14:textId="77777777" w:rsidR="00164537" w:rsidRPr="0023228C" w:rsidRDefault="00164537" w:rsidP="000D1FEF">
            <w:pPr>
              <w:widowControl/>
              <w:adjustRightInd/>
              <w:jc w:val="center"/>
              <w:rPr>
                <w:b/>
                <w:sz w:val="14"/>
              </w:rPr>
            </w:pPr>
          </w:p>
        </w:tc>
        <w:tc>
          <w:tcPr>
            <w:tcW w:w="543" w:type="dxa"/>
          </w:tcPr>
          <w:p w14:paraId="528EF40B" w14:textId="77777777" w:rsidR="00164537" w:rsidRPr="0023228C" w:rsidRDefault="00164537" w:rsidP="000D1FEF">
            <w:pPr>
              <w:widowControl/>
              <w:adjustRightInd/>
              <w:jc w:val="center"/>
              <w:rPr>
                <w:b/>
                <w:sz w:val="14"/>
              </w:rPr>
            </w:pPr>
          </w:p>
        </w:tc>
        <w:tc>
          <w:tcPr>
            <w:tcW w:w="543" w:type="dxa"/>
          </w:tcPr>
          <w:p w14:paraId="513536CB" w14:textId="77777777" w:rsidR="00164537" w:rsidRPr="0023228C" w:rsidRDefault="00164537" w:rsidP="000D1FEF">
            <w:pPr>
              <w:widowControl/>
              <w:adjustRightInd/>
              <w:jc w:val="center"/>
              <w:rPr>
                <w:b/>
                <w:sz w:val="14"/>
              </w:rPr>
            </w:pPr>
          </w:p>
        </w:tc>
        <w:tc>
          <w:tcPr>
            <w:tcW w:w="543" w:type="dxa"/>
          </w:tcPr>
          <w:p w14:paraId="0183D9B3" w14:textId="77777777" w:rsidR="00164537" w:rsidRPr="0023228C" w:rsidRDefault="00164537" w:rsidP="000D1FEF">
            <w:pPr>
              <w:widowControl/>
              <w:adjustRightInd/>
              <w:jc w:val="center"/>
              <w:rPr>
                <w:b/>
                <w:sz w:val="14"/>
              </w:rPr>
            </w:pPr>
          </w:p>
        </w:tc>
        <w:tc>
          <w:tcPr>
            <w:tcW w:w="543" w:type="dxa"/>
          </w:tcPr>
          <w:p w14:paraId="3A43543C" w14:textId="77777777" w:rsidR="00164537" w:rsidRPr="0023228C" w:rsidRDefault="00164537" w:rsidP="000D1FEF">
            <w:pPr>
              <w:widowControl/>
              <w:adjustRightInd/>
              <w:jc w:val="center"/>
              <w:rPr>
                <w:b/>
                <w:sz w:val="14"/>
              </w:rPr>
            </w:pPr>
          </w:p>
        </w:tc>
        <w:tc>
          <w:tcPr>
            <w:tcW w:w="543" w:type="dxa"/>
          </w:tcPr>
          <w:p w14:paraId="44036215" w14:textId="77777777" w:rsidR="00164537" w:rsidRPr="0023228C" w:rsidRDefault="00164537" w:rsidP="000D1FEF">
            <w:pPr>
              <w:widowControl/>
              <w:adjustRightInd/>
              <w:jc w:val="center"/>
              <w:rPr>
                <w:b/>
                <w:sz w:val="14"/>
              </w:rPr>
            </w:pPr>
          </w:p>
        </w:tc>
      </w:tr>
    </w:tbl>
    <w:p w14:paraId="521B35AA" w14:textId="6F0F2D68" w:rsidR="00164537" w:rsidRDefault="00164537" w:rsidP="00164537">
      <w:pPr>
        <w:spacing w:before="120" w:after="120"/>
        <w:jc w:val="left"/>
        <w:rPr>
          <w:bCs/>
        </w:rPr>
      </w:pPr>
      <w:r w:rsidRPr="0023228C">
        <w:rPr>
          <w:bCs/>
        </w:rPr>
        <w:t>The foregoing table is provided for informational purposes only, and it shall not constitute, or be deemed to constitute, an obligation of any of the Parties to this Agreement.</w:t>
      </w:r>
    </w:p>
    <w:p w14:paraId="344DE6E4" w14:textId="77777777" w:rsidR="00592D4E" w:rsidRPr="0023228C" w:rsidRDefault="00592D4E" w:rsidP="00164537">
      <w:pPr>
        <w:spacing w:before="120" w:after="120"/>
        <w:jc w:val="left"/>
        <w:rPr>
          <w:bCs/>
        </w:rPr>
      </w:pPr>
    </w:p>
    <w:p w14:paraId="41C8EC29" w14:textId="77777777" w:rsidR="00DC07C6" w:rsidRPr="00150D6A" w:rsidRDefault="00DC07C6" w:rsidP="00150D6A">
      <w:pPr>
        <w:widowControl/>
        <w:adjustRightInd/>
        <w:jc w:val="center"/>
        <w:rPr>
          <w:b/>
        </w:rPr>
      </w:pPr>
    </w:p>
    <w:p w14:paraId="5418C36D" w14:textId="77777777" w:rsidR="00061046" w:rsidRPr="00150D6A" w:rsidRDefault="00061046" w:rsidP="00150D6A">
      <w:pPr>
        <w:widowControl/>
        <w:adjustRightInd/>
        <w:jc w:val="center"/>
        <w:rPr>
          <w:b/>
        </w:rPr>
        <w:sectPr w:rsidR="00061046" w:rsidRPr="00150D6A" w:rsidSect="007C1197">
          <w:headerReference w:type="default" r:id="rId36"/>
          <w:footerReference w:type="default" r:id="rId37"/>
          <w:headerReference w:type="first" r:id="rId38"/>
          <w:footerReference w:type="first" r:id="rId39"/>
          <w:pgSz w:w="15840" w:h="12240" w:orient="landscape"/>
          <w:pgMar w:top="1440" w:right="1440" w:bottom="1440" w:left="1440" w:header="720" w:footer="720" w:gutter="0"/>
          <w:pgNumType w:start="1"/>
          <w:cols w:space="720"/>
          <w:noEndnote/>
          <w:titlePg/>
          <w:docGrid w:linePitch="326"/>
        </w:sectPr>
      </w:pPr>
    </w:p>
    <w:p w14:paraId="550E00F7" w14:textId="77777777" w:rsidR="00DC07C6" w:rsidRPr="0023228C" w:rsidRDefault="00DC07C6" w:rsidP="007C1197">
      <w:pPr>
        <w:widowControl/>
        <w:adjustRightInd/>
        <w:jc w:val="center"/>
        <w:rPr>
          <w:b/>
          <w:bCs/>
        </w:rPr>
      </w:pPr>
      <w:r w:rsidRPr="0023228C">
        <w:rPr>
          <w:b/>
          <w:bCs/>
        </w:rPr>
        <w:lastRenderedPageBreak/>
        <w:t>EXHIBIT G</w:t>
      </w:r>
    </w:p>
    <w:p w14:paraId="79F5FF0D" w14:textId="77777777" w:rsidR="00DC07C6" w:rsidRPr="00150D6A" w:rsidRDefault="003729D9" w:rsidP="00150D6A">
      <w:pPr>
        <w:widowControl/>
        <w:overflowPunct w:val="0"/>
        <w:jc w:val="center"/>
        <w:rPr>
          <w:rFonts w:ascii="Times New Roman Bold" w:hAnsi="Times New Roman Bold"/>
          <w:b/>
          <w:caps/>
        </w:rPr>
      </w:pPr>
      <w:r w:rsidRPr="00332125">
        <w:rPr>
          <w:b/>
        </w:rPr>
        <w:t>RESERVED</w:t>
      </w:r>
    </w:p>
    <w:p w14:paraId="3B6DDF5A" w14:textId="25131678" w:rsidR="00DC07C6" w:rsidRPr="0023228C" w:rsidRDefault="00DC07C6" w:rsidP="007C1197">
      <w:pPr>
        <w:pStyle w:val="BodyTextHang1"/>
        <w:rPr>
          <w:b/>
        </w:rPr>
        <w:sectPr w:rsidR="00DC07C6" w:rsidRPr="0023228C">
          <w:footerReference w:type="default" r:id="rId40"/>
          <w:footerReference w:type="first" r:id="rId41"/>
          <w:pgSz w:w="12240" w:h="15840"/>
          <w:pgMar w:top="1440" w:right="1440" w:bottom="1440" w:left="1440" w:header="720" w:footer="720" w:gutter="0"/>
          <w:pgNumType w:start="1"/>
          <w:cols w:space="720"/>
          <w:noEndnote/>
          <w:titlePg/>
        </w:sectPr>
      </w:pPr>
      <w:bookmarkStart w:id="1205" w:name="_DV_M545"/>
      <w:bookmarkStart w:id="1206" w:name="_DV_M546"/>
      <w:bookmarkStart w:id="1207" w:name="_DV_M547"/>
      <w:bookmarkStart w:id="1208" w:name="_DV_M548"/>
      <w:bookmarkStart w:id="1209" w:name="_DV_M549"/>
      <w:bookmarkStart w:id="1210" w:name="_DV_M550"/>
      <w:bookmarkStart w:id="1211" w:name="_DV_M551"/>
      <w:bookmarkStart w:id="1212" w:name="_DV_M553"/>
      <w:bookmarkStart w:id="1213" w:name="_DV_M554"/>
      <w:bookmarkStart w:id="1214" w:name="_DV_M555"/>
      <w:bookmarkStart w:id="1215" w:name="_DV_M556"/>
      <w:bookmarkEnd w:id="1205"/>
      <w:bookmarkEnd w:id="1206"/>
      <w:bookmarkEnd w:id="1207"/>
      <w:bookmarkEnd w:id="1208"/>
      <w:bookmarkEnd w:id="1209"/>
      <w:bookmarkEnd w:id="1210"/>
      <w:bookmarkEnd w:id="1211"/>
      <w:bookmarkEnd w:id="1212"/>
      <w:bookmarkEnd w:id="1213"/>
      <w:bookmarkEnd w:id="1214"/>
      <w:bookmarkEnd w:id="1215"/>
    </w:p>
    <w:bookmarkEnd w:id="1204"/>
    <w:p w14:paraId="011E45FB" w14:textId="0B3DF241" w:rsidR="00DC07C6" w:rsidRPr="0023228C" w:rsidRDefault="00DC07C6" w:rsidP="007C1197">
      <w:pPr>
        <w:widowControl/>
        <w:adjustRightInd/>
        <w:jc w:val="center"/>
        <w:rPr>
          <w:b/>
        </w:rPr>
      </w:pPr>
      <w:r w:rsidRPr="0023228C">
        <w:rPr>
          <w:b/>
        </w:rPr>
        <w:lastRenderedPageBreak/>
        <w:t>EXHIBIT H</w:t>
      </w:r>
    </w:p>
    <w:p w14:paraId="016F7033" w14:textId="77777777" w:rsidR="00DC07C6" w:rsidRPr="0023228C" w:rsidRDefault="00DC07C6" w:rsidP="007C1197">
      <w:pPr>
        <w:widowControl/>
        <w:overflowPunct w:val="0"/>
        <w:jc w:val="center"/>
      </w:pPr>
      <w:r w:rsidRPr="0023228C">
        <w:rPr>
          <w:rFonts w:ascii="Times New Roman Bold" w:hAnsi="Times New Roman Bold"/>
          <w:b/>
          <w:caps/>
        </w:rPr>
        <w:t>FORM OF COMMERCIAL OPERATION date certifIcate</w:t>
      </w:r>
    </w:p>
    <w:p w14:paraId="2B3008FB" w14:textId="26355EB5" w:rsidR="00DC07C6" w:rsidRPr="003729D9" w:rsidRDefault="00DC07C6" w:rsidP="00150D6A">
      <w:pPr>
        <w:rPr>
          <w:szCs w:val="22"/>
        </w:rPr>
      </w:pPr>
      <w:r w:rsidRPr="003729D9">
        <w:rPr>
          <w:szCs w:val="22"/>
        </w:rPr>
        <w:t>This certification (“</w:t>
      </w:r>
      <w:r w:rsidRPr="003729D9">
        <w:rPr>
          <w:b/>
          <w:szCs w:val="22"/>
          <w:u w:val="single"/>
        </w:rPr>
        <w:t>Certification</w:t>
      </w:r>
      <w:r w:rsidRPr="003729D9">
        <w:rPr>
          <w:szCs w:val="22"/>
        </w:rPr>
        <w:t>”) of Commercial Operation is delivered by [licensed professional engineer] (“</w:t>
      </w:r>
      <w:r w:rsidRPr="003729D9">
        <w:rPr>
          <w:b/>
          <w:szCs w:val="22"/>
          <w:u w:val="single"/>
        </w:rPr>
        <w:t>Engineer</w:t>
      </w:r>
      <w:r w:rsidRPr="003729D9">
        <w:rPr>
          <w:szCs w:val="22"/>
        </w:rPr>
        <w:t xml:space="preserve">”) to </w:t>
      </w:r>
      <w:r w:rsidR="000F796A" w:rsidRPr="003729D9">
        <w:t>Marin Clean Energy</w:t>
      </w:r>
      <w:r w:rsidRPr="003729D9">
        <w:t>, a California joint powers authority</w:t>
      </w:r>
      <w:r w:rsidRPr="003729D9">
        <w:rPr>
          <w:szCs w:val="22"/>
        </w:rPr>
        <w:t xml:space="preserve"> </w:t>
      </w:r>
      <w:r w:rsidRPr="00150D6A">
        <w:rPr>
          <w:b/>
        </w:rPr>
        <w:t>(</w:t>
      </w:r>
      <w:r w:rsidRPr="003729D9">
        <w:rPr>
          <w:szCs w:val="22"/>
        </w:rPr>
        <w:t>“</w:t>
      </w:r>
      <w:r w:rsidRPr="003729D9">
        <w:rPr>
          <w:b/>
          <w:szCs w:val="22"/>
          <w:u w:val="single"/>
        </w:rPr>
        <w:t>Buyer</w:t>
      </w:r>
      <w:r w:rsidRPr="003729D9">
        <w:rPr>
          <w:szCs w:val="22"/>
        </w:rPr>
        <w:t xml:space="preserve">”) in accordance with the terms of that certain Renewable Power Purchase Agreement dated </w:t>
      </w:r>
      <w:r w:rsidR="003729D9">
        <w:rPr>
          <w:color w:val="000000" w:themeColor="text1"/>
        </w:rPr>
        <w:t>___________</w:t>
      </w:r>
      <w:r w:rsidR="003729D9" w:rsidRPr="003729D9">
        <w:rPr>
          <w:szCs w:val="22"/>
        </w:rPr>
        <w:t xml:space="preserve"> </w:t>
      </w:r>
      <w:r w:rsidRPr="003729D9">
        <w:rPr>
          <w:szCs w:val="22"/>
        </w:rPr>
        <w:t>(“</w:t>
      </w:r>
      <w:r w:rsidRPr="003729D9">
        <w:rPr>
          <w:b/>
          <w:szCs w:val="22"/>
          <w:u w:val="single"/>
        </w:rPr>
        <w:t>Agreement</w:t>
      </w:r>
      <w:r w:rsidRPr="003729D9">
        <w:rPr>
          <w:szCs w:val="22"/>
        </w:rPr>
        <w:t>”) by and between [Seller</w:t>
      </w:r>
      <w:r w:rsidR="003729D9" w:rsidRPr="003729D9">
        <w:rPr>
          <w:iCs/>
          <w:color w:val="000000" w:themeColor="text1"/>
        </w:rPr>
        <w:t xml:space="preserve"> Entity</w:t>
      </w:r>
      <w:r w:rsidRPr="003729D9">
        <w:rPr>
          <w:szCs w:val="22"/>
        </w:rPr>
        <w:t>] and Buyer. All capitalized terms used in this Certification but not otherwise defined herein shall have the respective meanings assigned to such terms in the Agreement.</w:t>
      </w:r>
    </w:p>
    <w:p w14:paraId="6CD549DA" w14:textId="34365EF0" w:rsidR="00DC07C6" w:rsidRPr="003729D9" w:rsidRDefault="00DC07C6" w:rsidP="007C1197">
      <w:pPr>
        <w:ind w:left="720"/>
        <w:rPr>
          <w:szCs w:val="22"/>
        </w:rPr>
      </w:pPr>
      <w:r w:rsidRPr="003729D9">
        <w:rPr>
          <w:szCs w:val="22"/>
        </w:rPr>
        <w:t>As of [</w:t>
      </w:r>
      <w:r w:rsidR="003729D9" w:rsidRPr="003729D9">
        <w:rPr>
          <w:color w:val="000000" w:themeColor="text1"/>
        </w:rPr>
        <w:t>Date]</w:t>
      </w:r>
      <w:r w:rsidRPr="003729D9">
        <w:rPr>
          <w:szCs w:val="22"/>
        </w:rPr>
        <w:t>, Engineer hereby certifies and represents to Buyer the following:</w:t>
      </w:r>
    </w:p>
    <w:p w14:paraId="4D7F1862" w14:textId="15F4D734" w:rsidR="00DC07C6" w:rsidRPr="00BD2ADE" w:rsidRDefault="00DC07C6" w:rsidP="007B6939">
      <w:pPr>
        <w:pStyle w:val="Outline0021Body"/>
        <w:numPr>
          <w:ilvl w:val="0"/>
          <w:numId w:val="47"/>
        </w:numPr>
        <w:spacing w:after="240"/>
        <w:ind w:left="0" w:firstLine="720"/>
      </w:pPr>
      <w:bookmarkStart w:id="1216" w:name="_Toc535400458"/>
      <w:bookmarkStart w:id="1217" w:name="_Toc535402092"/>
      <w:r w:rsidRPr="003729D9">
        <w:t>The Facility</w:t>
      </w:r>
      <w:r w:rsidRPr="00AE211E">
        <w:t xml:space="preserve"> is fully operational, reliable and interconnected, fully integrated and </w:t>
      </w:r>
      <w:r w:rsidRPr="00BD2ADE">
        <w:t xml:space="preserve">synchronized with the </w:t>
      </w:r>
      <w:r w:rsidR="00196D5B">
        <w:t>Participating Transmission Owner</w:t>
      </w:r>
      <w:r w:rsidR="00FC58FA">
        <w:t xml:space="preserve"> </w:t>
      </w:r>
      <w:r w:rsidR="00164537">
        <w:t xml:space="preserve">and </w:t>
      </w:r>
      <w:r w:rsidR="000B664A">
        <w:t>CAISO</w:t>
      </w:r>
      <w:r w:rsidRPr="00BD2ADE">
        <w:t>.</w:t>
      </w:r>
      <w:bookmarkEnd w:id="1216"/>
      <w:bookmarkEnd w:id="1217"/>
    </w:p>
    <w:p w14:paraId="1FD7444A" w14:textId="7C5EFF05" w:rsidR="00DC07C6" w:rsidRPr="00BD2ADE" w:rsidRDefault="00DC07C6" w:rsidP="007B6939">
      <w:pPr>
        <w:pStyle w:val="Outline0021Body"/>
        <w:numPr>
          <w:ilvl w:val="0"/>
          <w:numId w:val="47"/>
        </w:numPr>
        <w:spacing w:after="240"/>
        <w:ind w:left="0" w:firstLine="720"/>
      </w:pPr>
      <w:bookmarkStart w:id="1218" w:name="_Toc535400459"/>
      <w:bookmarkStart w:id="1219" w:name="_Toc535402093"/>
      <w:r w:rsidRPr="00BD2ADE">
        <w:t>Seller has installed equipment for the Facility with a nameplate capacity of no less than ninety</w:t>
      </w:r>
      <w:r w:rsidR="00BD2ADE" w:rsidRPr="00BD2ADE">
        <w:t>-five</w:t>
      </w:r>
      <w:r w:rsidRPr="00BD2ADE">
        <w:t xml:space="preserve"> percent (9</w:t>
      </w:r>
      <w:r w:rsidR="00BD2ADE" w:rsidRPr="00BD2ADE">
        <w:t>5</w:t>
      </w:r>
      <w:r w:rsidRPr="00BD2ADE">
        <w:t>%) of the Guaranteed Capacity.</w:t>
      </w:r>
      <w:bookmarkEnd w:id="1218"/>
      <w:bookmarkEnd w:id="1219"/>
    </w:p>
    <w:p w14:paraId="206398CF" w14:textId="77777777" w:rsidR="00DC07C6" w:rsidRPr="00BD2ADE" w:rsidRDefault="00DC07C6" w:rsidP="007B6939">
      <w:pPr>
        <w:pStyle w:val="Outline0021Body"/>
        <w:numPr>
          <w:ilvl w:val="0"/>
          <w:numId w:val="47"/>
        </w:numPr>
        <w:spacing w:after="240"/>
        <w:ind w:left="0" w:firstLine="720"/>
      </w:pPr>
      <w:bookmarkStart w:id="1220" w:name="_Toc535400460"/>
      <w:bookmarkStart w:id="1221" w:name="_Toc535402094"/>
      <w:r w:rsidRPr="00BD2ADE">
        <w:t>Seller has commissioned all equipment in accordance with its respective manufacturer’s specifications.</w:t>
      </w:r>
      <w:bookmarkEnd w:id="1220"/>
      <w:bookmarkEnd w:id="1221"/>
    </w:p>
    <w:p w14:paraId="0AEE7F3D" w14:textId="4D9B9242" w:rsidR="00C52BE0" w:rsidRPr="00C52BE0" w:rsidRDefault="00C52BE0" w:rsidP="007B6939">
      <w:pPr>
        <w:pStyle w:val="Outline0021Body"/>
        <w:numPr>
          <w:ilvl w:val="0"/>
          <w:numId w:val="47"/>
        </w:numPr>
        <w:spacing w:after="240"/>
        <w:ind w:left="0" w:firstLine="720"/>
      </w:pPr>
      <w:bookmarkStart w:id="1222" w:name="_Toc535400461"/>
      <w:bookmarkStart w:id="1223" w:name="_Toc535402095"/>
      <w:r w:rsidRPr="00937E71">
        <w:rPr>
          <w:szCs w:val="22"/>
        </w:rPr>
        <w:t xml:space="preserve">Seller has demonstrated functionality of the Facility’s communication systems and automatic generation control (AGC) interface to operate the Facility as necessary to respond and follow instructions, including an electronic signal conveying real time and intra-day instructions, directed by the Buyer in accordance with the </w:t>
      </w:r>
      <w:r>
        <w:rPr>
          <w:szCs w:val="22"/>
        </w:rPr>
        <w:t>Agreement</w:t>
      </w:r>
      <w:r w:rsidRPr="00937E71">
        <w:rPr>
          <w:szCs w:val="22"/>
        </w:rPr>
        <w:t xml:space="preserve"> and/or the CAISO</w:t>
      </w:r>
      <w:r w:rsidR="00F5604E">
        <w:rPr>
          <w:szCs w:val="22"/>
        </w:rPr>
        <w:t>, including through ADS.</w:t>
      </w:r>
    </w:p>
    <w:p w14:paraId="5343890A" w14:textId="0F1DF28B" w:rsidR="00AC6EC6" w:rsidRPr="00AC6EC6" w:rsidRDefault="00896518" w:rsidP="007B6939">
      <w:pPr>
        <w:pStyle w:val="Outline0021Body"/>
        <w:numPr>
          <w:ilvl w:val="0"/>
          <w:numId w:val="47"/>
        </w:numPr>
        <w:spacing w:after="240"/>
        <w:ind w:left="0" w:firstLine="720"/>
      </w:pPr>
      <w:r>
        <w:rPr>
          <w:color w:val="000000" w:themeColor="text1"/>
        </w:rPr>
        <w:t>A</w:t>
      </w:r>
      <w:r w:rsidRPr="00ED6F01">
        <w:rPr>
          <w:color w:val="000000" w:themeColor="text1"/>
        </w:rPr>
        <w:t xml:space="preserve"> performance test for the Facility demonstrated peak electrical output of __ MW AC at the Delivery Point, as adjusted for ambient conditions on the date of the performance test</w:t>
      </w:r>
      <w:r w:rsidRPr="00144051">
        <w:rPr>
          <w:color w:val="000000" w:themeColor="text1"/>
        </w:rPr>
        <w:t xml:space="preserve"> (“</w:t>
      </w:r>
      <w:r w:rsidRPr="00144051">
        <w:rPr>
          <w:b/>
          <w:color w:val="000000" w:themeColor="text1"/>
          <w:u w:val="single"/>
        </w:rPr>
        <w:t>Installed Capacity</w:t>
      </w:r>
      <w:r w:rsidRPr="00144051">
        <w:rPr>
          <w:color w:val="000000" w:themeColor="text1"/>
        </w:rPr>
        <w:t>”)</w:t>
      </w:r>
      <w:r w:rsidR="00AC6EC6">
        <w:rPr>
          <w:color w:val="000000" w:themeColor="text1"/>
        </w:rPr>
        <w:t>.</w:t>
      </w:r>
    </w:p>
    <w:p w14:paraId="27EA1372" w14:textId="30B58320" w:rsidR="00DC07C6" w:rsidRPr="00AE211E" w:rsidRDefault="00AC6EC6" w:rsidP="007B6939">
      <w:pPr>
        <w:pStyle w:val="Outline0021Body"/>
        <w:numPr>
          <w:ilvl w:val="0"/>
          <w:numId w:val="47"/>
        </w:numPr>
        <w:spacing w:after="240"/>
        <w:ind w:left="0" w:firstLine="720"/>
      </w:pPr>
      <w:r>
        <w:rPr>
          <w:color w:val="000000" w:themeColor="text1"/>
        </w:rPr>
        <w:t xml:space="preserve">The Installed Capacity is not less than </w:t>
      </w:r>
      <w:r w:rsidR="00DC07C6" w:rsidRPr="00BD2ADE">
        <w:t>ninety-five (95%)</w:t>
      </w:r>
      <w:r w:rsidR="0090781A">
        <w:t xml:space="preserve"> </w:t>
      </w:r>
      <w:r w:rsidR="0090781A" w:rsidRPr="00BD2ADE">
        <w:t>of the Guaranteed Capacity</w:t>
      </w:r>
      <w:bookmarkEnd w:id="1222"/>
      <w:bookmarkEnd w:id="1223"/>
      <w:r w:rsidR="0090037F">
        <w:t>.</w:t>
      </w:r>
    </w:p>
    <w:p w14:paraId="49D9481D" w14:textId="1C45CC03" w:rsidR="00AD2EFB" w:rsidRDefault="00A82648" w:rsidP="007B6939">
      <w:pPr>
        <w:pStyle w:val="Outline0021Body"/>
        <w:numPr>
          <w:ilvl w:val="0"/>
          <w:numId w:val="47"/>
        </w:numPr>
        <w:spacing w:after="240"/>
        <w:ind w:left="0" w:firstLine="720"/>
      </w:pPr>
      <w:bookmarkStart w:id="1224" w:name="_Toc535400462"/>
      <w:bookmarkStart w:id="1225" w:name="_Toc535402096"/>
      <w:r>
        <w:t>[</w:t>
      </w:r>
      <w:r w:rsidR="000C0F5E">
        <w:t xml:space="preserve">The Installed Battery Capacity is </w:t>
      </w:r>
      <w:r>
        <w:t xml:space="preserve">not less than </w:t>
      </w:r>
      <w:r w:rsidR="00536E74">
        <w:t xml:space="preserve">one hundred eighty </w:t>
      </w:r>
      <w:r>
        <w:t>percent (</w:t>
      </w:r>
      <w:r w:rsidR="00D163EB">
        <w:t>180</w:t>
      </w:r>
      <w:r>
        <w:t>%) of the Installed PV Capacity.]</w:t>
      </w:r>
      <w:r w:rsidR="000C0F5E">
        <w:rPr>
          <w:rStyle w:val="FootnoteReference"/>
        </w:rPr>
        <w:footnoteReference w:id="41"/>
      </w:r>
    </w:p>
    <w:p w14:paraId="59F8B283" w14:textId="55483C19" w:rsidR="00DC07C6" w:rsidRPr="003729D9" w:rsidRDefault="00DC07C6" w:rsidP="007B6939">
      <w:pPr>
        <w:pStyle w:val="Outline0021Body"/>
        <w:numPr>
          <w:ilvl w:val="0"/>
          <w:numId w:val="47"/>
        </w:numPr>
        <w:spacing w:after="240"/>
        <w:ind w:left="0" w:firstLine="720"/>
      </w:pPr>
      <w:r w:rsidRPr="00AE211E">
        <w:t xml:space="preserve">Authorization to parallel the Facility was obtained by the </w:t>
      </w:r>
      <w:r w:rsidR="00196D5B">
        <w:t xml:space="preserve">Participating Transmission Owner </w:t>
      </w:r>
      <w:r w:rsidRPr="003729D9">
        <w:t>on</w:t>
      </w:r>
      <w:bookmarkEnd w:id="1224"/>
      <w:bookmarkEnd w:id="1225"/>
      <w:r w:rsidR="00E813BA" w:rsidRPr="003729D9">
        <w:t xml:space="preserve"> </w:t>
      </w:r>
      <w:r w:rsidR="00D62E3D" w:rsidRPr="003729D9">
        <w:rPr>
          <w:szCs w:val="22"/>
        </w:rPr>
        <w:t>[</w:t>
      </w:r>
      <w:r w:rsidR="003729D9" w:rsidRPr="003729D9">
        <w:rPr>
          <w:color w:val="000000" w:themeColor="text1"/>
        </w:rPr>
        <w:t>Date</w:t>
      </w:r>
      <w:r w:rsidR="00D62E3D" w:rsidRPr="003729D9">
        <w:rPr>
          <w:szCs w:val="22"/>
        </w:rPr>
        <w:t>]</w:t>
      </w:r>
      <w:r w:rsidR="00E813BA" w:rsidRPr="003729D9">
        <w:rPr>
          <w:szCs w:val="22"/>
        </w:rPr>
        <w:t>.</w:t>
      </w:r>
    </w:p>
    <w:p w14:paraId="34E52AF9" w14:textId="5EAC0742" w:rsidR="00DC07C6" w:rsidRPr="003729D9" w:rsidRDefault="00DC07C6" w:rsidP="007B6939">
      <w:pPr>
        <w:pStyle w:val="Outline0021Body"/>
        <w:numPr>
          <w:ilvl w:val="0"/>
          <w:numId w:val="47"/>
        </w:numPr>
        <w:spacing w:after="240"/>
        <w:ind w:left="0" w:firstLine="720"/>
      </w:pPr>
      <w:bookmarkStart w:id="1226" w:name="_Toc535400463"/>
      <w:bookmarkStart w:id="1227" w:name="_Toc535402097"/>
      <w:r w:rsidRPr="003729D9">
        <w:t xml:space="preserve">The </w:t>
      </w:r>
      <w:r w:rsidR="00A57BB7">
        <w:t>Participating Transmission Owner</w:t>
      </w:r>
      <w:r w:rsidRPr="003729D9">
        <w:t xml:space="preserve"> has provided documentation supporting full unrestricted release for Commercial Operation by</w:t>
      </w:r>
      <w:r w:rsidR="00916D38">
        <w:t xml:space="preserve"> the</w:t>
      </w:r>
      <w:r w:rsidRPr="003729D9">
        <w:t xml:space="preserve"> </w:t>
      </w:r>
      <w:r w:rsidR="00916D38">
        <w:t>Participating Transm</w:t>
      </w:r>
      <w:r w:rsidR="00A57BB7">
        <w:t>i</w:t>
      </w:r>
      <w:r w:rsidR="00916D38">
        <w:t>ssion Owner</w:t>
      </w:r>
      <w:r w:rsidRPr="003729D9">
        <w:t xml:space="preserve"> on </w:t>
      </w:r>
      <w:r w:rsidR="00D62E3D" w:rsidRPr="003729D9">
        <w:rPr>
          <w:szCs w:val="22"/>
        </w:rPr>
        <w:t>[</w:t>
      </w:r>
      <w:r w:rsidR="003729D9" w:rsidRPr="003729D9">
        <w:rPr>
          <w:color w:val="000000" w:themeColor="text1"/>
        </w:rPr>
        <w:t>Date</w:t>
      </w:r>
      <w:r w:rsidR="00D62E3D" w:rsidRPr="003729D9">
        <w:rPr>
          <w:szCs w:val="22"/>
        </w:rPr>
        <w:t>]</w:t>
      </w:r>
      <w:r w:rsidRPr="003729D9">
        <w:t>.</w:t>
      </w:r>
      <w:bookmarkEnd w:id="1226"/>
      <w:bookmarkEnd w:id="1227"/>
    </w:p>
    <w:p w14:paraId="56AE7510" w14:textId="0B3E276A" w:rsidR="00DC07C6" w:rsidRPr="003729D9" w:rsidRDefault="00DC07C6" w:rsidP="007B6939">
      <w:pPr>
        <w:pStyle w:val="Outline0021Body"/>
        <w:numPr>
          <w:ilvl w:val="0"/>
          <w:numId w:val="47"/>
        </w:numPr>
        <w:spacing w:after="240"/>
        <w:ind w:left="0" w:firstLine="720"/>
      </w:pPr>
      <w:bookmarkStart w:id="1228" w:name="_Toc535400464"/>
      <w:bookmarkStart w:id="1229" w:name="_Toc535402098"/>
      <w:r w:rsidRPr="003729D9">
        <w:lastRenderedPageBreak/>
        <w:t xml:space="preserve">The CAISO has provided notification supporting Commercial Operation, in accordance with the CAISO Tariff on </w:t>
      </w:r>
      <w:r w:rsidR="00D62E3D" w:rsidRPr="003729D9">
        <w:rPr>
          <w:szCs w:val="22"/>
        </w:rPr>
        <w:t>[</w:t>
      </w:r>
      <w:r w:rsidR="003729D9" w:rsidRPr="003729D9">
        <w:rPr>
          <w:color w:val="000000" w:themeColor="text1"/>
        </w:rPr>
        <w:t>Date</w:t>
      </w:r>
      <w:r w:rsidR="00D62E3D" w:rsidRPr="003729D9">
        <w:rPr>
          <w:szCs w:val="22"/>
        </w:rPr>
        <w:t>]</w:t>
      </w:r>
      <w:r w:rsidRPr="003729D9">
        <w:t>.</w:t>
      </w:r>
      <w:bookmarkEnd w:id="1228"/>
      <w:bookmarkEnd w:id="1229"/>
      <w:r w:rsidRPr="003729D9">
        <w:t xml:space="preserve"> </w:t>
      </w:r>
    </w:p>
    <w:p w14:paraId="5BDD8992" w14:textId="77777777" w:rsidR="007966BE" w:rsidRDefault="007966BE" w:rsidP="007C1197">
      <w:pPr>
        <w:widowControl/>
        <w:overflowPunct w:val="0"/>
      </w:pPr>
    </w:p>
    <w:p w14:paraId="69557AA8" w14:textId="58C01474" w:rsidR="00DC07C6" w:rsidRPr="003729D9" w:rsidRDefault="00DC07C6" w:rsidP="007C1197">
      <w:pPr>
        <w:widowControl/>
        <w:overflowPunct w:val="0"/>
      </w:pPr>
      <w:r w:rsidRPr="003729D9">
        <w:t xml:space="preserve">EXECUTED by </w:t>
      </w:r>
      <w:r w:rsidRPr="003729D9">
        <w:rPr>
          <w:b/>
        </w:rPr>
        <w:t>[</w:t>
      </w:r>
      <w:r w:rsidRPr="003729D9">
        <w:rPr>
          <w:caps/>
        </w:rPr>
        <w:t>licensed professional engineer</w:t>
      </w:r>
      <w:r w:rsidRPr="003729D9">
        <w:rPr>
          <w:b/>
        </w:rPr>
        <w:t>]</w:t>
      </w:r>
    </w:p>
    <w:p w14:paraId="0F4F6F34" w14:textId="77777777" w:rsidR="00DC07C6" w:rsidRPr="003729D9" w:rsidRDefault="00DC07C6" w:rsidP="007C1197">
      <w:pPr>
        <w:widowControl/>
        <w:overflowPunct w:val="0"/>
        <w:spacing w:after="120"/>
      </w:pPr>
      <w:r w:rsidRPr="003729D9">
        <w:t>this ________ day of _____________, 20__.</w:t>
      </w:r>
    </w:p>
    <w:p w14:paraId="7569CE24" w14:textId="407B07C0" w:rsidR="00DC07C6" w:rsidRPr="00661936" w:rsidRDefault="00DC07C6" w:rsidP="007C1197">
      <w:pPr>
        <w:widowControl/>
        <w:overflowPunct w:val="0"/>
        <w:jc w:val="right"/>
        <w:rPr>
          <w:bCs/>
        </w:rPr>
      </w:pPr>
      <w:r w:rsidRPr="00661936">
        <w:rPr>
          <w:bCs/>
        </w:rPr>
        <w:t>[</w:t>
      </w:r>
      <w:r w:rsidRPr="00661936">
        <w:rPr>
          <w:bCs/>
          <w:caps/>
        </w:rPr>
        <w:t>licensed professional engineer</w:t>
      </w:r>
      <w:r w:rsidRPr="00661936">
        <w:rPr>
          <w:bCs/>
        </w:rPr>
        <w:t>]</w:t>
      </w:r>
    </w:p>
    <w:p w14:paraId="4AE52259" w14:textId="77777777" w:rsidR="00661936" w:rsidRPr="00661936" w:rsidRDefault="00661936" w:rsidP="00661936">
      <w:pPr>
        <w:widowControl/>
        <w:overflowPunct w:val="0"/>
        <w:spacing w:after="0"/>
        <w:jc w:val="right"/>
        <w:rPr>
          <w:bCs/>
        </w:rPr>
      </w:pPr>
    </w:p>
    <w:p w14:paraId="02BA41B6" w14:textId="77777777" w:rsidR="00661936" w:rsidRPr="00661936" w:rsidRDefault="00661936" w:rsidP="00661936">
      <w:pPr>
        <w:widowControl/>
        <w:overflowPunct w:val="0"/>
        <w:jc w:val="right"/>
        <w:rPr>
          <w:bCs/>
        </w:rPr>
      </w:pPr>
      <w:r w:rsidRPr="00661936">
        <w:rPr>
          <w:bCs/>
        </w:rPr>
        <w:t xml:space="preserve">By: </w:t>
      </w:r>
      <w:r w:rsidRPr="00661936">
        <w:rPr>
          <w:bCs/>
          <w:u w:val="single"/>
        </w:rPr>
        <w:tab/>
      </w:r>
      <w:r w:rsidRPr="00661936">
        <w:rPr>
          <w:bCs/>
          <w:u w:val="single"/>
        </w:rPr>
        <w:tab/>
      </w:r>
      <w:r w:rsidRPr="00661936">
        <w:rPr>
          <w:bCs/>
          <w:u w:val="single"/>
        </w:rPr>
        <w:tab/>
      </w:r>
      <w:r w:rsidRPr="00661936">
        <w:rPr>
          <w:bCs/>
          <w:u w:val="single"/>
        </w:rPr>
        <w:tab/>
      </w:r>
      <w:r w:rsidRPr="00661936">
        <w:rPr>
          <w:bCs/>
          <w:u w:val="single"/>
        </w:rPr>
        <w:tab/>
      </w:r>
      <w:r w:rsidRPr="00661936">
        <w:rPr>
          <w:bCs/>
          <w:u w:val="single"/>
        </w:rPr>
        <w:tab/>
      </w:r>
    </w:p>
    <w:p w14:paraId="3E77964B" w14:textId="77777777" w:rsidR="00661936" w:rsidRPr="00661936" w:rsidRDefault="00661936" w:rsidP="00661936">
      <w:pPr>
        <w:widowControl/>
        <w:overflowPunct w:val="0"/>
        <w:ind w:firstLine="5040"/>
        <w:rPr>
          <w:rFonts w:eastAsia="Times New Roman Bold"/>
          <w:bCs/>
          <w:lang w:eastAsia="zh-CN"/>
        </w:rPr>
      </w:pPr>
      <w:r w:rsidRPr="00661936">
        <w:rPr>
          <w:bCs/>
          <w:lang w:eastAsia="zh-CN"/>
        </w:rPr>
        <w:t xml:space="preserve">Printed Name: </w:t>
      </w:r>
      <w:r w:rsidRPr="00661936">
        <w:rPr>
          <w:bCs/>
          <w:u w:val="single"/>
          <w:lang w:eastAsia="zh-CN"/>
        </w:rPr>
        <w:tab/>
      </w:r>
      <w:r w:rsidRPr="00661936">
        <w:rPr>
          <w:bCs/>
          <w:u w:val="single"/>
          <w:lang w:eastAsia="zh-CN"/>
        </w:rPr>
        <w:tab/>
      </w:r>
      <w:r w:rsidRPr="00661936">
        <w:rPr>
          <w:bCs/>
          <w:u w:val="single"/>
          <w:lang w:eastAsia="zh-CN"/>
        </w:rPr>
        <w:tab/>
      </w:r>
      <w:r w:rsidRPr="00661936">
        <w:rPr>
          <w:bCs/>
          <w:u w:val="single"/>
          <w:lang w:eastAsia="zh-CN"/>
        </w:rPr>
        <w:tab/>
      </w:r>
    </w:p>
    <w:p w14:paraId="0CCD976A" w14:textId="77777777" w:rsidR="00661936" w:rsidRPr="00661936" w:rsidRDefault="00661936" w:rsidP="00661936">
      <w:pPr>
        <w:ind w:left="5040"/>
        <w:rPr>
          <w:bCs/>
        </w:rPr>
      </w:pPr>
      <w:r w:rsidRPr="00661936">
        <w:rPr>
          <w:bCs/>
        </w:rPr>
        <w:t xml:space="preserve">Title: </w:t>
      </w:r>
      <w:r w:rsidRPr="00661936">
        <w:rPr>
          <w:bCs/>
          <w:u w:val="single"/>
        </w:rPr>
        <w:tab/>
      </w:r>
      <w:r w:rsidRPr="00661936">
        <w:rPr>
          <w:bCs/>
          <w:u w:val="single"/>
        </w:rPr>
        <w:tab/>
      </w:r>
      <w:r w:rsidRPr="00661936">
        <w:rPr>
          <w:bCs/>
          <w:u w:val="single"/>
        </w:rPr>
        <w:tab/>
      </w:r>
      <w:r w:rsidRPr="00661936">
        <w:rPr>
          <w:bCs/>
          <w:u w:val="single"/>
        </w:rPr>
        <w:tab/>
      </w:r>
      <w:r w:rsidRPr="00661936">
        <w:rPr>
          <w:bCs/>
          <w:u w:val="single"/>
        </w:rPr>
        <w:tab/>
      </w:r>
      <w:r w:rsidRPr="00661936">
        <w:rPr>
          <w:bCs/>
          <w:u w:val="single"/>
        </w:rPr>
        <w:tab/>
      </w:r>
    </w:p>
    <w:p w14:paraId="288BBB5B" w14:textId="1BF0DF7B" w:rsidR="00DC07C6" w:rsidRPr="0023228C" w:rsidRDefault="00DC07C6" w:rsidP="00E813BA">
      <w:pPr>
        <w:widowControl/>
        <w:adjustRightInd/>
        <w:ind w:left="720" w:firstLine="4140"/>
        <w:rPr>
          <w:b/>
        </w:rPr>
        <w:sectPr w:rsidR="00DC07C6" w:rsidRPr="0023228C">
          <w:footerReference w:type="default" r:id="rId42"/>
          <w:footerReference w:type="first" r:id="rId43"/>
          <w:pgSz w:w="12240" w:h="15840"/>
          <w:pgMar w:top="1440" w:right="1440" w:bottom="1440" w:left="1440" w:header="720" w:footer="720" w:gutter="0"/>
          <w:pgNumType w:start="1"/>
          <w:cols w:space="720"/>
          <w:noEndnote/>
          <w:titlePg/>
        </w:sectPr>
      </w:pPr>
      <w:r w:rsidRPr="0023228C">
        <w:br w:type="page"/>
      </w:r>
    </w:p>
    <w:p w14:paraId="4AE8825E" w14:textId="45BB8283" w:rsidR="00332125" w:rsidRPr="006A4461" w:rsidRDefault="00DC07C6" w:rsidP="006A4461">
      <w:pPr>
        <w:widowControl/>
        <w:overflowPunct w:val="0"/>
        <w:jc w:val="center"/>
        <w:rPr>
          <w:b/>
        </w:rPr>
      </w:pPr>
      <w:r w:rsidRPr="0023228C">
        <w:rPr>
          <w:b/>
        </w:rPr>
        <w:lastRenderedPageBreak/>
        <w:t>EXHIBIT I</w:t>
      </w:r>
      <w:r w:rsidR="006A4461">
        <w:rPr>
          <w:b/>
        </w:rPr>
        <w:t>-1</w:t>
      </w:r>
      <w:r w:rsidR="00C52237">
        <w:rPr>
          <w:rStyle w:val="FootnoteReference"/>
          <w:bCs/>
        </w:rPr>
        <w:footnoteReference w:id="42"/>
      </w:r>
    </w:p>
    <w:p w14:paraId="5D26544E" w14:textId="77777777" w:rsidR="006A4461" w:rsidRPr="00144051" w:rsidRDefault="006A4461" w:rsidP="006A4461">
      <w:pPr>
        <w:widowControl/>
        <w:overflowPunct w:val="0"/>
        <w:jc w:val="center"/>
        <w:rPr>
          <w:b/>
          <w:caps/>
          <w:color w:val="000000" w:themeColor="text1"/>
        </w:rPr>
      </w:pPr>
      <w:r w:rsidRPr="00144051">
        <w:rPr>
          <w:b/>
          <w:caps/>
          <w:color w:val="000000" w:themeColor="text1"/>
        </w:rPr>
        <w:t xml:space="preserve">FORM OF installed </w:t>
      </w:r>
      <w:r>
        <w:rPr>
          <w:b/>
          <w:caps/>
          <w:color w:val="000000" w:themeColor="text1"/>
        </w:rPr>
        <w:t xml:space="preserve">pv </w:t>
      </w:r>
      <w:r w:rsidRPr="00144051">
        <w:rPr>
          <w:b/>
          <w:caps/>
          <w:color w:val="000000" w:themeColor="text1"/>
        </w:rPr>
        <w:t>Capacity certifIcate</w:t>
      </w:r>
    </w:p>
    <w:p w14:paraId="227D0962" w14:textId="77777777" w:rsidR="006A4461" w:rsidRPr="00ED6F01" w:rsidRDefault="006A4461" w:rsidP="006A4461">
      <w:pPr>
        <w:widowControl/>
        <w:overflowPunct w:val="0"/>
        <w:rPr>
          <w:color w:val="000000" w:themeColor="text1"/>
        </w:rPr>
      </w:pPr>
      <w:r w:rsidRPr="00ED6F01">
        <w:rPr>
          <w:color w:val="000000" w:themeColor="text1"/>
        </w:rPr>
        <w:t>This certification (“</w:t>
      </w:r>
      <w:r w:rsidRPr="00ED6F01">
        <w:rPr>
          <w:b/>
          <w:color w:val="000000" w:themeColor="text1"/>
          <w:u w:val="single"/>
        </w:rPr>
        <w:t>Certification</w:t>
      </w:r>
      <w:r w:rsidRPr="00ED6F01">
        <w:rPr>
          <w:color w:val="000000" w:themeColor="text1"/>
        </w:rPr>
        <w:t>”) of Installed PV Capacity is delivered by [licensed professional engineer] (“</w:t>
      </w:r>
      <w:r w:rsidRPr="00ED6F01">
        <w:rPr>
          <w:b/>
          <w:color w:val="000000" w:themeColor="text1"/>
          <w:u w:val="single"/>
        </w:rPr>
        <w:t>Engineer</w:t>
      </w:r>
      <w:r w:rsidRPr="00ED6F01">
        <w:rPr>
          <w:color w:val="000000" w:themeColor="text1"/>
        </w:rPr>
        <w:t>”) to Marin Clean Energy, a California joint powers authority (“</w:t>
      </w:r>
      <w:r w:rsidRPr="00ED6F01">
        <w:rPr>
          <w:b/>
          <w:color w:val="000000" w:themeColor="text1"/>
          <w:u w:val="single"/>
        </w:rPr>
        <w:t>Buyer</w:t>
      </w:r>
      <w:r w:rsidRPr="00ED6F01">
        <w:rPr>
          <w:color w:val="000000" w:themeColor="text1"/>
        </w:rPr>
        <w:t xml:space="preserve">”) in accordance with the terms of that certain Renewable Power Purchase Agreement dated </w:t>
      </w:r>
      <w:r>
        <w:rPr>
          <w:color w:val="000000" w:themeColor="text1"/>
        </w:rPr>
        <w:t>___________</w:t>
      </w:r>
      <w:r w:rsidRPr="00ED6F01">
        <w:rPr>
          <w:color w:val="000000" w:themeColor="text1"/>
        </w:rPr>
        <w:t xml:space="preserve"> (“</w:t>
      </w:r>
      <w:r w:rsidRPr="00ED6F01">
        <w:rPr>
          <w:b/>
          <w:color w:val="000000" w:themeColor="text1"/>
          <w:u w:val="single"/>
        </w:rPr>
        <w:t>Agreement</w:t>
      </w:r>
      <w:r w:rsidRPr="00ED6F01">
        <w:rPr>
          <w:color w:val="000000" w:themeColor="text1"/>
        </w:rPr>
        <w:t>”) by and between [</w:t>
      </w:r>
      <w:r w:rsidRPr="00ED6F01">
        <w:rPr>
          <w:iCs/>
          <w:color w:val="000000" w:themeColor="text1"/>
        </w:rPr>
        <w:t>Seller Entity</w:t>
      </w:r>
      <w:r w:rsidRPr="00ED6F01">
        <w:rPr>
          <w:color w:val="000000" w:themeColor="text1"/>
        </w:rPr>
        <w:t>] and Buyer.  All capitalized terms used in this Certification but not otherwise defined herein shall have the respective meanings assigned to such terms in the Agreement.</w:t>
      </w:r>
    </w:p>
    <w:p w14:paraId="31DDAE4C" w14:textId="77777777" w:rsidR="006A4461" w:rsidRDefault="006A4461" w:rsidP="006A4461">
      <w:pPr>
        <w:widowControl/>
        <w:adjustRightInd/>
        <w:rPr>
          <w:color w:val="000000" w:themeColor="text1"/>
        </w:rPr>
      </w:pPr>
      <w:r w:rsidRPr="00ED6F01">
        <w:rPr>
          <w:color w:val="000000" w:themeColor="text1"/>
        </w:rPr>
        <w:t>I hereby certify the performance test for the Generating Facility demonstrated peak electrical output of __ MW AC at the Delivery Point, as adjusted for ambient conditions on the date of the performance test</w:t>
      </w:r>
      <w:r w:rsidRPr="00144051">
        <w:rPr>
          <w:color w:val="000000" w:themeColor="text1"/>
        </w:rPr>
        <w:t xml:space="preserve"> (“</w:t>
      </w:r>
      <w:r w:rsidRPr="00144051">
        <w:rPr>
          <w:b/>
          <w:color w:val="000000" w:themeColor="text1"/>
          <w:u w:val="single"/>
        </w:rPr>
        <w:t xml:space="preserve">Installed </w:t>
      </w:r>
      <w:r>
        <w:rPr>
          <w:b/>
          <w:color w:val="000000" w:themeColor="text1"/>
          <w:u w:val="single"/>
        </w:rPr>
        <w:t xml:space="preserve">PV </w:t>
      </w:r>
      <w:r w:rsidRPr="00144051">
        <w:rPr>
          <w:b/>
          <w:color w:val="000000" w:themeColor="text1"/>
          <w:u w:val="single"/>
        </w:rPr>
        <w:t>Capacity</w:t>
      </w:r>
      <w:r w:rsidRPr="00144051">
        <w:rPr>
          <w:color w:val="000000" w:themeColor="text1"/>
        </w:rPr>
        <w:t>”)</w:t>
      </w:r>
      <w:r>
        <w:rPr>
          <w:color w:val="000000" w:themeColor="text1"/>
        </w:rPr>
        <w:t>.</w:t>
      </w:r>
      <w:r w:rsidRPr="00144051">
        <w:rPr>
          <w:color w:val="000000" w:themeColor="text1"/>
        </w:rPr>
        <w:t xml:space="preserve"> </w:t>
      </w:r>
    </w:p>
    <w:p w14:paraId="20746E35" w14:textId="77777777" w:rsidR="006A4461" w:rsidRPr="00144051" w:rsidRDefault="006A4461" w:rsidP="006A4461">
      <w:pPr>
        <w:widowControl/>
        <w:adjustRightInd/>
        <w:ind w:firstLine="720"/>
        <w:rPr>
          <w:color w:val="000000" w:themeColor="text1"/>
        </w:rPr>
      </w:pPr>
    </w:p>
    <w:p w14:paraId="2DB49D81" w14:textId="77777777" w:rsidR="006A4461" w:rsidRPr="00ED6F01" w:rsidRDefault="006A4461" w:rsidP="006A4461">
      <w:pPr>
        <w:widowControl/>
        <w:overflowPunct w:val="0"/>
        <w:rPr>
          <w:color w:val="000000" w:themeColor="text1"/>
        </w:rPr>
      </w:pPr>
      <w:r w:rsidRPr="00144051">
        <w:rPr>
          <w:color w:val="000000" w:themeColor="text1"/>
        </w:rPr>
        <w:t xml:space="preserve">EXECUTED by </w:t>
      </w:r>
      <w:r w:rsidRPr="00ED6F01">
        <w:rPr>
          <w:b/>
          <w:color w:val="000000" w:themeColor="text1"/>
        </w:rPr>
        <w:t>[</w:t>
      </w:r>
      <w:r w:rsidRPr="00ED6F01">
        <w:rPr>
          <w:caps/>
          <w:color w:val="000000" w:themeColor="text1"/>
        </w:rPr>
        <w:t>licensed professional engineer</w:t>
      </w:r>
      <w:r w:rsidRPr="00ED6F01">
        <w:rPr>
          <w:b/>
          <w:color w:val="000000" w:themeColor="text1"/>
        </w:rPr>
        <w:t>]</w:t>
      </w:r>
    </w:p>
    <w:p w14:paraId="050B24D3" w14:textId="77777777" w:rsidR="006A4461" w:rsidRPr="00ED6F01" w:rsidRDefault="006A4461" w:rsidP="006A4461">
      <w:pPr>
        <w:widowControl/>
        <w:overflowPunct w:val="0"/>
        <w:spacing w:after="120"/>
        <w:rPr>
          <w:color w:val="000000" w:themeColor="text1"/>
        </w:rPr>
      </w:pPr>
      <w:r w:rsidRPr="00ED6F01">
        <w:rPr>
          <w:color w:val="000000" w:themeColor="text1"/>
        </w:rPr>
        <w:t>this ________ day of _____________, 20__.</w:t>
      </w:r>
    </w:p>
    <w:p w14:paraId="7EA9B8F6" w14:textId="77777777" w:rsidR="00661936" w:rsidRPr="00661936" w:rsidRDefault="00661936" w:rsidP="00661936">
      <w:pPr>
        <w:widowControl/>
        <w:overflowPunct w:val="0"/>
        <w:jc w:val="right"/>
        <w:rPr>
          <w:bCs/>
        </w:rPr>
      </w:pPr>
      <w:r w:rsidRPr="00661936">
        <w:rPr>
          <w:bCs/>
        </w:rPr>
        <w:t>[</w:t>
      </w:r>
      <w:r w:rsidRPr="00661936">
        <w:rPr>
          <w:bCs/>
          <w:caps/>
        </w:rPr>
        <w:t>licensed professional engineer</w:t>
      </w:r>
      <w:r w:rsidRPr="00661936">
        <w:rPr>
          <w:bCs/>
        </w:rPr>
        <w:t>]</w:t>
      </w:r>
    </w:p>
    <w:p w14:paraId="5029B92A" w14:textId="77777777" w:rsidR="00661936" w:rsidRPr="00661936" w:rsidRDefault="00661936" w:rsidP="00661936">
      <w:pPr>
        <w:widowControl/>
        <w:overflowPunct w:val="0"/>
        <w:spacing w:after="0"/>
        <w:jc w:val="right"/>
        <w:rPr>
          <w:bCs/>
        </w:rPr>
      </w:pPr>
    </w:p>
    <w:p w14:paraId="6BB16D93" w14:textId="77777777" w:rsidR="00661936" w:rsidRPr="00661936" w:rsidRDefault="00661936" w:rsidP="00661936">
      <w:pPr>
        <w:widowControl/>
        <w:overflowPunct w:val="0"/>
        <w:jc w:val="right"/>
        <w:rPr>
          <w:bCs/>
        </w:rPr>
      </w:pPr>
      <w:r w:rsidRPr="00661936">
        <w:rPr>
          <w:bCs/>
        </w:rPr>
        <w:t xml:space="preserve">By: </w:t>
      </w:r>
      <w:r w:rsidRPr="00661936">
        <w:rPr>
          <w:bCs/>
          <w:u w:val="single"/>
        </w:rPr>
        <w:tab/>
      </w:r>
      <w:r w:rsidRPr="00661936">
        <w:rPr>
          <w:bCs/>
          <w:u w:val="single"/>
        </w:rPr>
        <w:tab/>
      </w:r>
      <w:r w:rsidRPr="00661936">
        <w:rPr>
          <w:bCs/>
          <w:u w:val="single"/>
        </w:rPr>
        <w:tab/>
      </w:r>
      <w:r w:rsidRPr="00661936">
        <w:rPr>
          <w:bCs/>
          <w:u w:val="single"/>
        </w:rPr>
        <w:tab/>
      </w:r>
      <w:r w:rsidRPr="00661936">
        <w:rPr>
          <w:bCs/>
          <w:u w:val="single"/>
        </w:rPr>
        <w:tab/>
      </w:r>
      <w:r w:rsidRPr="00661936">
        <w:rPr>
          <w:bCs/>
          <w:u w:val="single"/>
        </w:rPr>
        <w:tab/>
      </w:r>
    </w:p>
    <w:p w14:paraId="10C5A122" w14:textId="77777777" w:rsidR="00661936" w:rsidRPr="00661936" w:rsidRDefault="00661936" w:rsidP="00661936">
      <w:pPr>
        <w:widowControl/>
        <w:overflowPunct w:val="0"/>
        <w:ind w:firstLine="5040"/>
        <w:rPr>
          <w:rFonts w:eastAsia="Times New Roman Bold"/>
          <w:bCs/>
          <w:lang w:eastAsia="zh-CN"/>
        </w:rPr>
      </w:pPr>
      <w:r w:rsidRPr="00661936">
        <w:rPr>
          <w:bCs/>
          <w:lang w:eastAsia="zh-CN"/>
        </w:rPr>
        <w:t xml:space="preserve">Printed Name: </w:t>
      </w:r>
      <w:r w:rsidRPr="00661936">
        <w:rPr>
          <w:bCs/>
          <w:u w:val="single"/>
          <w:lang w:eastAsia="zh-CN"/>
        </w:rPr>
        <w:tab/>
      </w:r>
      <w:r w:rsidRPr="00661936">
        <w:rPr>
          <w:bCs/>
          <w:u w:val="single"/>
          <w:lang w:eastAsia="zh-CN"/>
        </w:rPr>
        <w:tab/>
      </w:r>
      <w:r w:rsidRPr="00661936">
        <w:rPr>
          <w:bCs/>
          <w:u w:val="single"/>
          <w:lang w:eastAsia="zh-CN"/>
        </w:rPr>
        <w:tab/>
      </w:r>
      <w:r w:rsidRPr="00661936">
        <w:rPr>
          <w:bCs/>
          <w:u w:val="single"/>
          <w:lang w:eastAsia="zh-CN"/>
        </w:rPr>
        <w:tab/>
      </w:r>
    </w:p>
    <w:p w14:paraId="08C34B3B" w14:textId="77777777" w:rsidR="00661936" w:rsidRPr="00661936" w:rsidRDefault="00661936" w:rsidP="00661936">
      <w:pPr>
        <w:ind w:left="5040"/>
        <w:rPr>
          <w:bCs/>
        </w:rPr>
      </w:pPr>
      <w:r w:rsidRPr="00661936">
        <w:rPr>
          <w:bCs/>
        </w:rPr>
        <w:t xml:space="preserve">Title: </w:t>
      </w:r>
      <w:r w:rsidRPr="00661936">
        <w:rPr>
          <w:bCs/>
          <w:u w:val="single"/>
        </w:rPr>
        <w:tab/>
      </w:r>
      <w:r w:rsidRPr="00661936">
        <w:rPr>
          <w:bCs/>
          <w:u w:val="single"/>
        </w:rPr>
        <w:tab/>
      </w:r>
      <w:r w:rsidRPr="00661936">
        <w:rPr>
          <w:bCs/>
          <w:u w:val="single"/>
        </w:rPr>
        <w:tab/>
      </w:r>
      <w:r w:rsidRPr="00661936">
        <w:rPr>
          <w:bCs/>
          <w:u w:val="single"/>
        </w:rPr>
        <w:tab/>
      </w:r>
      <w:r w:rsidRPr="00661936">
        <w:rPr>
          <w:bCs/>
          <w:u w:val="single"/>
        </w:rPr>
        <w:tab/>
      </w:r>
      <w:r w:rsidRPr="00661936">
        <w:rPr>
          <w:bCs/>
          <w:u w:val="single"/>
        </w:rPr>
        <w:tab/>
      </w:r>
    </w:p>
    <w:p w14:paraId="208C6250" w14:textId="44A46763" w:rsidR="006A4461" w:rsidRDefault="006A4461" w:rsidP="006A4461">
      <w:pPr>
        <w:ind w:firstLine="4320"/>
        <w:rPr>
          <w:color w:val="000000" w:themeColor="text1"/>
          <w:u w:val="single"/>
        </w:rPr>
      </w:pPr>
    </w:p>
    <w:p w14:paraId="721F1003" w14:textId="2CB63522" w:rsidR="006A4461" w:rsidRDefault="006A4461" w:rsidP="006A4461">
      <w:pPr>
        <w:ind w:firstLine="4320"/>
        <w:rPr>
          <w:color w:val="000000" w:themeColor="text1"/>
          <w:u w:val="single"/>
        </w:rPr>
      </w:pPr>
    </w:p>
    <w:p w14:paraId="65211E82" w14:textId="429C542B" w:rsidR="006A4461" w:rsidRDefault="006A4461" w:rsidP="006A4461">
      <w:pPr>
        <w:ind w:firstLine="4320"/>
        <w:rPr>
          <w:color w:val="000000" w:themeColor="text1"/>
          <w:u w:val="single"/>
        </w:rPr>
      </w:pPr>
    </w:p>
    <w:p w14:paraId="0255C187" w14:textId="2EEE0B98" w:rsidR="006A4461" w:rsidRDefault="006A4461" w:rsidP="006A4461">
      <w:pPr>
        <w:ind w:firstLine="4320"/>
        <w:rPr>
          <w:color w:val="000000" w:themeColor="text1"/>
          <w:u w:val="single"/>
        </w:rPr>
      </w:pPr>
    </w:p>
    <w:p w14:paraId="7D3F9EDC" w14:textId="0CBE4A32" w:rsidR="006A4461" w:rsidRDefault="006A4461" w:rsidP="006A4461">
      <w:pPr>
        <w:ind w:firstLine="4320"/>
        <w:rPr>
          <w:color w:val="000000" w:themeColor="text1"/>
          <w:u w:val="single"/>
        </w:rPr>
      </w:pPr>
    </w:p>
    <w:p w14:paraId="7B3125C5" w14:textId="2782ECF4" w:rsidR="006A4461" w:rsidRDefault="006A4461" w:rsidP="006A4461">
      <w:pPr>
        <w:ind w:firstLine="4320"/>
        <w:rPr>
          <w:color w:val="000000" w:themeColor="text1"/>
          <w:u w:val="single"/>
        </w:rPr>
      </w:pPr>
    </w:p>
    <w:p w14:paraId="64C9262E" w14:textId="13CA8EE0" w:rsidR="006A4461" w:rsidRDefault="006A4461" w:rsidP="006A4461">
      <w:pPr>
        <w:ind w:firstLine="4320"/>
        <w:rPr>
          <w:color w:val="000000" w:themeColor="text1"/>
          <w:u w:val="single"/>
        </w:rPr>
      </w:pPr>
    </w:p>
    <w:p w14:paraId="5CD7EAE2" w14:textId="625AD331" w:rsidR="006A4461" w:rsidRDefault="006A4461" w:rsidP="006A4461">
      <w:pPr>
        <w:ind w:firstLine="4320"/>
        <w:rPr>
          <w:color w:val="000000" w:themeColor="text1"/>
          <w:u w:val="single"/>
        </w:rPr>
      </w:pPr>
    </w:p>
    <w:p w14:paraId="5164D8A4" w14:textId="24D7DD40" w:rsidR="006A4461" w:rsidRDefault="006A4461" w:rsidP="006A4461">
      <w:pPr>
        <w:ind w:firstLine="4320"/>
        <w:rPr>
          <w:color w:val="000000" w:themeColor="text1"/>
          <w:u w:val="single"/>
        </w:rPr>
      </w:pPr>
    </w:p>
    <w:p w14:paraId="6B083050" w14:textId="77A9743F" w:rsidR="006A4461" w:rsidRDefault="006A4461" w:rsidP="006A4461">
      <w:pPr>
        <w:widowControl/>
        <w:overflowPunct w:val="0"/>
        <w:jc w:val="center"/>
        <w:rPr>
          <w:b/>
          <w:caps/>
          <w:color w:val="000000" w:themeColor="text1"/>
        </w:rPr>
      </w:pPr>
      <w:r>
        <w:rPr>
          <w:b/>
          <w:caps/>
          <w:color w:val="000000" w:themeColor="text1"/>
        </w:rPr>
        <w:lastRenderedPageBreak/>
        <w:t>EXHIBIT I-2</w:t>
      </w:r>
      <w:r w:rsidR="00C52237">
        <w:rPr>
          <w:rStyle w:val="FootnoteReference"/>
          <w:bCs/>
        </w:rPr>
        <w:footnoteReference w:id="43"/>
      </w:r>
    </w:p>
    <w:p w14:paraId="2A59D89F" w14:textId="6CEA13D8" w:rsidR="006A4461" w:rsidRPr="00144051" w:rsidRDefault="006A4461" w:rsidP="006A4461">
      <w:pPr>
        <w:widowControl/>
        <w:overflowPunct w:val="0"/>
        <w:jc w:val="center"/>
        <w:rPr>
          <w:b/>
          <w:caps/>
          <w:color w:val="000000" w:themeColor="text1"/>
        </w:rPr>
      </w:pPr>
      <w:r w:rsidRPr="00144051">
        <w:rPr>
          <w:b/>
          <w:caps/>
          <w:color w:val="000000" w:themeColor="text1"/>
        </w:rPr>
        <w:t xml:space="preserve">FORM OF installed </w:t>
      </w:r>
      <w:r>
        <w:rPr>
          <w:b/>
          <w:caps/>
          <w:color w:val="000000" w:themeColor="text1"/>
        </w:rPr>
        <w:t xml:space="preserve">battery </w:t>
      </w:r>
      <w:r w:rsidRPr="00144051">
        <w:rPr>
          <w:b/>
          <w:caps/>
          <w:color w:val="000000" w:themeColor="text1"/>
        </w:rPr>
        <w:t>Capacity certifIcate</w:t>
      </w:r>
    </w:p>
    <w:p w14:paraId="53D81DA8" w14:textId="77777777" w:rsidR="006A4461" w:rsidRPr="00ED6F01" w:rsidRDefault="006A4461" w:rsidP="006A4461">
      <w:pPr>
        <w:widowControl/>
        <w:overflowPunct w:val="0"/>
        <w:rPr>
          <w:color w:val="000000" w:themeColor="text1"/>
        </w:rPr>
      </w:pPr>
      <w:r w:rsidRPr="00ED6F01">
        <w:rPr>
          <w:color w:val="000000" w:themeColor="text1"/>
        </w:rPr>
        <w:t>This certification (“</w:t>
      </w:r>
      <w:r w:rsidRPr="00ED6F01">
        <w:rPr>
          <w:b/>
          <w:color w:val="000000" w:themeColor="text1"/>
          <w:u w:val="single"/>
        </w:rPr>
        <w:t>Certification</w:t>
      </w:r>
      <w:r w:rsidRPr="00ED6F01">
        <w:rPr>
          <w:color w:val="000000" w:themeColor="text1"/>
        </w:rPr>
        <w:t>”) of Installed Battery Capacity is delivered by [licensed professional engineer] (“</w:t>
      </w:r>
      <w:r w:rsidRPr="00ED6F01">
        <w:rPr>
          <w:b/>
          <w:color w:val="000000" w:themeColor="text1"/>
          <w:u w:val="single"/>
        </w:rPr>
        <w:t>Engineer</w:t>
      </w:r>
      <w:r w:rsidRPr="00ED6F01">
        <w:rPr>
          <w:color w:val="000000" w:themeColor="text1"/>
        </w:rPr>
        <w:t>”) to Marin Clean Energy, a California joint powers authority (“</w:t>
      </w:r>
      <w:r w:rsidRPr="00ED6F01">
        <w:rPr>
          <w:b/>
          <w:color w:val="000000" w:themeColor="text1"/>
          <w:u w:val="single"/>
        </w:rPr>
        <w:t>Buyer</w:t>
      </w:r>
      <w:r w:rsidRPr="00ED6F01">
        <w:rPr>
          <w:color w:val="000000" w:themeColor="text1"/>
        </w:rPr>
        <w:t xml:space="preserve">”) in accordance with the terms of that certain Renewable Power Purchase Agreement dated </w:t>
      </w:r>
      <w:r>
        <w:rPr>
          <w:color w:val="000000" w:themeColor="text1"/>
        </w:rPr>
        <w:t>___________</w:t>
      </w:r>
      <w:r w:rsidRPr="00ED6F01">
        <w:rPr>
          <w:color w:val="000000" w:themeColor="text1"/>
        </w:rPr>
        <w:t xml:space="preserve"> (“</w:t>
      </w:r>
      <w:r w:rsidRPr="00ED6F01">
        <w:rPr>
          <w:b/>
          <w:color w:val="000000" w:themeColor="text1"/>
          <w:u w:val="single"/>
        </w:rPr>
        <w:t>Agreement</w:t>
      </w:r>
      <w:r w:rsidRPr="00ED6F01">
        <w:rPr>
          <w:color w:val="000000" w:themeColor="text1"/>
        </w:rPr>
        <w:t>”) by and between [</w:t>
      </w:r>
      <w:r w:rsidRPr="00ED6F01">
        <w:rPr>
          <w:iCs/>
          <w:color w:val="000000" w:themeColor="text1"/>
        </w:rPr>
        <w:t>Seller Entity</w:t>
      </w:r>
      <w:r w:rsidRPr="00ED6F01">
        <w:rPr>
          <w:color w:val="000000" w:themeColor="text1"/>
        </w:rPr>
        <w:t>] and Buyer.  All capitalized terms used in this Certification but not otherwise defined herein shall have the respective meanings assigned to such terms in the Agreement.</w:t>
      </w:r>
    </w:p>
    <w:p w14:paraId="24F6A454" w14:textId="2A95C584" w:rsidR="006A4461" w:rsidRPr="00ED6F01" w:rsidRDefault="006A4461" w:rsidP="006A4461">
      <w:pPr>
        <w:widowControl/>
        <w:overflowPunct w:val="0"/>
        <w:rPr>
          <w:color w:val="000000" w:themeColor="text1"/>
        </w:rPr>
      </w:pPr>
      <w:r w:rsidRPr="00ED6F01">
        <w:rPr>
          <w:color w:val="000000" w:themeColor="text1"/>
        </w:rPr>
        <w:t xml:space="preserve">I hereby certify the Storage Capacity Test demonstrated a maximum dependable operating capability that can be sustained for </w:t>
      </w:r>
      <w:r>
        <w:rPr>
          <w:color w:val="000000" w:themeColor="text1"/>
        </w:rPr>
        <w:t>four</w:t>
      </w:r>
      <w:r w:rsidRPr="00ED6F01">
        <w:rPr>
          <w:color w:val="000000" w:themeColor="text1"/>
        </w:rPr>
        <w:t xml:space="preserve"> (</w:t>
      </w:r>
      <w:r>
        <w:rPr>
          <w:color w:val="000000" w:themeColor="text1"/>
        </w:rPr>
        <w:t>4</w:t>
      </w:r>
      <w:r w:rsidRPr="00ED6F01">
        <w:rPr>
          <w:color w:val="000000" w:themeColor="text1"/>
        </w:rPr>
        <w:t xml:space="preserve">) consecutive hours to discharge electric energy of __ MW AC to the Delivery Point, in accordance with the testing procedures, requirements and protocols set forth in Section </w:t>
      </w:r>
      <w:r w:rsidRPr="00ED6F01">
        <w:rPr>
          <w:color w:val="000000" w:themeColor="text1"/>
        </w:rPr>
        <w:fldChar w:fldCharType="begin"/>
      </w:r>
      <w:r w:rsidRPr="00ED6F01">
        <w:rPr>
          <w:color w:val="000000" w:themeColor="text1"/>
        </w:rPr>
        <w:instrText xml:space="preserve"> REF _Ref506452395 \r \h  \* MERGEFORMAT </w:instrText>
      </w:r>
      <w:r w:rsidRPr="00ED6F01">
        <w:rPr>
          <w:color w:val="000000" w:themeColor="text1"/>
        </w:rPr>
      </w:r>
      <w:r w:rsidRPr="00ED6F01">
        <w:rPr>
          <w:color w:val="000000" w:themeColor="text1"/>
        </w:rPr>
        <w:fldChar w:fldCharType="separate"/>
      </w:r>
      <w:r w:rsidR="00DF17A6">
        <w:rPr>
          <w:color w:val="000000" w:themeColor="text1"/>
        </w:rPr>
        <w:t>4.8</w:t>
      </w:r>
      <w:r w:rsidRPr="00ED6F01">
        <w:rPr>
          <w:color w:val="000000" w:themeColor="text1"/>
        </w:rPr>
        <w:fldChar w:fldCharType="end"/>
      </w:r>
      <w:r w:rsidRPr="00ED6F01">
        <w:rPr>
          <w:color w:val="000000" w:themeColor="text1"/>
        </w:rPr>
        <w:t xml:space="preserve"> and </w:t>
      </w:r>
      <w:r w:rsidRPr="00ED6F01">
        <w:rPr>
          <w:color w:val="000000" w:themeColor="text1"/>
          <w:u w:val="single"/>
        </w:rPr>
        <w:t xml:space="preserve">Exhibit </w:t>
      </w:r>
      <w:r w:rsidR="00207767">
        <w:rPr>
          <w:color w:val="000000" w:themeColor="text1"/>
          <w:u w:val="single"/>
        </w:rPr>
        <w:t>R</w:t>
      </w:r>
      <w:r w:rsidRPr="00ED6F01">
        <w:rPr>
          <w:color w:val="000000" w:themeColor="text1"/>
        </w:rPr>
        <w:t xml:space="preserve"> (the “</w:t>
      </w:r>
      <w:r w:rsidRPr="00ED6F01">
        <w:rPr>
          <w:b/>
          <w:color w:val="000000" w:themeColor="text1"/>
          <w:u w:val="single"/>
        </w:rPr>
        <w:t>Installed Battery Capacity</w:t>
      </w:r>
      <w:r w:rsidRPr="00ED6F01">
        <w:rPr>
          <w:color w:val="000000" w:themeColor="text1"/>
        </w:rPr>
        <w:t xml:space="preserve">”). </w:t>
      </w:r>
    </w:p>
    <w:p w14:paraId="250AEC61" w14:textId="77777777" w:rsidR="006A4461" w:rsidRPr="00ED6F01" w:rsidRDefault="006A4461" w:rsidP="006A4461">
      <w:pPr>
        <w:widowControl/>
        <w:overflowPunct w:val="0"/>
        <w:ind w:left="3600" w:firstLine="720"/>
        <w:jc w:val="center"/>
        <w:rPr>
          <w:color w:val="000000" w:themeColor="text1"/>
          <w:u w:val="single"/>
        </w:rPr>
      </w:pPr>
    </w:p>
    <w:p w14:paraId="2F1B121E" w14:textId="77777777" w:rsidR="006A4461" w:rsidRPr="00ED6F01" w:rsidRDefault="006A4461" w:rsidP="006A4461">
      <w:pPr>
        <w:widowControl/>
        <w:overflowPunct w:val="0"/>
        <w:rPr>
          <w:color w:val="000000" w:themeColor="text1"/>
        </w:rPr>
      </w:pPr>
      <w:r w:rsidRPr="00ED6F01">
        <w:rPr>
          <w:color w:val="000000" w:themeColor="text1"/>
        </w:rPr>
        <w:t xml:space="preserve">EXECUTED by </w:t>
      </w:r>
      <w:r w:rsidRPr="00ED6F01">
        <w:rPr>
          <w:b/>
          <w:color w:val="000000" w:themeColor="text1"/>
        </w:rPr>
        <w:t>[</w:t>
      </w:r>
      <w:r w:rsidRPr="00ED6F01">
        <w:rPr>
          <w:caps/>
          <w:color w:val="000000" w:themeColor="text1"/>
        </w:rPr>
        <w:t>licensed professional engineer</w:t>
      </w:r>
      <w:r w:rsidRPr="00ED6F01">
        <w:rPr>
          <w:b/>
          <w:color w:val="000000" w:themeColor="text1"/>
        </w:rPr>
        <w:t>]</w:t>
      </w:r>
    </w:p>
    <w:p w14:paraId="3C92CA50" w14:textId="77777777" w:rsidR="006A4461" w:rsidRPr="00144051" w:rsidRDefault="006A4461" w:rsidP="006A4461">
      <w:pPr>
        <w:widowControl/>
        <w:overflowPunct w:val="0"/>
        <w:spacing w:after="120"/>
        <w:rPr>
          <w:color w:val="000000" w:themeColor="text1"/>
        </w:rPr>
      </w:pPr>
      <w:r w:rsidRPr="00ED6F01">
        <w:rPr>
          <w:color w:val="000000" w:themeColor="text1"/>
        </w:rPr>
        <w:t>this ________ day of _____________, 20__.</w:t>
      </w:r>
    </w:p>
    <w:p w14:paraId="5EED2AC6" w14:textId="77777777" w:rsidR="00661936" w:rsidRPr="00661936" w:rsidRDefault="00661936" w:rsidP="00661936">
      <w:pPr>
        <w:widowControl/>
        <w:overflowPunct w:val="0"/>
        <w:jc w:val="right"/>
        <w:rPr>
          <w:bCs/>
        </w:rPr>
      </w:pPr>
      <w:r w:rsidRPr="00661936">
        <w:rPr>
          <w:bCs/>
        </w:rPr>
        <w:t>[</w:t>
      </w:r>
      <w:r w:rsidRPr="00661936">
        <w:rPr>
          <w:bCs/>
          <w:caps/>
        </w:rPr>
        <w:t>licensed professional engineer</w:t>
      </w:r>
      <w:r w:rsidRPr="00661936">
        <w:rPr>
          <w:bCs/>
        </w:rPr>
        <w:t>]</w:t>
      </w:r>
    </w:p>
    <w:p w14:paraId="4B8EC8E4" w14:textId="77777777" w:rsidR="00661936" w:rsidRPr="00661936" w:rsidRDefault="00661936" w:rsidP="00661936">
      <w:pPr>
        <w:widowControl/>
        <w:overflowPunct w:val="0"/>
        <w:spacing w:after="0"/>
        <w:jc w:val="right"/>
        <w:rPr>
          <w:bCs/>
        </w:rPr>
      </w:pPr>
    </w:p>
    <w:p w14:paraId="3FBDC04C" w14:textId="77777777" w:rsidR="00661936" w:rsidRPr="00661936" w:rsidRDefault="00661936" w:rsidP="00661936">
      <w:pPr>
        <w:widowControl/>
        <w:overflowPunct w:val="0"/>
        <w:jc w:val="right"/>
        <w:rPr>
          <w:bCs/>
        </w:rPr>
      </w:pPr>
      <w:r w:rsidRPr="00661936">
        <w:rPr>
          <w:bCs/>
        </w:rPr>
        <w:t xml:space="preserve">By: </w:t>
      </w:r>
      <w:r w:rsidRPr="00661936">
        <w:rPr>
          <w:bCs/>
          <w:u w:val="single"/>
        </w:rPr>
        <w:tab/>
      </w:r>
      <w:r w:rsidRPr="00661936">
        <w:rPr>
          <w:bCs/>
          <w:u w:val="single"/>
        </w:rPr>
        <w:tab/>
      </w:r>
      <w:r w:rsidRPr="00661936">
        <w:rPr>
          <w:bCs/>
          <w:u w:val="single"/>
        </w:rPr>
        <w:tab/>
      </w:r>
      <w:r w:rsidRPr="00661936">
        <w:rPr>
          <w:bCs/>
          <w:u w:val="single"/>
        </w:rPr>
        <w:tab/>
      </w:r>
      <w:r w:rsidRPr="00661936">
        <w:rPr>
          <w:bCs/>
          <w:u w:val="single"/>
        </w:rPr>
        <w:tab/>
      </w:r>
      <w:r w:rsidRPr="00661936">
        <w:rPr>
          <w:bCs/>
          <w:u w:val="single"/>
        </w:rPr>
        <w:tab/>
      </w:r>
    </w:p>
    <w:p w14:paraId="6D870BE8" w14:textId="77777777" w:rsidR="00661936" w:rsidRPr="00661936" w:rsidRDefault="00661936" w:rsidP="00661936">
      <w:pPr>
        <w:widowControl/>
        <w:overflowPunct w:val="0"/>
        <w:ind w:firstLine="5040"/>
        <w:rPr>
          <w:rFonts w:eastAsia="Times New Roman Bold"/>
          <w:bCs/>
          <w:lang w:eastAsia="zh-CN"/>
        </w:rPr>
      </w:pPr>
      <w:r w:rsidRPr="00661936">
        <w:rPr>
          <w:bCs/>
          <w:lang w:eastAsia="zh-CN"/>
        </w:rPr>
        <w:t xml:space="preserve">Printed Name: </w:t>
      </w:r>
      <w:r w:rsidRPr="00661936">
        <w:rPr>
          <w:bCs/>
          <w:u w:val="single"/>
          <w:lang w:eastAsia="zh-CN"/>
        </w:rPr>
        <w:tab/>
      </w:r>
      <w:r w:rsidRPr="00661936">
        <w:rPr>
          <w:bCs/>
          <w:u w:val="single"/>
          <w:lang w:eastAsia="zh-CN"/>
        </w:rPr>
        <w:tab/>
      </w:r>
      <w:r w:rsidRPr="00661936">
        <w:rPr>
          <w:bCs/>
          <w:u w:val="single"/>
          <w:lang w:eastAsia="zh-CN"/>
        </w:rPr>
        <w:tab/>
      </w:r>
      <w:r w:rsidRPr="00661936">
        <w:rPr>
          <w:bCs/>
          <w:u w:val="single"/>
          <w:lang w:eastAsia="zh-CN"/>
        </w:rPr>
        <w:tab/>
      </w:r>
    </w:p>
    <w:p w14:paraId="70E0BD7D" w14:textId="77777777" w:rsidR="00661936" w:rsidRPr="00661936" w:rsidRDefault="00661936" w:rsidP="00661936">
      <w:pPr>
        <w:ind w:left="5040"/>
        <w:rPr>
          <w:bCs/>
        </w:rPr>
      </w:pPr>
      <w:r w:rsidRPr="00661936">
        <w:rPr>
          <w:bCs/>
        </w:rPr>
        <w:t xml:space="preserve">Title: </w:t>
      </w:r>
      <w:r w:rsidRPr="00661936">
        <w:rPr>
          <w:bCs/>
          <w:u w:val="single"/>
        </w:rPr>
        <w:tab/>
      </w:r>
      <w:r w:rsidRPr="00661936">
        <w:rPr>
          <w:bCs/>
          <w:u w:val="single"/>
        </w:rPr>
        <w:tab/>
      </w:r>
      <w:r w:rsidRPr="00661936">
        <w:rPr>
          <w:bCs/>
          <w:u w:val="single"/>
        </w:rPr>
        <w:tab/>
      </w:r>
      <w:r w:rsidRPr="00661936">
        <w:rPr>
          <w:bCs/>
          <w:u w:val="single"/>
        </w:rPr>
        <w:tab/>
      </w:r>
      <w:r w:rsidRPr="00661936">
        <w:rPr>
          <w:bCs/>
          <w:u w:val="single"/>
        </w:rPr>
        <w:tab/>
      </w:r>
      <w:r w:rsidRPr="00661936">
        <w:rPr>
          <w:bCs/>
          <w:u w:val="single"/>
        </w:rPr>
        <w:tab/>
      </w:r>
    </w:p>
    <w:p w14:paraId="1AD1C17C" w14:textId="4000C61F" w:rsidR="006A4461" w:rsidRDefault="006A4461" w:rsidP="006A4461">
      <w:pPr>
        <w:widowControl/>
        <w:adjustRightInd/>
        <w:spacing w:before="120"/>
        <w:ind w:left="720" w:firstLine="4050"/>
        <w:rPr>
          <w:color w:val="000000" w:themeColor="text1"/>
          <w:u w:val="single"/>
        </w:rPr>
      </w:pPr>
    </w:p>
    <w:p w14:paraId="06247748" w14:textId="77777777" w:rsidR="00661936" w:rsidRDefault="00661936" w:rsidP="006A4461">
      <w:pPr>
        <w:widowControl/>
        <w:adjustRightInd/>
        <w:spacing w:before="120"/>
        <w:ind w:left="720" w:firstLine="4050"/>
        <w:rPr>
          <w:color w:val="000000" w:themeColor="text1"/>
          <w:u w:val="single"/>
        </w:rPr>
      </w:pPr>
    </w:p>
    <w:p w14:paraId="074272F5" w14:textId="7BF8781A" w:rsidR="00661936" w:rsidRPr="0023228C" w:rsidRDefault="00661936" w:rsidP="006A4461">
      <w:pPr>
        <w:widowControl/>
        <w:adjustRightInd/>
        <w:spacing w:before="120"/>
        <w:ind w:left="720" w:firstLine="4050"/>
        <w:sectPr w:rsidR="00661936" w:rsidRPr="0023228C">
          <w:footerReference w:type="default" r:id="rId44"/>
          <w:footerReference w:type="first" r:id="rId45"/>
          <w:pgSz w:w="12240" w:h="15840"/>
          <w:pgMar w:top="1440" w:right="1440" w:bottom="1440" w:left="1440" w:header="720" w:footer="720" w:gutter="0"/>
          <w:pgNumType w:start="1"/>
          <w:cols w:space="720"/>
          <w:noEndnote/>
          <w:titlePg/>
        </w:sectPr>
      </w:pPr>
    </w:p>
    <w:p w14:paraId="1B40DC46" w14:textId="77777777" w:rsidR="00DC07C6" w:rsidRPr="0023228C" w:rsidRDefault="00DC07C6" w:rsidP="007C1197">
      <w:pPr>
        <w:widowControl/>
        <w:adjustRightInd/>
        <w:jc w:val="center"/>
        <w:rPr>
          <w:b/>
        </w:rPr>
      </w:pPr>
      <w:r w:rsidRPr="0023228C">
        <w:rPr>
          <w:b/>
        </w:rPr>
        <w:lastRenderedPageBreak/>
        <w:t>EXHIBIT J</w:t>
      </w:r>
    </w:p>
    <w:p w14:paraId="224F36E8" w14:textId="77777777" w:rsidR="00DC07C6" w:rsidRPr="0023228C" w:rsidRDefault="00DC07C6" w:rsidP="007C1197">
      <w:pPr>
        <w:widowControl/>
        <w:adjustRightInd/>
        <w:spacing w:before="120"/>
        <w:jc w:val="center"/>
        <w:rPr>
          <w:rFonts w:ascii="Times New Roman Bold" w:hAnsi="Times New Roman Bold"/>
          <w:b/>
          <w:caps/>
        </w:rPr>
      </w:pPr>
      <w:r w:rsidRPr="0023228C">
        <w:rPr>
          <w:rFonts w:ascii="Times New Roman Bold" w:hAnsi="Times New Roman Bold"/>
          <w:b/>
          <w:caps/>
        </w:rPr>
        <w:t>FORM OF CONSTRUCTION START date certifIcate</w:t>
      </w:r>
    </w:p>
    <w:p w14:paraId="53FA3513" w14:textId="2CAC840E" w:rsidR="00DC07C6" w:rsidRPr="0023228C" w:rsidRDefault="00DC07C6" w:rsidP="007C1197">
      <w:pPr>
        <w:widowControl/>
        <w:overflowPunct w:val="0"/>
        <w:rPr>
          <w:rFonts w:eastAsia="Times New Roman Bold"/>
          <w:lang w:eastAsia="zh-CN"/>
        </w:rPr>
      </w:pPr>
      <w:bookmarkStart w:id="1230" w:name="_Hlk534640467"/>
      <w:r w:rsidRPr="0023228C">
        <w:rPr>
          <w:lang w:eastAsia="zh-CN"/>
        </w:rPr>
        <w:t>This certification of Construction Start Date (“</w:t>
      </w:r>
      <w:r w:rsidRPr="0023228C">
        <w:rPr>
          <w:b/>
          <w:u w:val="single"/>
          <w:lang w:eastAsia="zh-CN"/>
        </w:rPr>
        <w:t>Certification</w:t>
      </w:r>
      <w:r>
        <w:rPr>
          <w:lang w:eastAsia="zh-CN"/>
        </w:rPr>
        <w:t>”) is delivered by</w:t>
      </w:r>
      <w:r w:rsidR="003729D9">
        <w:rPr>
          <w:lang w:eastAsia="zh-CN"/>
        </w:rPr>
        <w:t xml:space="preserve"> </w:t>
      </w:r>
      <w:r w:rsidR="003729D9" w:rsidRPr="00150D6A">
        <w:rPr>
          <w:color w:val="000000" w:themeColor="text1"/>
        </w:rPr>
        <w:t>[</w:t>
      </w:r>
      <w:r w:rsidR="003729D9" w:rsidRPr="00144051">
        <w:rPr>
          <w:color w:val="000000" w:themeColor="text1"/>
          <w:lang w:eastAsia="zh-CN"/>
        </w:rPr>
        <w:t xml:space="preserve">Seller Entity] </w:t>
      </w:r>
      <w:r w:rsidRPr="0023228C">
        <w:rPr>
          <w:lang w:eastAsia="zh-CN"/>
        </w:rPr>
        <w:t xml:space="preserve"> (“</w:t>
      </w:r>
      <w:r w:rsidRPr="0023228C">
        <w:rPr>
          <w:b/>
          <w:u w:val="single"/>
          <w:lang w:eastAsia="zh-CN"/>
        </w:rPr>
        <w:t>Seller</w:t>
      </w:r>
      <w:r w:rsidRPr="0023228C">
        <w:rPr>
          <w:lang w:eastAsia="zh-CN"/>
        </w:rPr>
        <w:t xml:space="preserve">”) to </w:t>
      </w:r>
      <w:r w:rsidR="000F796A">
        <w:t>Marin Clean Energy</w:t>
      </w:r>
      <w:r w:rsidRPr="0023228C">
        <w:t>, a California joint powers authority</w:t>
      </w:r>
      <w:r w:rsidRPr="0023228C">
        <w:rPr>
          <w:lang w:eastAsia="zh-CN"/>
        </w:rPr>
        <w:t xml:space="preserve"> (“</w:t>
      </w:r>
      <w:r w:rsidRPr="0023228C">
        <w:rPr>
          <w:b/>
          <w:u w:val="single"/>
          <w:lang w:eastAsia="zh-CN"/>
        </w:rPr>
        <w:t>Buyer</w:t>
      </w:r>
      <w:r w:rsidRPr="0023228C">
        <w:rPr>
          <w:lang w:eastAsia="zh-CN"/>
        </w:rPr>
        <w:t>”) in accordance with the terms of that certain Renewable Power Purchase Agreement dated __________ (“</w:t>
      </w:r>
      <w:r w:rsidRPr="0023228C">
        <w:rPr>
          <w:b/>
          <w:u w:val="single"/>
          <w:lang w:eastAsia="zh-CN"/>
        </w:rPr>
        <w:t>Agreement</w:t>
      </w:r>
      <w:r w:rsidRPr="0023228C">
        <w:rPr>
          <w:lang w:eastAsia="zh-CN"/>
        </w:rPr>
        <w:t xml:space="preserve">”) by and between Seller and Buyer. All capitalized terms used in this Certification but not otherwise defined herein shall have the respective meanings assigned to such terms in the Agreement. </w:t>
      </w:r>
    </w:p>
    <w:p w14:paraId="40D30F17" w14:textId="77777777" w:rsidR="00DC07C6" w:rsidRPr="0023228C" w:rsidRDefault="00DC07C6" w:rsidP="007C1197">
      <w:pPr>
        <w:widowControl/>
        <w:overflowPunct w:val="0"/>
        <w:rPr>
          <w:rFonts w:eastAsia="Times New Roman Bold"/>
          <w:lang w:eastAsia="zh-CN"/>
        </w:rPr>
      </w:pPr>
      <w:r w:rsidRPr="0023228C">
        <w:rPr>
          <w:lang w:eastAsia="zh-CN"/>
        </w:rPr>
        <w:t>Seller hereby certifies and represents to Buyer the following:</w:t>
      </w:r>
    </w:p>
    <w:p w14:paraId="7BF6C27D" w14:textId="68B3F550" w:rsidR="00DC07C6" w:rsidRPr="0023228C" w:rsidRDefault="00DC07C6" w:rsidP="007B6939">
      <w:pPr>
        <w:pStyle w:val="ListParagraph"/>
        <w:numPr>
          <w:ilvl w:val="0"/>
          <w:numId w:val="48"/>
        </w:numPr>
        <w:ind w:left="0" w:firstLine="720"/>
      </w:pPr>
      <w:r w:rsidRPr="0023228C">
        <w:t xml:space="preserve">Construction Start (as defined in </w:t>
      </w:r>
      <w:r w:rsidRPr="002F658C">
        <w:rPr>
          <w:u w:val="single"/>
        </w:rPr>
        <w:t>Exhibit B</w:t>
      </w:r>
      <w:r w:rsidRPr="0023228C">
        <w:t xml:space="preserve"> of the Agreement) has occurred, and a copy of the notice to proceed that Seller issued to its contractor as part of Construction Start is attached hereto</w:t>
      </w:r>
      <w:r w:rsidR="004C577E">
        <w:t>;</w:t>
      </w:r>
    </w:p>
    <w:p w14:paraId="44902D25" w14:textId="1C999CB0" w:rsidR="00DC07C6" w:rsidRPr="003729D9" w:rsidRDefault="00DC07C6" w:rsidP="007B6939">
      <w:pPr>
        <w:pStyle w:val="ListParagraph"/>
        <w:widowControl/>
        <w:numPr>
          <w:ilvl w:val="0"/>
          <w:numId w:val="48"/>
        </w:numPr>
        <w:tabs>
          <w:tab w:val="left" w:pos="0"/>
        </w:tabs>
        <w:overflowPunct w:val="0"/>
        <w:autoSpaceDE/>
        <w:autoSpaceDN/>
        <w:adjustRightInd/>
        <w:ind w:left="0" w:firstLine="720"/>
        <w:rPr>
          <w:rFonts w:eastAsia="Times New Roman Bold"/>
          <w:lang w:eastAsia="zh-CN"/>
        </w:rPr>
      </w:pPr>
      <w:r w:rsidRPr="0023228C">
        <w:rPr>
          <w:lang w:eastAsia="zh-CN"/>
        </w:rPr>
        <w:t xml:space="preserve">the </w:t>
      </w:r>
      <w:r w:rsidRPr="00150D6A">
        <w:t>Construction Start Date</w:t>
      </w:r>
      <w:r w:rsidRPr="0023228C">
        <w:rPr>
          <w:lang w:eastAsia="zh-CN"/>
        </w:rPr>
        <w:t xml:space="preserve"> occurred on _____________ </w:t>
      </w:r>
      <w:r w:rsidRPr="0023228C">
        <w:t>(the “</w:t>
      </w:r>
      <w:r w:rsidRPr="003729D9">
        <w:rPr>
          <w:b/>
          <w:u w:val="single"/>
        </w:rPr>
        <w:t>Construction Start Date</w:t>
      </w:r>
      <w:r w:rsidRPr="0023228C">
        <w:t>”)</w:t>
      </w:r>
      <w:r w:rsidRPr="003729D9">
        <w:rPr>
          <w:rFonts w:eastAsia="Times New Roman Bold"/>
          <w:lang w:eastAsia="zh-CN"/>
        </w:rPr>
        <w:t>; and</w:t>
      </w:r>
    </w:p>
    <w:p w14:paraId="6A20C878" w14:textId="51CAA62F" w:rsidR="00DC07C6" w:rsidRPr="003729D9" w:rsidRDefault="00DC07C6" w:rsidP="007B6939">
      <w:pPr>
        <w:pStyle w:val="ListParagraph"/>
        <w:widowControl/>
        <w:numPr>
          <w:ilvl w:val="0"/>
          <w:numId w:val="48"/>
        </w:numPr>
        <w:tabs>
          <w:tab w:val="left" w:pos="0"/>
        </w:tabs>
        <w:overflowPunct w:val="0"/>
        <w:autoSpaceDE/>
        <w:autoSpaceDN/>
        <w:adjustRightInd/>
        <w:ind w:left="0" w:firstLine="720"/>
        <w:jc w:val="left"/>
        <w:rPr>
          <w:rFonts w:eastAsia="Times New Roman Bold"/>
          <w:lang w:eastAsia="zh-CN"/>
        </w:rPr>
      </w:pPr>
      <w:r w:rsidRPr="003729D9">
        <w:rPr>
          <w:rFonts w:eastAsia="Times New Roman Bold"/>
          <w:lang w:eastAsia="zh-CN"/>
        </w:rPr>
        <w:t xml:space="preserve">the precise Site on which the Facility is located is, which must be within the boundaries of the previously identified Site: </w:t>
      </w:r>
      <w:r w:rsidR="003729D9">
        <w:rPr>
          <w:rFonts w:eastAsia="Times New Roman Bold"/>
          <w:lang w:eastAsia="zh-CN"/>
        </w:rPr>
        <w:t>___________________________</w:t>
      </w:r>
      <w:r w:rsidRPr="003729D9">
        <w:rPr>
          <w:rFonts w:eastAsia="Times New Roman Bold"/>
          <w:lang w:eastAsia="zh-CN"/>
        </w:rPr>
        <w:t>______________.</w:t>
      </w:r>
    </w:p>
    <w:p w14:paraId="06B7903E" w14:textId="77777777" w:rsidR="00DC07C6" w:rsidRPr="0023228C" w:rsidRDefault="00DC07C6" w:rsidP="007C1197">
      <w:pPr>
        <w:widowControl/>
        <w:overflowPunct w:val="0"/>
        <w:rPr>
          <w:rFonts w:eastAsia="Times New Roman Bold"/>
          <w:lang w:eastAsia="zh-CN"/>
        </w:rPr>
      </w:pPr>
    </w:p>
    <w:p w14:paraId="4B255C89" w14:textId="77777777" w:rsidR="00DC07C6" w:rsidRPr="0023228C" w:rsidRDefault="00DC07C6" w:rsidP="007C1197">
      <w:pPr>
        <w:widowControl/>
        <w:overflowPunct w:val="0"/>
        <w:rPr>
          <w:rFonts w:eastAsia="Times New Roman Bold"/>
          <w:lang w:eastAsia="zh-CN"/>
        </w:rPr>
      </w:pPr>
      <w:r w:rsidRPr="0023228C">
        <w:rPr>
          <w:lang w:eastAsia="zh-CN"/>
        </w:rPr>
        <w:t>IN WITNESS WHEREOF, the undersigned has executed this Certification on behalf of Seller as of the ___ day of ________.</w:t>
      </w:r>
    </w:p>
    <w:p w14:paraId="735BCE94" w14:textId="77777777" w:rsidR="00DC07C6" w:rsidRPr="0023228C" w:rsidRDefault="00DC07C6" w:rsidP="007C1197">
      <w:pPr>
        <w:widowControl/>
        <w:overflowPunct w:val="0"/>
        <w:spacing w:after="0"/>
        <w:rPr>
          <w:rFonts w:eastAsia="Times New Roman Bold"/>
          <w:lang w:eastAsia="zh-CN"/>
        </w:rPr>
      </w:pPr>
    </w:p>
    <w:p w14:paraId="241109AA" w14:textId="77777777" w:rsidR="00DC07C6" w:rsidRPr="0023228C" w:rsidRDefault="00DC07C6" w:rsidP="007C1197">
      <w:pPr>
        <w:widowControl/>
        <w:overflowPunct w:val="0"/>
        <w:spacing w:after="0"/>
        <w:rPr>
          <w:lang w:eastAsia="zh-CN"/>
        </w:rPr>
      </w:pPr>
      <w:r w:rsidRPr="0023228C">
        <w:rPr>
          <w:lang w:eastAsia="zh-CN"/>
        </w:rPr>
        <w:t>[SELLER ENTITY]</w:t>
      </w:r>
    </w:p>
    <w:p w14:paraId="3CAC8903" w14:textId="77777777" w:rsidR="00DC07C6" w:rsidRPr="0023228C" w:rsidRDefault="00DC07C6" w:rsidP="007C1197">
      <w:pPr>
        <w:widowControl/>
        <w:overflowPunct w:val="0"/>
        <w:spacing w:after="0"/>
        <w:rPr>
          <w:rFonts w:eastAsia="Times New Roman Bold"/>
          <w:lang w:eastAsia="zh-CN"/>
        </w:rPr>
      </w:pPr>
    </w:p>
    <w:bookmarkEnd w:id="1230"/>
    <w:p w14:paraId="13159264" w14:textId="77777777" w:rsidR="00661936" w:rsidRPr="00661936" w:rsidRDefault="00661936" w:rsidP="00661936">
      <w:pPr>
        <w:widowControl/>
        <w:overflowPunct w:val="0"/>
        <w:spacing w:after="0"/>
        <w:jc w:val="right"/>
        <w:rPr>
          <w:bCs/>
        </w:rPr>
      </w:pPr>
    </w:p>
    <w:p w14:paraId="3D9DCB56" w14:textId="77777777" w:rsidR="00661936" w:rsidRPr="00661936" w:rsidRDefault="00661936" w:rsidP="00661936">
      <w:pPr>
        <w:widowControl/>
        <w:overflowPunct w:val="0"/>
        <w:jc w:val="left"/>
        <w:rPr>
          <w:bCs/>
        </w:rPr>
      </w:pPr>
      <w:r w:rsidRPr="00661936">
        <w:rPr>
          <w:bCs/>
        </w:rPr>
        <w:t xml:space="preserve">By: </w:t>
      </w:r>
      <w:r w:rsidRPr="00661936">
        <w:rPr>
          <w:bCs/>
          <w:u w:val="single"/>
        </w:rPr>
        <w:tab/>
      </w:r>
      <w:r w:rsidRPr="00661936">
        <w:rPr>
          <w:bCs/>
          <w:u w:val="single"/>
        </w:rPr>
        <w:tab/>
      </w:r>
      <w:r w:rsidRPr="00661936">
        <w:rPr>
          <w:bCs/>
          <w:u w:val="single"/>
        </w:rPr>
        <w:tab/>
      </w:r>
      <w:r w:rsidRPr="00661936">
        <w:rPr>
          <w:bCs/>
          <w:u w:val="single"/>
        </w:rPr>
        <w:tab/>
      </w:r>
      <w:r w:rsidRPr="00661936">
        <w:rPr>
          <w:bCs/>
          <w:u w:val="single"/>
        </w:rPr>
        <w:tab/>
      </w:r>
      <w:r w:rsidRPr="00661936">
        <w:rPr>
          <w:bCs/>
          <w:u w:val="single"/>
        </w:rPr>
        <w:tab/>
      </w:r>
    </w:p>
    <w:p w14:paraId="698E873E" w14:textId="77777777" w:rsidR="00661936" w:rsidRPr="00661936" w:rsidRDefault="00661936" w:rsidP="00661936">
      <w:pPr>
        <w:widowControl/>
        <w:overflowPunct w:val="0"/>
        <w:jc w:val="left"/>
        <w:rPr>
          <w:rFonts w:eastAsia="Times New Roman Bold"/>
          <w:bCs/>
          <w:lang w:eastAsia="zh-CN"/>
        </w:rPr>
      </w:pPr>
      <w:r w:rsidRPr="00661936">
        <w:rPr>
          <w:bCs/>
          <w:lang w:eastAsia="zh-CN"/>
        </w:rPr>
        <w:t xml:space="preserve">Printed Name: </w:t>
      </w:r>
      <w:r w:rsidRPr="00661936">
        <w:rPr>
          <w:bCs/>
          <w:u w:val="single"/>
          <w:lang w:eastAsia="zh-CN"/>
        </w:rPr>
        <w:tab/>
      </w:r>
      <w:r w:rsidRPr="00661936">
        <w:rPr>
          <w:bCs/>
          <w:u w:val="single"/>
          <w:lang w:eastAsia="zh-CN"/>
        </w:rPr>
        <w:tab/>
      </w:r>
      <w:r w:rsidRPr="00661936">
        <w:rPr>
          <w:bCs/>
          <w:u w:val="single"/>
          <w:lang w:eastAsia="zh-CN"/>
        </w:rPr>
        <w:tab/>
      </w:r>
      <w:r w:rsidRPr="00661936">
        <w:rPr>
          <w:bCs/>
          <w:u w:val="single"/>
          <w:lang w:eastAsia="zh-CN"/>
        </w:rPr>
        <w:tab/>
      </w:r>
    </w:p>
    <w:p w14:paraId="1BE75009" w14:textId="77777777" w:rsidR="00661936" w:rsidRPr="00661936" w:rsidRDefault="00661936" w:rsidP="00661936">
      <w:pPr>
        <w:jc w:val="left"/>
        <w:rPr>
          <w:bCs/>
        </w:rPr>
      </w:pPr>
      <w:r w:rsidRPr="00661936">
        <w:rPr>
          <w:bCs/>
        </w:rPr>
        <w:t xml:space="preserve">Title: </w:t>
      </w:r>
      <w:r w:rsidRPr="00661936">
        <w:rPr>
          <w:bCs/>
          <w:u w:val="single"/>
        </w:rPr>
        <w:tab/>
      </w:r>
      <w:r w:rsidRPr="00661936">
        <w:rPr>
          <w:bCs/>
          <w:u w:val="single"/>
        </w:rPr>
        <w:tab/>
      </w:r>
      <w:r w:rsidRPr="00661936">
        <w:rPr>
          <w:bCs/>
          <w:u w:val="single"/>
        </w:rPr>
        <w:tab/>
      </w:r>
      <w:r w:rsidRPr="00661936">
        <w:rPr>
          <w:bCs/>
          <w:u w:val="single"/>
        </w:rPr>
        <w:tab/>
      </w:r>
      <w:r w:rsidRPr="00661936">
        <w:rPr>
          <w:bCs/>
          <w:u w:val="single"/>
        </w:rPr>
        <w:tab/>
      </w:r>
      <w:r w:rsidRPr="00661936">
        <w:rPr>
          <w:bCs/>
          <w:u w:val="single"/>
        </w:rPr>
        <w:tab/>
      </w:r>
    </w:p>
    <w:p w14:paraId="6F9375DB" w14:textId="77777777" w:rsidR="00DC07C6" w:rsidRPr="0023228C" w:rsidRDefault="00DC07C6" w:rsidP="007C1197">
      <w:pPr>
        <w:sectPr w:rsidR="00DC07C6" w:rsidRPr="0023228C">
          <w:footerReference w:type="default" r:id="rId46"/>
          <w:headerReference w:type="first" r:id="rId47"/>
          <w:footerReference w:type="first" r:id="rId48"/>
          <w:pgSz w:w="12240" w:h="15840"/>
          <w:pgMar w:top="1440" w:right="1440" w:bottom="1440" w:left="1440" w:header="720" w:footer="720" w:gutter="0"/>
          <w:pgNumType w:start="1"/>
          <w:cols w:space="720"/>
          <w:noEndnote/>
          <w:titlePg/>
        </w:sectPr>
      </w:pPr>
    </w:p>
    <w:p w14:paraId="071D3A1D" w14:textId="77777777" w:rsidR="00DC07C6" w:rsidRPr="0023228C" w:rsidRDefault="00DC07C6" w:rsidP="007C1197">
      <w:pPr>
        <w:jc w:val="center"/>
        <w:rPr>
          <w:b/>
        </w:rPr>
      </w:pPr>
      <w:r w:rsidRPr="0023228C">
        <w:rPr>
          <w:b/>
        </w:rPr>
        <w:lastRenderedPageBreak/>
        <w:t>EXHIBIT K</w:t>
      </w:r>
    </w:p>
    <w:p w14:paraId="074B1F37" w14:textId="05B6678A" w:rsidR="00DC07C6" w:rsidRPr="00150D6A" w:rsidRDefault="00DC07C6" w:rsidP="00150D6A">
      <w:pPr>
        <w:widowControl/>
        <w:jc w:val="center"/>
        <w:rPr>
          <w:rFonts w:eastAsia="MS Mincho"/>
          <w:b/>
        </w:rPr>
      </w:pPr>
      <w:r w:rsidRPr="0023228C">
        <w:rPr>
          <w:rFonts w:eastAsia="MS Mincho"/>
          <w:b/>
          <w:bCs/>
          <w:iCs/>
        </w:rPr>
        <w:t>FORM OF LETTER OF CREDIT</w:t>
      </w:r>
    </w:p>
    <w:p w14:paraId="5C9AF27A" w14:textId="6D104971" w:rsidR="00DC07C6" w:rsidRPr="0023228C" w:rsidRDefault="00DC07C6" w:rsidP="008107E3">
      <w:pPr>
        <w:spacing w:after="120"/>
      </w:pPr>
      <w:r w:rsidRPr="0023228C">
        <w:t>[Issuing Bank Letterhead and Address]</w:t>
      </w:r>
    </w:p>
    <w:p w14:paraId="3F552CE7" w14:textId="77777777" w:rsidR="00DC07C6" w:rsidRPr="0023228C" w:rsidRDefault="00DC07C6" w:rsidP="008107E3">
      <w:pPr>
        <w:spacing w:after="120"/>
      </w:pPr>
      <w:r w:rsidRPr="0023228C">
        <w:t>IRREVOCABLE STANDBY LETTER OF CREDIT NO. [XXXXXXX]</w:t>
      </w:r>
    </w:p>
    <w:p w14:paraId="41A87A0D" w14:textId="77777777" w:rsidR="00DC07C6" w:rsidRPr="0023228C" w:rsidRDefault="00DC07C6" w:rsidP="007C1197">
      <w:pPr>
        <w:spacing w:after="0"/>
      </w:pPr>
      <w:r w:rsidRPr="0023228C">
        <w:tab/>
      </w:r>
      <w:r w:rsidRPr="0023228C">
        <w:tab/>
      </w:r>
      <w:r w:rsidRPr="0023228C">
        <w:tab/>
      </w:r>
      <w:r w:rsidRPr="0023228C">
        <w:tab/>
      </w:r>
      <w:r w:rsidRPr="0023228C">
        <w:tab/>
      </w:r>
      <w:r w:rsidRPr="0023228C">
        <w:tab/>
      </w:r>
      <w:r w:rsidRPr="0023228C">
        <w:tab/>
        <w:t>Date:</w:t>
      </w:r>
    </w:p>
    <w:p w14:paraId="775F2048" w14:textId="77777777" w:rsidR="00DC07C6" w:rsidRPr="0023228C" w:rsidRDefault="00DC07C6" w:rsidP="007C1197">
      <w:pPr>
        <w:spacing w:after="0"/>
      </w:pPr>
      <w:r w:rsidRPr="0023228C">
        <w:tab/>
      </w:r>
      <w:r w:rsidRPr="0023228C">
        <w:tab/>
      </w:r>
      <w:r w:rsidRPr="0023228C">
        <w:tab/>
      </w:r>
      <w:r w:rsidRPr="0023228C">
        <w:tab/>
      </w:r>
      <w:r w:rsidRPr="0023228C">
        <w:tab/>
      </w:r>
      <w:r w:rsidRPr="0023228C">
        <w:tab/>
      </w:r>
      <w:r w:rsidRPr="0023228C">
        <w:tab/>
        <w:t>Bank Ref.:</w:t>
      </w:r>
    </w:p>
    <w:p w14:paraId="17666903" w14:textId="77777777" w:rsidR="00DC07C6" w:rsidRPr="0023228C" w:rsidRDefault="00DC07C6" w:rsidP="007C1197">
      <w:pPr>
        <w:spacing w:after="0"/>
      </w:pPr>
      <w:r w:rsidRPr="0023228C">
        <w:tab/>
      </w:r>
      <w:r w:rsidRPr="0023228C">
        <w:tab/>
      </w:r>
      <w:r w:rsidRPr="0023228C">
        <w:tab/>
      </w:r>
      <w:r w:rsidRPr="0023228C">
        <w:tab/>
      </w:r>
      <w:r w:rsidRPr="0023228C">
        <w:tab/>
      </w:r>
      <w:r w:rsidRPr="0023228C">
        <w:tab/>
      </w:r>
      <w:r w:rsidRPr="0023228C">
        <w:tab/>
        <w:t>Amount:  US$[XXXXXXXX]</w:t>
      </w:r>
    </w:p>
    <w:p w14:paraId="4ED75F7F" w14:textId="5E9D27E8" w:rsidR="00DC07C6" w:rsidRPr="0023228C" w:rsidRDefault="00DC07C6" w:rsidP="007C1197">
      <w:pPr>
        <w:spacing w:after="0"/>
      </w:pPr>
      <w:r w:rsidRPr="0023228C">
        <w:tab/>
      </w:r>
      <w:r w:rsidRPr="0023228C">
        <w:tab/>
      </w:r>
      <w:r w:rsidRPr="0023228C">
        <w:tab/>
      </w:r>
      <w:r w:rsidRPr="0023228C">
        <w:tab/>
      </w:r>
      <w:r w:rsidRPr="0023228C">
        <w:tab/>
      </w:r>
      <w:r w:rsidRPr="0023228C">
        <w:tab/>
      </w:r>
      <w:r w:rsidRPr="0023228C">
        <w:tab/>
        <w:t>Expir</w:t>
      </w:r>
      <w:r w:rsidR="00EB6067">
        <w:t>ation</w:t>
      </w:r>
      <w:r w:rsidRPr="0023228C">
        <w:t xml:space="preserve"> Date:</w:t>
      </w:r>
    </w:p>
    <w:p w14:paraId="377768F3" w14:textId="77777777" w:rsidR="00DC07C6" w:rsidRPr="0023228C" w:rsidRDefault="00DC07C6" w:rsidP="008107E3">
      <w:pPr>
        <w:spacing w:after="0"/>
      </w:pPr>
    </w:p>
    <w:p w14:paraId="7B01F5A2" w14:textId="77777777" w:rsidR="00DC07C6" w:rsidRDefault="00DC07C6" w:rsidP="00150D6A">
      <w:r>
        <w:t>Beneficiary:</w:t>
      </w:r>
      <w:r>
        <w:tab/>
      </w:r>
    </w:p>
    <w:p w14:paraId="1539535F" w14:textId="600C44FB" w:rsidR="00DC07C6" w:rsidRDefault="000F796A" w:rsidP="00EF316F">
      <w:pPr>
        <w:spacing w:after="0"/>
      </w:pPr>
      <w:r>
        <w:rPr>
          <w:rFonts w:eastAsia="MS Mincho"/>
        </w:rPr>
        <w:t>Marin Clean Energy</w:t>
      </w:r>
      <w:r w:rsidR="00DC07C6">
        <w:t xml:space="preserve"> </w:t>
      </w:r>
    </w:p>
    <w:p w14:paraId="127D9684" w14:textId="77777777" w:rsidR="00574AFA" w:rsidRPr="00645C87" w:rsidRDefault="00574AFA" w:rsidP="00574AFA">
      <w:pPr>
        <w:spacing w:after="0"/>
        <w:rPr>
          <w:szCs w:val="22"/>
        </w:rPr>
      </w:pPr>
      <w:r w:rsidRPr="00645C87">
        <w:rPr>
          <w:szCs w:val="22"/>
        </w:rPr>
        <w:t xml:space="preserve">1125 Tamalpais Avenue </w:t>
      </w:r>
    </w:p>
    <w:p w14:paraId="5AB0B645" w14:textId="043F0D16" w:rsidR="00DC07C6" w:rsidRDefault="00574AFA" w:rsidP="008107E3">
      <w:pPr>
        <w:spacing w:after="0"/>
      </w:pPr>
      <w:r w:rsidRPr="00645C87">
        <w:rPr>
          <w:szCs w:val="22"/>
        </w:rPr>
        <w:t>San Rafael, C</w:t>
      </w:r>
      <w:r>
        <w:rPr>
          <w:szCs w:val="22"/>
        </w:rPr>
        <w:t xml:space="preserve">A </w:t>
      </w:r>
      <w:r w:rsidRPr="00645C87">
        <w:rPr>
          <w:szCs w:val="22"/>
        </w:rPr>
        <w:t xml:space="preserve">94901          </w:t>
      </w:r>
    </w:p>
    <w:p w14:paraId="01E5C669" w14:textId="77777777" w:rsidR="008107E3" w:rsidRDefault="008107E3" w:rsidP="008107E3">
      <w:pPr>
        <w:spacing w:after="0"/>
      </w:pPr>
    </w:p>
    <w:p w14:paraId="484D6D40" w14:textId="77777777" w:rsidR="00DC07C6" w:rsidRDefault="00DC07C6" w:rsidP="00EF316F">
      <w:r>
        <w:t>Ladies and Gentlemen:</w:t>
      </w:r>
    </w:p>
    <w:p w14:paraId="5D651793" w14:textId="5D9575AF" w:rsidR="00DC07C6" w:rsidRDefault="00DC07C6" w:rsidP="00150D6A">
      <w:pPr>
        <w:spacing w:after="0"/>
      </w:pPr>
      <w:r>
        <w:t xml:space="preserve">By the order of __________ (“Applicant”), we, [insert bank name and address] (“Issuer”) hereby issue our Irrevocable Standby Letter of Credit No. [XXXXXXX] (the “Letter of Credit”) in favor of </w:t>
      </w:r>
      <w:r w:rsidR="000F796A">
        <w:t>Marin Clean Energy</w:t>
      </w:r>
      <w:r w:rsidR="002E24CA">
        <w:t>,</w:t>
      </w:r>
      <w:r w:rsidR="002E24CA" w:rsidRPr="002E24CA">
        <w:t xml:space="preserve"> </w:t>
      </w:r>
      <w:r w:rsidR="002E24CA">
        <w:t>a California joint powers authority</w:t>
      </w:r>
      <w:r>
        <w:t xml:space="preserve"> (“Beneficiary”), for an amount not to exceed the aggregate sum of U.S. $[XXXXXX] (United States Dollars [XXXXX] and 00/100), pursuant to that certain Renewable Power Purchase Agreement dated as of </w:t>
      </w:r>
      <w:r w:rsidR="00EB6067">
        <w:t>[</w:t>
      </w:r>
      <w:r w:rsidR="00EB6067" w:rsidRPr="00EB6067">
        <w:rPr>
          <w:i/>
          <w:iCs/>
        </w:rPr>
        <w:t>insert date</w:t>
      </w:r>
      <w:r w:rsidR="00EB6067">
        <w:t>]</w:t>
      </w:r>
      <w:r>
        <w:t xml:space="preserve"> and as amended (the “Agreement”) between Applicant and Beneficiary. This Letter of Credit shall become effective immediately and shall expire on </w:t>
      </w:r>
      <w:r w:rsidR="00EB6067">
        <w:t>[</w:t>
      </w:r>
      <w:r w:rsidR="00EB6067" w:rsidRPr="00EB6067">
        <w:rPr>
          <w:i/>
          <w:iCs/>
        </w:rPr>
        <w:t>insert date</w:t>
      </w:r>
      <w:r w:rsidR="00EB6067">
        <w:t xml:space="preserve">] </w:t>
      </w:r>
      <w:r w:rsidR="003835EC">
        <w:t>which is one year after the issue date of this Letter of Credit, or any expiration date extended in accordance with the terms hereof</w:t>
      </w:r>
      <w:r w:rsidR="00DB0448" w:rsidDel="00DB0448">
        <w:t xml:space="preserve"> </w:t>
      </w:r>
      <w:r w:rsidRPr="00B40A85">
        <w:t>(the “Expiration Date”)</w:t>
      </w:r>
      <w:r>
        <w:t>.</w:t>
      </w:r>
    </w:p>
    <w:p w14:paraId="0A464EC1" w14:textId="77777777" w:rsidR="00DC07C6" w:rsidRDefault="00DC07C6" w:rsidP="00EF316F">
      <w:pPr>
        <w:spacing w:after="0"/>
      </w:pPr>
    </w:p>
    <w:p w14:paraId="4647E840" w14:textId="12D6204F" w:rsidR="00DC07C6" w:rsidRPr="00B40A85" w:rsidRDefault="00DC07C6" w:rsidP="00EF316F">
      <w:r w:rsidRPr="00B40A85">
        <w:t xml:space="preserve">Funds under this Letter of Credit are available to Beneficiary by valid presentation on or before the Expiration Date </w:t>
      </w:r>
      <w:r>
        <w:t xml:space="preserve">of a </w:t>
      </w:r>
      <w:r w:rsidRPr="00B40A85">
        <w:t>dated statement purportedly signed by your duly authorized representative, in the form attached hereto as Exhibit A, containing one of the two alternative paragraphs set forth in paragraph 2 therein</w:t>
      </w:r>
      <w:r>
        <w:t xml:space="preserve">, referencing our </w:t>
      </w:r>
      <w:r w:rsidRPr="00B40A85">
        <w:t>Letter of Credit No. [XXXXXXX]</w:t>
      </w:r>
      <w:r>
        <w:t xml:space="preserve"> (“Drawing Certificate”)</w:t>
      </w:r>
      <w:r w:rsidRPr="00B40A85">
        <w:t>.</w:t>
      </w:r>
    </w:p>
    <w:p w14:paraId="26583AE5" w14:textId="5D295E62" w:rsidR="00DC07C6" w:rsidRDefault="00EB6067" w:rsidP="00EF316F">
      <w:r w:rsidRPr="003B5821">
        <w:t xml:space="preserve">The Drawing Certificate may be presented by (a) physical delivery, (b) </w:t>
      </w:r>
      <w:r w:rsidR="006D6D5A" w:rsidRPr="006D6D5A">
        <w:t>as a PDF attachment to an email to</w:t>
      </w:r>
      <w:r>
        <w:t xml:space="preserve"> [</w:t>
      </w:r>
      <w:r w:rsidRPr="00E16983">
        <w:rPr>
          <w:i/>
        </w:rPr>
        <w:t>bank email address</w:t>
      </w:r>
      <w:r>
        <w:t>]</w:t>
      </w:r>
      <w:r w:rsidRPr="00134C6C">
        <w:t> </w:t>
      </w:r>
      <w:r w:rsidRPr="003B5821">
        <w:t xml:space="preserve">or (c) facsimile to </w:t>
      </w:r>
      <w:r>
        <w:t>[</w:t>
      </w:r>
      <w:r w:rsidRPr="004B579A">
        <w:rPr>
          <w:i/>
          <w:iCs/>
        </w:rPr>
        <w:t>bank fax number</w:t>
      </w:r>
      <w:r>
        <w:t xml:space="preserve">]. Transmittal by email </w:t>
      </w:r>
      <w:r w:rsidRPr="00B40A85">
        <w:t>shall be deemed delivered when received</w:t>
      </w:r>
      <w:r>
        <w:t xml:space="preserve">.  </w:t>
      </w:r>
    </w:p>
    <w:p w14:paraId="21D83B76" w14:textId="77777777" w:rsidR="00DC07C6" w:rsidRDefault="00DC07C6" w:rsidP="00EF316F">
      <w:r>
        <w:t>The original of this Letter of Credit (and all amendments, if any) is not required to be presented in connection with any presentment of a Drawing Certificate by Beneficiary hereunder in order to receive payment</w:t>
      </w:r>
      <w:r w:rsidRPr="00B40A85">
        <w:t>.</w:t>
      </w:r>
    </w:p>
    <w:p w14:paraId="5A2B96DC" w14:textId="77777777" w:rsidR="006D6D5A" w:rsidRDefault="00DC07C6" w:rsidP="00EF316F">
      <w:r>
        <w:t xml:space="preserve">We hereby agree with the Beneficiary that all drafts drawn under and in compliance with the terms of this Letter of Credit will be duly honored upon presentation to the Issuer </w:t>
      </w:r>
      <w:r w:rsidRPr="00B40A85">
        <w:t>before the Expiration Date</w:t>
      </w:r>
      <w:r>
        <w:t xml:space="preserve">. </w:t>
      </w:r>
    </w:p>
    <w:p w14:paraId="7F6DD04A" w14:textId="3FFFFA21" w:rsidR="00DC07C6" w:rsidRDefault="00DC07C6" w:rsidP="00EF316F">
      <w:r>
        <w:lastRenderedPageBreak/>
        <w:t xml:space="preserve">All payments made under this Letter of Credit shall be made </w:t>
      </w:r>
      <w:r w:rsidRPr="00B40A85">
        <w:t>with Issuer’s own immediately available funds</w:t>
      </w:r>
      <w:r>
        <w:t xml:space="preserve"> by means of wire transfer in immediately available United States dollars to Beneficiary’s account as indicated by Beneficiary in its Drawing Certificate or in a communication accompanying its Drawing Certificate.</w:t>
      </w:r>
    </w:p>
    <w:p w14:paraId="32DCB074" w14:textId="77777777" w:rsidR="00DC07C6" w:rsidRDefault="00DC07C6" w:rsidP="00EF316F">
      <w:r>
        <w:t xml:space="preserve">Partial draws are permitted under this Letter of Credit, </w:t>
      </w:r>
      <w:r w:rsidRPr="00B40A85">
        <w:t>and this Letter of Credit shall remain in full force and effect with respect to any continuing balance</w:t>
      </w:r>
      <w:r>
        <w:t>.</w:t>
      </w:r>
    </w:p>
    <w:p w14:paraId="576A187F" w14:textId="5A34C1D6" w:rsidR="00DC07C6" w:rsidRDefault="00DC07C6" w:rsidP="00EF316F">
      <w:r>
        <w:t xml:space="preserve">It is a condition of this Letter of Credit that it shall be deemed automatically extended without an amendment for a one year period beginning on the present Expiration Date hereof and upon each anniversary for such date, unless at least one hundred twenty (120) days prior to any such </w:t>
      </w:r>
      <w:r w:rsidR="00365C7C">
        <w:t>Expiration Date</w:t>
      </w:r>
      <w:r>
        <w:t xml:space="preserve"> we have sent to you written notice by overnight courier service that we elect not to extend this Letter of Credit, in which case it will expire on its the date specified in such notice. No presentation made under this Letter of Credit after such </w:t>
      </w:r>
      <w:r w:rsidR="00365C7C">
        <w:t>Expiration Date (or such later date, if applicable)</w:t>
      </w:r>
      <w:r>
        <w:t xml:space="preserve"> will be honored.  </w:t>
      </w:r>
    </w:p>
    <w:p w14:paraId="1C3AAF7C" w14:textId="77777777" w:rsidR="00DC07C6" w:rsidRDefault="00DC07C6" w:rsidP="00EF316F">
      <w:r>
        <w:t>Notwithstanding any reference in this Letter of Credit to any other documents, instruments or agreements, this Letter of Credit contains the entire agreement between Beneficiary and Issuer relating to the obligations of Issuer hereunder.</w:t>
      </w:r>
    </w:p>
    <w:p w14:paraId="126AD861" w14:textId="3AF3F09F" w:rsidR="00DC07C6" w:rsidRDefault="00365C7C" w:rsidP="00EF316F">
      <w:r w:rsidRPr="00365C7C">
        <w:t>This Letter of Credit is issued subject to the rules of the ‘International Standby Practices 1998’, International Chamber of Commerce Publication No. 590 (“ISP98”) and, as to matters not addressed by ISP98, shall be governed and construed in accordance with the laws of state of California</w:t>
      </w:r>
      <w:r w:rsidR="00DC07C6">
        <w:t>.</w:t>
      </w:r>
    </w:p>
    <w:p w14:paraId="27FBBAC9" w14:textId="5CF17154" w:rsidR="00DC07C6" w:rsidRDefault="00DC07C6" w:rsidP="00EF316F">
      <w:r>
        <w:t>Please address all correspondence regarding this Letter of Credit to the attention of the Letter of Credit Department at [</w:t>
      </w:r>
      <w:r w:rsidRPr="00150D6A">
        <w:rPr>
          <w:i/>
        </w:rPr>
        <w:t>insert bank address information</w:t>
      </w:r>
      <w:r>
        <w:t>], referring specifically to Issuer’s Letter of Credit No. [XXXXXXX]. For telephone assistance, please contact Issuer’s Standby Letter of Credit Department at [XXX-XXX-XXXX] and have this Letter of Credit available.</w:t>
      </w:r>
    </w:p>
    <w:p w14:paraId="25BB14E3" w14:textId="63A49650" w:rsidR="00DC07C6" w:rsidRDefault="00DC07C6" w:rsidP="00EF316F">
      <w:pPr>
        <w:spacing w:after="0"/>
      </w:pPr>
      <w:r w:rsidRPr="00B40A85">
        <w:t xml:space="preserve">All notices to Beneficiary shall be in writing and are required to be sent by certified letter, overnight courier, or delivered in person to:  </w:t>
      </w:r>
      <w:r w:rsidR="000F796A">
        <w:rPr>
          <w:rFonts w:eastAsia="MS Mincho"/>
        </w:rPr>
        <w:t>Marin Clean Energy</w:t>
      </w:r>
      <w:r w:rsidR="003835EC">
        <w:rPr>
          <w:rFonts w:eastAsia="MS Mincho"/>
        </w:rPr>
        <w:t xml:space="preserve">, </w:t>
      </w:r>
      <w:r w:rsidR="003835EC" w:rsidRPr="00645C87">
        <w:rPr>
          <w:szCs w:val="22"/>
        </w:rPr>
        <w:t>1125 Tamalpais Avenue San Rafael, C</w:t>
      </w:r>
      <w:r w:rsidR="003835EC">
        <w:rPr>
          <w:szCs w:val="22"/>
        </w:rPr>
        <w:t xml:space="preserve">A </w:t>
      </w:r>
      <w:r w:rsidR="003835EC" w:rsidRPr="00645C87">
        <w:rPr>
          <w:szCs w:val="22"/>
        </w:rPr>
        <w:t>94901</w:t>
      </w:r>
      <w:r w:rsidRPr="00B40A85">
        <w:t>.  Only notices to Beneficiary meeting the requirements of this paragraph shall be considered valid.  Any notice to Beneficiary which is not in accordance with this paragraph shall be void and of no force or effect</w:t>
      </w:r>
      <w:r w:rsidR="00371D81">
        <w:t>.</w:t>
      </w:r>
    </w:p>
    <w:p w14:paraId="3C2754E7" w14:textId="77777777" w:rsidR="008107E3" w:rsidRDefault="008107E3" w:rsidP="00EF316F">
      <w:pPr>
        <w:spacing w:after="0"/>
      </w:pPr>
    </w:p>
    <w:p w14:paraId="515F7E28" w14:textId="51206A8D" w:rsidR="008107E3" w:rsidRDefault="008107E3" w:rsidP="008107E3">
      <w:r>
        <w:t xml:space="preserve"> </w:t>
      </w:r>
      <w:r w:rsidR="00DC07C6">
        <w:t>[Bank Name]</w:t>
      </w:r>
    </w:p>
    <w:p w14:paraId="3DD25DBB" w14:textId="39A3862F" w:rsidR="00DC07C6" w:rsidRDefault="00DC07C6" w:rsidP="000A0C57">
      <w:pPr>
        <w:spacing w:after="0"/>
      </w:pPr>
      <w:r>
        <w:t>_________________________</w:t>
      </w:r>
    </w:p>
    <w:p w14:paraId="4A62A5A0" w14:textId="77777777" w:rsidR="00DC07C6" w:rsidRDefault="00DC07C6" w:rsidP="00EF316F">
      <w:pPr>
        <w:spacing w:after="0"/>
      </w:pPr>
      <w:r>
        <w:t>[Insert officer name]</w:t>
      </w:r>
    </w:p>
    <w:p w14:paraId="4578CB09" w14:textId="77777777" w:rsidR="00DC07C6" w:rsidRDefault="00DC07C6" w:rsidP="00EF316F">
      <w:pPr>
        <w:spacing w:after="0"/>
      </w:pPr>
      <w:r>
        <w:t>[Insert officer title]</w:t>
      </w:r>
    </w:p>
    <w:p w14:paraId="4611DEED" w14:textId="77777777" w:rsidR="00DC07C6" w:rsidRPr="0023228C" w:rsidRDefault="00DC07C6" w:rsidP="007C1197">
      <w:pPr>
        <w:sectPr w:rsidR="00DC07C6" w:rsidRPr="0023228C">
          <w:footerReference w:type="first" r:id="rId49"/>
          <w:pgSz w:w="12240" w:h="15840"/>
          <w:pgMar w:top="1440" w:right="1440" w:bottom="1440" w:left="1440" w:header="720" w:footer="720" w:gutter="0"/>
          <w:pgNumType w:start="1"/>
          <w:cols w:space="720"/>
          <w:noEndnote/>
          <w:titlePg/>
        </w:sectPr>
      </w:pPr>
    </w:p>
    <w:p w14:paraId="17618756" w14:textId="79BF715D" w:rsidR="000B25D6" w:rsidRDefault="000B25D6" w:rsidP="000B25D6">
      <w:pPr>
        <w:jc w:val="center"/>
        <w:rPr>
          <w:u w:val="single"/>
        </w:rPr>
      </w:pPr>
      <w:r w:rsidRPr="000B25D6">
        <w:rPr>
          <w:u w:val="single"/>
        </w:rPr>
        <w:lastRenderedPageBreak/>
        <w:t>Exhibit A</w:t>
      </w:r>
    </w:p>
    <w:p w14:paraId="232ABBB3" w14:textId="0856F55C" w:rsidR="00365C7C" w:rsidRPr="00365C7C" w:rsidRDefault="00365C7C" w:rsidP="00365C7C">
      <w:pPr>
        <w:jc w:val="center"/>
      </w:pPr>
      <w:r>
        <w:t>Drawing Certificate</w:t>
      </w:r>
    </w:p>
    <w:p w14:paraId="02246CDA" w14:textId="45BA4E7A" w:rsidR="00DC07C6" w:rsidRDefault="00DC07C6" w:rsidP="00EF316F">
      <w:r>
        <w:t>(DRAW REQUEST SHOULD BE ON BENEFICIARY’S LETTERHEAD)</w:t>
      </w:r>
    </w:p>
    <w:p w14:paraId="5E0CDD18" w14:textId="77777777" w:rsidR="00DC07C6" w:rsidRDefault="00DC07C6" w:rsidP="00EF316F">
      <w:r>
        <w:t>[Insert Bank Name and Address]</w:t>
      </w:r>
    </w:p>
    <w:p w14:paraId="2E8AD7E2" w14:textId="77777777" w:rsidR="00DC07C6" w:rsidRDefault="00DC07C6" w:rsidP="00EF316F"/>
    <w:p w14:paraId="1F88BDBD" w14:textId="77777777" w:rsidR="00DC07C6" w:rsidRDefault="00DC07C6" w:rsidP="00EF316F">
      <w:r>
        <w:t>Ladies and Gentlemen:</w:t>
      </w:r>
    </w:p>
    <w:p w14:paraId="5BE3BDD2" w14:textId="3020F540" w:rsidR="00DC07C6" w:rsidRDefault="00DC07C6" w:rsidP="001B16C3">
      <w:pPr>
        <w:spacing w:after="0"/>
      </w:pPr>
      <w:r>
        <w:t xml:space="preserve">The undersigned, a duly authorized representative of </w:t>
      </w:r>
      <w:r w:rsidR="000F796A">
        <w:t>Marin Clean Energy</w:t>
      </w:r>
      <w:r>
        <w:t>, a California joint powers authority, as beneficiary (the “Beneficiary”) of the Irrevocable Letter of Credit No. [XXXXXXX] (the “Letter of Credit”) issued by [insert bank name] (the “Bank”) by order of __________ (the “Applicant”), hereby certifies to the Bank as follows:</w:t>
      </w:r>
    </w:p>
    <w:p w14:paraId="4AF60A0A" w14:textId="77777777" w:rsidR="00DC07C6" w:rsidRDefault="00DC07C6" w:rsidP="00EF316F">
      <w:pPr>
        <w:spacing w:after="0"/>
      </w:pPr>
    </w:p>
    <w:p w14:paraId="5BEBF8EC" w14:textId="77777777" w:rsidR="00DC07C6" w:rsidRDefault="00DC07C6" w:rsidP="00EF316F">
      <w:r>
        <w:t>1.</w:t>
      </w:r>
      <w:r>
        <w:tab/>
        <w:t>Applicant and Beneficiary are party to that certain Renewable Power Purchase Agreement dated as of ___________, 20__ (the “Agreement”).</w:t>
      </w:r>
    </w:p>
    <w:p w14:paraId="4B5FA851" w14:textId="669CF332" w:rsidR="002E24CA" w:rsidRDefault="00DC07C6" w:rsidP="002E24CA">
      <w:r>
        <w:t>2.</w:t>
      </w:r>
      <w:r>
        <w:tab/>
        <w:t>Beneficiary is making a drawing under this Letter of Credit in the amount of U.S. $___________ because a Seller Event of Default (as such term is defined in the Agreement) has occurred</w:t>
      </w:r>
      <w:r w:rsidR="001B16C3">
        <w:t xml:space="preserve"> </w:t>
      </w:r>
      <w:r w:rsidR="001B16C3" w:rsidRPr="00970B1F">
        <w:t xml:space="preserve">or other occasion provided for in the Agreement where Beneficiary is authorized to draw on the </w:t>
      </w:r>
      <w:r w:rsidR="00EB6067">
        <w:t>L</w:t>
      </w:r>
      <w:r w:rsidR="001B16C3" w:rsidRPr="00970B1F">
        <w:t xml:space="preserve">etter of </w:t>
      </w:r>
      <w:r w:rsidR="00EB6067">
        <w:t>C</w:t>
      </w:r>
      <w:r w:rsidR="001B16C3" w:rsidRPr="00970B1F">
        <w:t>redit has occurred</w:t>
      </w:r>
      <w:r>
        <w:t xml:space="preserve">.  </w:t>
      </w:r>
    </w:p>
    <w:p w14:paraId="7D6102BB" w14:textId="04E474C0" w:rsidR="002E24CA" w:rsidRDefault="002E24CA" w:rsidP="002E24CA">
      <w:r>
        <w:t>OR</w:t>
      </w:r>
    </w:p>
    <w:p w14:paraId="06B96708" w14:textId="5208B7BB" w:rsidR="00DC07C6" w:rsidRDefault="00482E24" w:rsidP="00150D6A">
      <w:pPr>
        <w:ind w:firstLine="720"/>
      </w:pPr>
      <w:r w:rsidRPr="002208F7">
        <w:t xml:space="preserve">Beneficiary is making a drawing under this Letter of Credit in the amount of U.S. $___________, which equals the full available amount under the Letter of Credit, because Applicant is required to maintain the Letter of Credit in force and effect beyond the </w:t>
      </w:r>
      <w:r w:rsidR="00B67972">
        <w:t>E</w:t>
      </w:r>
      <w:r w:rsidRPr="002208F7">
        <w:t xml:space="preserve">xpiration </w:t>
      </w:r>
      <w:r w:rsidR="00B67972">
        <w:t>D</w:t>
      </w:r>
      <w:r w:rsidRPr="002208F7">
        <w:t xml:space="preserve">ate of the Letter of Credit but has failed to provide Beneficiary with a replacement Letter of Credit or other acceptable instrument within </w:t>
      </w:r>
      <w:r>
        <w:t>thirty</w:t>
      </w:r>
      <w:r w:rsidRPr="002208F7">
        <w:t xml:space="preserve"> (30) days prior to such </w:t>
      </w:r>
      <w:r w:rsidR="00EB6067">
        <w:t>E</w:t>
      </w:r>
      <w:r w:rsidRPr="002208F7">
        <w:t xml:space="preserve">xpiration </w:t>
      </w:r>
      <w:r w:rsidR="00EB6067">
        <w:t>D</w:t>
      </w:r>
      <w:r w:rsidRPr="002208F7">
        <w:t>ate</w:t>
      </w:r>
      <w:r>
        <w:t xml:space="preserve">.  </w:t>
      </w:r>
    </w:p>
    <w:p w14:paraId="11B24399" w14:textId="131D29D3" w:rsidR="00DC07C6" w:rsidRDefault="00DC07C6" w:rsidP="00EF316F">
      <w:r>
        <w:t>3.</w:t>
      </w:r>
      <w:r>
        <w:tab/>
        <w:t xml:space="preserve">The undersigned is a duly authorized representative of </w:t>
      </w:r>
      <w:r w:rsidR="000F796A">
        <w:t>Marin Clean Energy</w:t>
      </w:r>
      <w:r>
        <w:t>, a California joint powers authority and is authorized to execute and deliver this Drawing Certificate on behalf of Beneficiary.</w:t>
      </w:r>
    </w:p>
    <w:p w14:paraId="406DB0F0" w14:textId="1F9843CA" w:rsidR="00DC07C6" w:rsidRDefault="00DC07C6" w:rsidP="00EF316F">
      <w:r>
        <w:t xml:space="preserve">You are hereby directed to make payment of the requested amount to </w:t>
      </w:r>
      <w:r w:rsidR="000F796A">
        <w:t>Marin Clean Energy</w:t>
      </w:r>
      <w:r>
        <w:t xml:space="preserve"> by wire transfer in immediately available funds to the following account:</w:t>
      </w:r>
      <w:r w:rsidR="00DC618E">
        <w:t xml:space="preserve">  </w:t>
      </w:r>
      <w:r>
        <w:t>[Specify account information]</w:t>
      </w:r>
    </w:p>
    <w:p w14:paraId="4B29BD48" w14:textId="11CF2C5F" w:rsidR="00DC07C6" w:rsidRDefault="000F796A" w:rsidP="00EF316F">
      <w:r>
        <w:t>Marin Clean Energy</w:t>
      </w:r>
      <w:r w:rsidR="00DC07C6">
        <w:t xml:space="preserve">  </w:t>
      </w:r>
    </w:p>
    <w:p w14:paraId="1B4F41AF" w14:textId="7D92DA51" w:rsidR="00DC07C6" w:rsidRDefault="00DC07C6" w:rsidP="00EF316F">
      <w:pPr>
        <w:spacing w:after="0"/>
      </w:pPr>
      <w:r>
        <w:t>_______________________________</w:t>
      </w:r>
    </w:p>
    <w:p w14:paraId="4A9797D6" w14:textId="77777777" w:rsidR="00DC07C6" w:rsidRDefault="00DC07C6" w:rsidP="00EF316F">
      <w:r>
        <w:t>Name and Title of Authorized Representative</w:t>
      </w:r>
    </w:p>
    <w:p w14:paraId="34A8CE99" w14:textId="77777777" w:rsidR="00DC07C6" w:rsidRDefault="00DC07C6" w:rsidP="00EF316F">
      <w:r>
        <w:t>Date___________________________</w:t>
      </w:r>
    </w:p>
    <w:p w14:paraId="4B0AA5F6" w14:textId="77777777" w:rsidR="00DC07C6" w:rsidRPr="0023228C" w:rsidRDefault="00DC07C6" w:rsidP="007C1197">
      <w:pPr>
        <w:sectPr w:rsidR="00DC07C6" w:rsidRPr="0023228C" w:rsidSect="000A0C57">
          <w:footerReference w:type="first" r:id="rId50"/>
          <w:pgSz w:w="12240" w:h="15840"/>
          <w:pgMar w:top="1440" w:right="1440" w:bottom="1440" w:left="1440" w:header="720" w:footer="720" w:gutter="0"/>
          <w:pgNumType w:start="3"/>
          <w:cols w:space="720"/>
          <w:noEndnote/>
          <w:titlePg/>
        </w:sectPr>
      </w:pPr>
    </w:p>
    <w:p w14:paraId="728DBB29" w14:textId="77777777" w:rsidR="00DC07C6" w:rsidRPr="0023228C" w:rsidRDefault="00DC07C6" w:rsidP="007C1197">
      <w:pPr>
        <w:widowControl/>
        <w:autoSpaceDE/>
        <w:autoSpaceDN/>
        <w:adjustRightInd/>
        <w:spacing w:after="0"/>
        <w:jc w:val="center"/>
        <w:rPr>
          <w:b/>
          <w:bCs/>
        </w:rPr>
      </w:pPr>
      <w:r w:rsidRPr="0023228C">
        <w:rPr>
          <w:b/>
          <w:bCs/>
        </w:rPr>
        <w:lastRenderedPageBreak/>
        <w:t>EXHIBIT L</w:t>
      </w:r>
    </w:p>
    <w:p w14:paraId="42520A35" w14:textId="77777777" w:rsidR="00DC07C6" w:rsidRPr="0023228C" w:rsidRDefault="00DC07C6" w:rsidP="007C1197">
      <w:pPr>
        <w:widowControl/>
        <w:autoSpaceDE/>
        <w:autoSpaceDN/>
        <w:adjustRightInd/>
        <w:spacing w:after="0"/>
        <w:jc w:val="center"/>
        <w:rPr>
          <w:b/>
          <w:bCs/>
        </w:rPr>
      </w:pPr>
    </w:p>
    <w:p w14:paraId="605E65E6" w14:textId="0B19C2B8" w:rsidR="00DC07C6" w:rsidRPr="0023228C" w:rsidRDefault="00DC07C6" w:rsidP="007C1197">
      <w:pPr>
        <w:widowControl/>
        <w:autoSpaceDE/>
        <w:autoSpaceDN/>
        <w:adjustRightInd/>
        <w:spacing w:after="0"/>
        <w:jc w:val="center"/>
        <w:rPr>
          <w:rFonts w:eastAsia="MS Mincho"/>
          <w:b/>
        </w:rPr>
      </w:pPr>
      <w:r w:rsidRPr="0023228C">
        <w:rPr>
          <w:rFonts w:eastAsia="MS Mincho"/>
          <w:b/>
        </w:rPr>
        <w:t>FORM OF GUARANTY</w:t>
      </w:r>
    </w:p>
    <w:p w14:paraId="20780FCF" w14:textId="77777777" w:rsidR="00DC07C6" w:rsidRPr="0023228C" w:rsidRDefault="00DC07C6" w:rsidP="007C1197">
      <w:pPr>
        <w:widowControl/>
        <w:autoSpaceDE/>
        <w:autoSpaceDN/>
        <w:adjustRightInd/>
        <w:spacing w:after="0"/>
        <w:jc w:val="center"/>
        <w:rPr>
          <w:rFonts w:eastAsia="MS Mincho"/>
          <w:b/>
        </w:rPr>
      </w:pPr>
    </w:p>
    <w:p w14:paraId="39033737" w14:textId="39F3B40B" w:rsidR="00DC07C6" w:rsidRPr="0023228C" w:rsidRDefault="00DC07C6" w:rsidP="007C1197">
      <w:pPr>
        <w:pStyle w:val="BodyText"/>
        <w:spacing w:after="240"/>
        <w:rPr>
          <w:rFonts w:eastAsia="MS Mincho"/>
        </w:rPr>
      </w:pPr>
      <w:r w:rsidRPr="0023228C">
        <w:rPr>
          <w:rFonts w:eastAsia="MS Mincho"/>
        </w:rPr>
        <w:t>This Guaranty (this “</w:t>
      </w:r>
      <w:r w:rsidRPr="0023228C">
        <w:rPr>
          <w:rFonts w:eastAsia="MS Mincho"/>
          <w:u w:val="single"/>
        </w:rPr>
        <w:t>Guaranty</w:t>
      </w:r>
      <w:r w:rsidRPr="0023228C">
        <w:rPr>
          <w:rFonts w:eastAsia="MS Mincho"/>
        </w:rPr>
        <w:t>”) is entered into as of [_____] (the “</w:t>
      </w:r>
      <w:r w:rsidRPr="0023228C">
        <w:rPr>
          <w:rFonts w:eastAsia="MS Mincho"/>
          <w:u w:val="single"/>
        </w:rPr>
        <w:t>Effective Date</w:t>
      </w:r>
      <w:r w:rsidRPr="0023228C">
        <w:rPr>
          <w:rFonts w:eastAsia="MS Mincho"/>
        </w:rPr>
        <w:t>”) by and between [_____], a [______] (“</w:t>
      </w:r>
      <w:r w:rsidRPr="0023228C">
        <w:rPr>
          <w:rFonts w:eastAsia="MS Mincho"/>
          <w:u w:val="single"/>
        </w:rPr>
        <w:t>Guarantor</w:t>
      </w:r>
      <w:r w:rsidRPr="0023228C">
        <w:rPr>
          <w:rFonts w:eastAsia="MS Mincho"/>
        </w:rPr>
        <w:t xml:space="preserve">”), and </w:t>
      </w:r>
      <w:r w:rsidR="000F796A">
        <w:rPr>
          <w:rFonts w:eastAsia="MS Mincho"/>
        </w:rPr>
        <w:t>Marin Clean Energy</w:t>
      </w:r>
      <w:r w:rsidRPr="0023228C">
        <w:rPr>
          <w:rFonts w:eastAsia="MS Mincho"/>
        </w:rPr>
        <w:t>, a California joint powers authority (</w:t>
      </w:r>
      <w:r w:rsidRPr="0023228C">
        <w:rPr>
          <w:rFonts w:eastAsia="MS Mincho"/>
          <w:szCs w:val="22"/>
        </w:rPr>
        <w:t>together with its successors and permitted assigns,</w:t>
      </w:r>
      <w:r w:rsidRPr="0023228C">
        <w:rPr>
          <w:rFonts w:eastAsia="MS Mincho"/>
        </w:rPr>
        <w:t xml:space="preserve"> “</w:t>
      </w:r>
      <w:r w:rsidRPr="0023228C">
        <w:rPr>
          <w:rFonts w:eastAsia="MS Mincho"/>
          <w:u w:val="single"/>
        </w:rPr>
        <w:t>Buyer</w:t>
      </w:r>
      <w:r w:rsidRPr="0023228C">
        <w:rPr>
          <w:rFonts w:eastAsia="MS Mincho"/>
        </w:rPr>
        <w:t xml:space="preserve">”).  </w:t>
      </w:r>
    </w:p>
    <w:p w14:paraId="4B6A099A" w14:textId="77777777" w:rsidR="00DC07C6" w:rsidRPr="0023228C" w:rsidRDefault="00DC07C6" w:rsidP="007C1197">
      <w:pPr>
        <w:jc w:val="center"/>
        <w:rPr>
          <w:rFonts w:eastAsia="MS Mincho"/>
        </w:rPr>
      </w:pPr>
      <w:r w:rsidRPr="0023228C">
        <w:rPr>
          <w:rFonts w:eastAsia="MS Mincho"/>
          <w:b/>
          <w:u w:val="single"/>
        </w:rPr>
        <w:t>Recitals</w:t>
      </w:r>
    </w:p>
    <w:p w14:paraId="3DFF43DE" w14:textId="05CE4094" w:rsidR="00DC07C6" w:rsidRPr="0023228C" w:rsidRDefault="00DC07C6" w:rsidP="000A0C57">
      <w:pPr>
        <w:pStyle w:val="Level8"/>
        <w:numPr>
          <w:ilvl w:val="7"/>
          <w:numId w:val="20"/>
        </w:numPr>
        <w:ind w:left="720" w:right="90" w:hanging="720"/>
        <w:rPr>
          <w:rFonts w:eastAsia="MS Mincho"/>
        </w:rPr>
      </w:pPr>
      <w:r w:rsidRPr="0023228C">
        <w:rPr>
          <w:rFonts w:eastAsia="MS Mincho"/>
        </w:rPr>
        <w:t>Buyer and [</w:t>
      </w:r>
      <w:r w:rsidRPr="0023228C">
        <w:rPr>
          <w:rFonts w:eastAsia="MS Mincho"/>
          <w:i/>
        </w:rPr>
        <w:t xml:space="preserve">SELLER </w:t>
      </w:r>
      <w:r w:rsidRPr="00150D6A">
        <w:rPr>
          <w:i/>
        </w:rPr>
        <w:t>ENTITY</w:t>
      </w:r>
      <w:r w:rsidRPr="0023228C">
        <w:rPr>
          <w:rFonts w:eastAsia="MS Mincho"/>
        </w:rPr>
        <w:t>]</w:t>
      </w:r>
      <w:r w:rsidRPr="0023228C">
        <w:rPr>
          <w:rFonts w:eastAsia="MS Mincho"/>
          <w:szCs w:val="22"/>
        </w:rPr>
        <w:t>, a _____________________</w:t>
      </w:r>
      <w:r w:rsidRPr="0023228C">
        <w:rPr>
          <w:rFonts w:eastAsia="MS Mincho"/>
        </w:rPr>
        <w:t xml:space="preserve"> (“</w:t>
      </w:r>
      <w:r w:rsidRPr="0023228C">
        <w:rPr>
          <w:rFonts w:eastAsia="MS Mincho"/>
          <w:u w:val="single"/>
        </w:rPr>
        <w:t>Seller</w:t>
      </w:r>
      <w:r w:rsidRPr="0023228C">
        <w:rPr>
          <w:rFonts w:eastAsia="MS Mincho"/>
        </w:rPr>
        <w:t>”), entered into that certain Renewable Power Purchase Agreement (</w:t>
      </w:r>
      <w:r w:rsidRPr="0023228C">
        <w:rPr>
          <w:rFonts w:eastAsia="MS Mincho"/>
          <w:szCs w:val="22"/>
        </w:rPr>
        <w:t xml:space="preserve">as amended, restated or otherwise modified from time to time, </w:t>
      </w:r>
      <w:r w:rsidRPr="0023228C">
        <w:rPr>
          <w:rFonts w:eastAsia="MS Mincho"/>
        </w:rPr>
        <w:t>the “</w:t>
      </w:r>
      <w:r w:rsidRPr="0023228C">
        <w:rPr>
          <w:rFonts w:eastAsia="MS Mincho"/>
          <w:u w:val="single"/>
        </w:rPr>
        <w:t>PPA</w:t>
      </w:r>
      <w:r w:rsidRPr="0023228C">
        <w:rPr>
          <w:rFonts w:eastAsia="MS Mincho"/>
        </w:rPr>
        <w:t xml:space="preserve">”) dated as of [____], 20___. </w:t>
      </w:r>
    </w:p>
    <w:p w14:paraId="04DB7D36" w14:textId="36E829C0" w:rsidR="00DC07C6" w:rsidRPr="0023228C" w:rsidRDefault="00DC07C6" w:rsidP="000A0C57">
      <w:pPr>
        <w:pStyle w:val="Level8"/>
        <w:numPr>
          <w:ilvl w:val="7"/>
          <w:numId w:val="20"/>
        </w:numPr>
        <w:ind w:left="720" w:right="90" w:hanging="720"/>
        <w:rPr>
          <w:rFonts w:eastAsia="MS Mincho"/>
        </w:rPr>
      </w:pPr>
      <w:r w:rsidRPr="0023228C">
        <w:rPr>
          <w:rFonts w:eastAsia="MS Mincho"/>
        </w:rPr>
        <w:t>Guarantor is entering into this Guaranty as Performance Security to secure Seller’s obligations under the PPA, as required by Section 8.8 of the PPA.</w:t>
      </w:r>
    </w:p>
    <w:p w14:paraId="735F20C2" w14:textId="03967A8D" w:rsidR="00DC07C6" w:rsidRPr="0023228C" w:rsidRDefault="00DC07C6" w:rsidP="000A0C57">
      <w:pPr>
        <w:pStyle w:val="Level8"/>
        <w:numPr>
          <w:ilvl w:val="7"/>
          <w:numId w:val="20"/>
        </w:numPr>
        <w:ind w:left="720" w:right="90" w:hanging="720"/>
        <w:rPr>
          <w:rFonts w:eastAsia="MS Mincho"/>
        </w:rPr>
      </w:pPr>
      <w:r w:rsidRPr="0023228C">
        <w:rPr>
          <w:rFonts w:eastAsia="MS Mincho"/>
          <w:szCs w:val="22"/>
        </w:rPr>
        <w:t>It is in the best interest of Guarantor to execute this Guaranty inasmuch as Guarantor will derive substantial direct and indirect benefits from the execution and delivery of the PPA.</w:t>
      </w:r>
    </w:p>
    <w:p w14:paraId="2378AFC2" w14:textId="3EE837DB" w:rsidR="00DC07C6" w:rsidRPr="0023228C" w:rsidRDefault="00DC07C6" w:rsidP="000A0C57">
      <w:pPr>
        <w:pStyle w:val="Level8"/>
        <w:numPr>
          <w:ilvl w:val="7"/>
          <w:numId w:val="20"/>
        </w:numPr>
        <w:ind w:left="720" w:right="90" w:hanging="720"/>
        <w:rPr>
          <w:rFonts w:eastAsia="MS Mincho"/>
        </w:rPr>
      </w:pPr>
      <w:r w:rsidRPr="0023228C">
        <w:rPr>
          <w:rFonts w:eastAsia="MS Mincho"/>
        </w:rPr>
        <w:t xml:space="preserve">Initially capitalized terms used but not defined herein have the meaning set forth in the PPA. </w:t>
      </w:r>
    </w:p>
    <w:p w14:paraId="67FB73ED" w14:textId="77777777" w:rsidR="00DC07C6" w:rsidRPr="0023228C" w:rsidRDefault="00DC07C6" w:rsidP="007C1197">
      <w:pPr>
        <w:jc w:val="center"/>
        <w:rPr>
          <w:rFonts w:eastAsia="MS Mincho"/>
        </w:rPr>
      </w:pPr>
      <w:r w:rsidRPr="0023228C">
        <w:rPr>
          <w:rFonts w:eastAsia="MS Mincho"/>
          <w:b/>
          <w:u w:val="single"/>
        </w:rPr>
        <w:t>Agreement</w:t>
      </w:r>
    </w:p>
    <w:p w14:paraId="349B2BC2" w14:textId="2236CF61" w:rsidR="00DC07C6" w:rsidRPr="0023228C" w:rsidRDefault="00DC07C6" w:rsidP="00150D6A">
      <w:pPr>
        <w:pStyle w:val="BodyText"/>
        <w:rPr>
          <w:rFonts w:eastAsia="MS Mincho"/>
        </w:rPr>
      </w:pPr>
      <w:r w:rsidRPr="00150D6A">
        <w:t>1.</w:t>
      </w:r>
      <w:r>
        <w:tab/>
      </w:r>
      <w:r w:rsidRPr="0023228C">
        <w:rPr>
          <w:rFonts w:eastAsia="MS Mincho"/>
          <w:b/>
        </w:rPr>
        <w:t>Guaranty</w:t>
      </w:r>
      <w:r w:rsidRPr="0023228C">
        <w:rPr>
          <w:rFonts w:eastAsia="MS Mincho"/>
        </w:rPr>
        <w:t>.</w:t>
      </w:r>
      <w:r w:rsidRPr="0023228C">
        <w:rPr>
          <w:rFonts w:eastAsia="MS Mincho"/>
        </w:rPr>
        <w:tab/>
      </w:r>
      <w:r w:rsidRPr="0023228C">
        <w:rPr>
          <w:rFonts w:eastAsia="MS Mincho"/>
          <w:szCs w:val="22"/>
        </w:rPr>
        <w:t xml:space="preserve">For value received, </w:t>
      </w:r>
      <w:r w:rsidRPr="0023228C">
        <w:rPr>
          <w:rFonts w:eastAsia="MS Mincho"/>
        </w:rPr>
        <w:t xml:space="preserve">Guarantor does hereby unconditionally, absolutely and irrevocably guarantee, as primary obligor and not as a surety, to Buyer the full, complete and prompt payment by Seller of any </w:t>
      </w:r>
      <w:r w:rsidRPr="0023228C">
        <w:rPr>
          <w:rFonts w:eastAsia="MS Mincho"/>
          <w:szCs w:val="22"/>
        </w:rPr>
        <w:t>and all amounts and payment obligations now or hereafter</w:t>
      </w:r>
      <w:r w:rsidRPr="0023228C">
        <w:rPr>
          <w:rFonts w:eastAsia="MS Mincho"/>
        </w:rPr>
        <w:t xml:space="preserve"> owing from Seller to Buyer under the PPA</w:t>
      </w:r>
      <w:r w:rsidRPr="0023228C">
        <w:t>, including compensation for penalties, the Termination Payment, indemnification payments or other damages</w:t>
      </w:r>
      <w:r w:rsidRPr="0023228C">
        <w:rPr>
          <w:rFonts w:eastAsia="MS Mincho"/>
        </w:rPr>
        <w:t>, as and when required pursuant to the terms of the PPA (the “</w:t>
      </w:r>
      <w:r w:rsidRPr="0023228C">
        <w:rPr>
          <w:rFonts w:eastAsia="MS Mincho"/>
          <w:u w:val="single"/>
        </w:rPr>
        <w:t>Guaranteed Amount</w:t>
      </w:r>
      <w:r w:rsidRPr="0023228C">
        <w:rPr>
          <w:rFonts w:eastAsia="MS Mincho"/>
        </w:rPr>
        <w:t xml:space="preserve">”), </w:t>
      </w:r>
      <w:r w:rsidRPr="0023228C">
        <w:rPr>
          <w:rFonts w:eastAsia="MS Mincho"/>
          <w:u w:val="single"/>
        </w:rPr>
        <w:t>provided</w:t>
      </w:r>
      <w:r w:rsidRPr="0023228C">
        <w:rPr>
          <w:rFonts w:eastAsia="MS Mincho"/>
        </w:rPr>
        <w:t xml:space="preserve">, that Guarantor’s aggregate liability under or arising out of this Guaranty shall not exceed ________ Dollars ($___________).  The Parties understand and agree that any payment by Guarantor or Seller of any portion of the Guaranteed Amount shall thereafter reduce Guarantor’s maximum aggregate liability hereunder on a dollar-for-dollar basis.  This Guaranty is an irrevocable, absolute, unconditional and continuing guarantee of the full and punctual payment and performance, and not of collection, of the Guaranteed Amount and, except as otherwise expressly addressed herein, is in no way conditioned upon any requirement that Buyer first attempt to collect the payment of the Guaranteed Amount from Seller, any other guarantor of the Guaranteed Amount or any other Person or entity or resort to any other means of obtaining payment of the Guaranteed Amount.  In the event Seller </w:t>
      </w:r>
      <w:r w:rsidRPr="0023228C">
        <w:rPr>
          <w:rFonts w:eastAsia="MS Mincho"/>
          <w:szCs w:val="22"/>
        </w:rPr>
        <w:t>shall fail to duly, completely or punctually pay any Guaranteed Amount</w:t>
      </w:r>
      <w:r w:rsidRPr="0023228C">
        <w:rPr>
          <w:rFonts w:eastAsia="MS Mincho"/>
        </w:rPr>
        <w:t xml:space="preserve"> as required pursuant to the PPA, Guarantor shall promptly pay such amount as required herein.   </w:t>
      </w:r>
    </w:p>
    <w:p w14:paraId="3FEA7117" w14:textId="77777777" w:rsidR="00DC07C6" w:rsidRPr="0023228C" w:rsidRDefault="00DC07C6" w:rsidP="00150D6A">
      <w:pPr>
        <w:pStyle w:val="BodyText"/>
        <w:rPr>
          <w:rFonts w:eastAsia="MS Mincho"/>
        </w:rPr>
      </w:pPr>
      <w:r w:rsidRPr="00150D6A">
        <w:t>2.</w:t>
      </w:r>
      <w:r w:rsidRPr="00150D6A">
        <w:tab/>
      </w:r>
      <w:r w:rsidRPr="0023228C">
        <w:rPr>
          <w:rFonts w:eastAsia="MS Mincho"/>
          <w:b/>
        </w:rPr>
        <w:t>Demand Notice</w:t>
      </w:r>
      <w:r w:rsidRPr="0023228C">
        <w:rPr>
          <w:rFonts w:eastAsia="MS Mincho"/>
        </w:rPr>
        <w:t>. For avoidance of doubt, a payment shall be due for purposes of this Guaranty only when and if a payment is due and payable by Seller to Buyer under the terms and conditions of the Agreement.  If Seller fails to pay any Guaranteed Amount as required pursuant to the PPA for five (5) Business Days following Seller’s receipt of Buyer’s written notice of such failure (the “</w:t>
      </w:r>
      <w:r w:rsidRPr="0023228C">
        <w:rPr>
          <w:rFonts w:eastAsia="MS Mincho"/>
          <w:u w:val="single"/>
        </w:rPr>
        <w:t>Demand Notice</w:t>
      </w:r>
      <w:r w:rsidRPr="0023228C">
        <w:rPr>
          <w:rFonts w:eastAsia="MS Mincho"/>
        </w:rPr>
        <w:t xml:space="preserve">”), then Buyer may elect to exercise its rights under this Guaranty and </w:t>
      </w:r>
      <w:r w:rsidRPr="0023228C">
        <w:rPr>
          <w:rFonts w:eastAsia="MS Mincho"/>
        </w:rPr>
        <w:lastRenderedPageBreak/>
        <w:t>may make a demand upon Guarantor (a “</w:t>
      </w:r>
      <w:r w:rsidRPr="0023228C">
        <w:rPr>
          <w:rFonts w:eastAsia="MS Mincho"/>
          <w:u w:val="single"/>
        </w:rPr>
        <w:t>Payment Demand</w:t>
      </w:r>
      <w:r w:rsidRPr="0023228C">
        <w:rPr>
          <w:rFonts w:eastAsia="MS Mincho"/>
        </w:rPr>
        <w:t xml:space="preserve">”) for such unpaid Guaranteed Amount.  A Payment Demand shall be in writing and shall reasonably specify in what manner and what amount Seller has failed to pay and an explanation of why such payment is due and owing, with a specific statement that Buyer is requesting that Guarantor pay under this Guaranty.  Guarantor shall, within five (5) Business Days following its receipt of the Payment Demand, pay the Guaranteed Amount to Buyer.  </w:t>
      </w:r>
    </w:p>
    <w:p w14:paraId="2001615D" w14:textId="5AA63C92" w:rsidR="00DC07C6" w:rsidRPr="0023228C" w:rsidRDefault="00DC07C6" w:rsidP="00150D6A">
      <w:pPr>
        <w:pStyle w:val="BodyText"/>
        <w:rPr>
          <w:rFonts w:eastAsia="MS Mincho"/>
        </w:rPr>
      </w:pPr>
      <w:r w:rsidRPr="00150D6A">
        <w:t>3.</w:t>
      </w:r>
      <w:r w:rsidRPr="00150D6A">
        <w:tab/>
      </w:r>
      <w:r w:rsidRPr="0023228C">
        <w:rPr>
          <w:rFonts w:eastAsia="MS Mincho"/>
          <w:b/>
        </w:rPr>
        <w:t>Scope and Duration of Guaranty</w:t>
      </w:r>
      <w:r w:rsidRPr="0023228C">
        <w:rPr>
          <w:rFonts w:eastAsia="MS Mincho"/>
        </w:rPr>
        <w:t>. This Guaranty applies only to the Guaranteed Amount.  This Guaranty shall continue in full force and effect from the Effective Date until the earlie</w:t>
      </w:r>
      <w:r>
        <w:rPr>
          <w:rFonts w:eastAsia="MS Mincho"/>
        </w:rPr>
        <w:t>st</w:t>
      </w:r>
      <w:r w:rsidRPr="0023228C">
        <w:rPr>
          <w:rFonts w:eastAsia="MS Mincho"/>
        </w:rPr>
        <w:t xml:space="preserve"> of the following: (x) </w:t>
      </w:r>
      <w:r w:rsidRPr="0023228C">
        <w:t xml:space="preserve">all Guaranteed Amounts have been paid in full (whether directly or indirectly through set-off or netting of amounts owed by Buyer to Seller), </w:t>
      </w:r>
      <w:r>
        <w:t xml:space="preserve">or </w:t>
      </w:r>
      <w:r w:rsidRPr="0023228C">
        <w:t>(y) replacement Performance Security is provided in an amount and form required by the terms of the PPA</w:t>
      </w:r>
      <w:r>
        <w:t xml:space="preserve">.  </w:t>
      </w:r>
      <w:r w:rsidRPr="0023228C">
        <w:rPr>
          <w:rFonts w:eastAsia="MS Mincho"/>
        </w:rPr>
        <w:t xml:space="preserve">Further, this Guaranty (a) shall remain in full force and effect without regard to, and shall not be affected or impaired by any invalidity, irregularity or unenforceability in whole or in part of this Guaranty, and (b) subject to the preceding sentence, shall be discharged only by complete performance of the undertakings herein. </w:t>
      </w:r>
      <w:r w:rsidRPr="0023228C">
        <w:rPr>
          <w:rFonts w:eastAsia="MS Mincho"/>
          <w:szCs w:val="22"/>
        </w:rPr>
        <w:t xml:space="preserve">Without limiting the generality of the foregoing, the obligations of the Guarantor hereunder shall not be released, discharged, or otherwise affected and this </w:t>
      </w:r>
      <w:r w:rsidRPr="0023228C">
        <w:rPr>
          <w:rFonts w:eastAsia="MS Mincho"/>
        </w:rPr>
        <w:t xml:space="preserve">Guaranty shall not be invalidated or impaired </w:t>
      </w:r>
      <w:r w:rsidRPr="0023228C">
        <w:rPr>
          <w:rFonts w:eastAsia="MS Mincho"/>
          <w:szCs w:val="22"/>
        </w:rPr>
        <w:t xml:space="preserve">or otherwise affected </w:t>
      </w:r>
      <w:r w:rsidRPr="0023228C">
        <w:rPr>
          <w:rFonts w:eastAsia="MS Mincho"/>
        </w:rPr>
        <w:t xml:space="preserve">for the following reasons: </w:t>
      </w:r>
    </w:p>
    <w:p w14:paraId="7000F6BD" w14:textId="366E9DA8" w:rsidR="00DC07C6" w:rsidRPr="0023228C" w:rsidRDefault="00DC07C6" w:rsidP="00150D6A">
      <w:pPr>
        <w:pStyle w:val="ArticleL4"/>
        <w:numPr>
          <w:ilvl w:val="0"/>
          <w:numId w:val="21"/>
        </w:numPr>
        <w:ind w:left="1440" w:hanging="720"/>
        <w:rPr>
          <w:rFonts w:eastAsia="MS Mincho"/>
        </w:rPr>
      </w:pPr>
      <w:r w:rsidRPr="0023228C">
        <w:rPr>
          <w:rFonts w:eastAsia="MS Mincho"/>
        </w:rPr>
        <w:t xml:space="preserve">the extension of time for the payment of any Guaranteed Amount, or </w:t>
      </w:r>
    </w:p>
    <w:p w14:paraId="70069536" w14:textId="4CA31018" w:rsidR="00DC07C6" w:rsidRPr="0023228C" w:rsidRDefault="00DC07C6" w:rsidP="00150D6A">
      <w:pPr>
        <w:pStyle w:val="ArticleL4"/>
        <w:numPr>
          <w:ilvl w:val="0"/>
          <w:numId w:val="21"/>
        </w:numPr>
        <w:ind w:left="1440" w:hanging="720"/>
        <w:rPr>
          <w:rFonts w:eastAsia="MS Mincho"/>
        </w:rPr>
      </w:pPr>
      <w:r w:rsidRPr="0023228C">
        <w:rPr>
          <w:rFonts w:eastAsia="MS Mincho"/>
        </w:rPr>
        <w:t xml:space="preserve">any amendment, modification or other alteration of the PPA, or </w:t>
      </w:r>
    </w:p>
    <w:p w14:paraId="47972FD4" w14:textId="26AD4F4C" w:rsidR="00DC07C6" w:rsidRPr="0023228C" w:rsidRDefault="00DC07C6" w:rsidP="00150D6A">
      <w:pPr>
        <w:pStyle w:val="ArticleL4"/>
        <w:numPr>
          <w:ilvl w:val="0"/>
          <w:numId w:val="21"/>
        </w:numPr>
        <w:ind w:left="1440" w:hanging="720"/>
        <w:rPr>
          <w:rFonts w:eastAsia="MS Mincho"/>
        </w:rPr>
      </w:pPr>
      <w:r w:rsidRPr="0023228C">
        <w:rPr>
          <w:rFonts w:eastAsia="MS Mincho"/>
        </w:rPr>
        <w:t>any indemnity agreement Seller may have from any party, or</w:t>
      </w:r>
    </w:p>
    <w:p w14:paraId="0E12B18F" w14:textId="61C7E3A2" w:rsidR="00DC07C6" w:rsidRPr="0023228C" w:rsidRDefault="00DC07C6" w:rsidP="00150D6A">
      <w:pPr>
        <w:pStyle w:val="ArticleL4"/>
        <w:numPr>
          <w:ilvl w:val="0"/>
          <w:numId w:val="21"/>
        </w:numPr>
        <w:ind w:left="1440" w:hanging="720"/>
        <w:rPr>
          <w:rFonts w:eastAsia="MS Mincho"/>
        </w:rPr>
      </w:pPr>
      <w:r w:rsidRPr="0023228C">
        <w:rPr>
          <w:rFonts w:eastAsia="MS Mincho"/>
        </w:rPr>
        <w:t>any insurance that may be available to cover any loss, except to the extent insurance proceeds are used to satisfy the Guaranteed Amount, or</w:t>
      </w:r>
    </w:p>
    <w:p w14:paraId="7E3270BF" w14:textId="4C74B390" w:rsidR="00DC07C6" w:rsidRPr="0023228C" w:rsidRDefault="00DC07C6" w:rsidP="00150D6A">
      <w:pPr>
        <w:pStyle w:val="ArticleL4"/>
        <w:numPr>
          <w:ilvl w:val="0"/>
          <w:numId w:val="21"/>
        </w:numPr>
        <w:ind w:left="1440" w:hanging="720"/>
        <w:rPr>
          <w:rFonts w:eastAsia="MS Mincho"/>
        </w:rPr>
      </w:pPr>
      <w:r w:rsidRPr="0023228C">
        <w:rPr>
          <w:rFonts w:eastAsia="MS Mincho"/>
        </w:rPr>
        <w:t xml:space="preserve">any voluntary or involuntary liquidation, dissolution, receivership, insolvency, bankruptcy, assignment for the benefit of creditors, reorganization, arrangement, composition or readjustment of, or other similar proceeding affecting, Seller or any of its assets, including but not limited to any rejection or other discharge of Seller’s obligations under the PPA imposed by any court, trustee or custodian or any similar official or imposed by any law, statue or regulation, in each such event in any such proceeding, or </w:t>
      </w:r>
    </w:p>
    <w:p w14:paraId="701C3942" w14:textId="341982DD" w:rsidR="00DC07C6" w:rsidRPr="0023228C" w:rsidRDefault="00DC07C6" w:rsidP="00150D6A">
      <w:pPr>
        <w:pStyle w:val="ArticleL4"/>
        <w:numPr>
          <w:ilvl w:val="0"/>
          <w:numId w:val="21"/>
        </w:numPr>
        <w:ind w:left="1440" w:hanging="720"/>
        <w:rPr>
          <w:rFonts w:eastAsia="MS Mincho"/>
        </w:rPr>
      </w:pPr>
      <w:r w:rsidRPr="0023228C">
        <w:rPr>
          <w:rFonts w:eastAsia="MS Mincho"/>
        </w:rPr>
        <w:t xml:space="preserve">the release, modification, waiver or failure to pursue or seek relief with respect to any other guaranty, pledge or security device whatsoever, or </w:t>
      </w:r>
    </w:p>
    <w:p w14:paraId="05CD8C25" w14:textId="51BE332C" w:rsidR="00DC07C6" w:rsidRPr="0023228C" w:rsidRDefault="00DC07C6" w:rsidP="00150D6A">
      <w:pPr>
        <w:pStyle w:val="ArticleL4"/>
        <w:numPr>
          <w:ilvl w:val="0"/>
          <w:numId w:val="21"/>
        </w:numPr>
        <w:ind w:left="1440" w:hanging="720"/>
        <w:rPr>
          <w:rFonts w:eastAsia="MS Mincho"/>
        </w:rPr>
      </w:pPr>
      <w:r w:rsidRPr="0023228C">
        <w:rPr>
          <w:rFonts w:eastAsia="MS Mincho"/>
        </w:rPr>
        <w:t xml:space="preserve">any payment to Buyer by Seller that Buyer subsequently returns to Seller pursuant to court order in any bankruptcy or other debtor-relief proceeding, or </w:t>
      </w:r>
    </w:p>
    <w:p w14:paraId="398621F6" w14:textId="7CE55277" w:rsidR="00DC07C6" w:rsidRPr="0023228C" w:rsidRDefault="00DC07C6" w:rsidP="00150D6A">
      <w:pPr>
        <w:pStyle w:val="ArticleL4"/>
        <w:numPr>
          <w:ilvl w:val="0"/>
          <w:numId w:val="21"/>
        </w:numPr>
        <w:ind w:left="1440" w:hanging="720"/>
        <w:rPr>
          <w:rFonts w:eastAsia="MS Mincho"/>
        </w:rPr>
      </w:pPr>
      <w:r w:rsidRPr="0023228C">
        <w:rPr>
          <w:rFonts w:eastAsia="MS Mincho"/>
        </w:rPr>
        <w:t xml:space="preserve">those defenses based upon (A) the legal incapacity or lack of power or authority of any Person, including Seller and any representative of Seller </w:t>
      </w:r>
      <w:r w:rsidRPr="0023228C">
        <w:rPr>
          <w:rFonts w:eastAsia="MS Mincho"/>
          <w:szCs w:val="22"/>
        </w:rPr>
        <w:t>to enter into the PPA or perform its obligations thereunder</w:t>
      </w:r>
      <w:r w:rsidRPr="0023228C">
        <w:rPr>
          <w:rFonts w:eastAsia="MS Mincho"/>
        </w:rPr>
        <w:t>, (B) lack of due execution, delivery, validity or enforceability, including of the PPA, or (C) Seller’s inability to pay any Guaranteed Amount or perform its obligations under the PPA, or</w:t>
      </w:r>
    </w:p>
    <w:p w14:paraId="69D1AEE2" w14:textId="1391E224" w:rsidR="00DC07C6" w:rsidRPr="0023228C" w:rsidRDefault="00DC07C6" w:rsidP="00150D6A">
      <w:pPr>
        <w:pStyle w:val="ArticleL4"/>
        <w:numPr>
          <w:ilvl w:val="0"/>
          <w:numId w:val="21"/>
        </w:numPr>
        <w:ind w:left="1440" w:hanging="720"/>
      </w:pPr>
      <w:r w:rsidRPr="0023228C">
        <w:rPr>
          <w:rFonts w:eastAsia="MS Mincho"/>
        </w:rPr>
        <w:lastRenderedPageBreak/>
        <w:t xml:space="preserve">any other event or circumstance that may now or hereafter constitute a defense to payment of the Guaranteed Amount, </w:t>
      </w:r>
      <w:r w:rsidRPr="0023228C">
        <w:rPr>
          <w:rFonts w:eastAsia="MS Mincho"/>
          <w:szCs w:val="22"/>
        </w:rPr>
        <w:t>including</w:t>
      </w:r>
      <w:r w:rsidRPr="0023228C">
        <w:t xml:space="preserve"> statute of frauds and accord and satisfaction;</w:t>
      </w:r>
    </w:p>
    <w:p w14:paraId="2C2F101C" w14:textId="4AF8EC70" w:rsidR="00DC07C6" w:rsidRPr="0023228C" w:rsidRDefault="00DC07C6" w:rsidP="007C1197">
      <w:pPr>
        <w:pStyle w:val="BodyText"/>
        <w:spacing w:after="240"/>
        <w:ind w:firstLine="720"/>
        <w:rPr>
          <w:rFonts w:eastAsia="MS Mincho"/>
        </w:rPr>
      </w:pPr>
      <w:r w:rsidRPr="0023228C">
        <w:rPr>
          <w:u w:val="single"/>
        </w:rPr>
        <w:t>provided</w:t>
      </w:r>
      <w:r w:rsidRPr="0023228C">
        <w:t xml:space="preserve"> that</w:t>
      </w:r>
      <w:r w:rsidR="00CD3A86">
        <w:t>,</w:t>
      </w:r>
      <w:r w:rsidR="00CD3A86" w:rsidRPr="00144051">
        <w:rPr>
          <w:color w:val="000000" w:themeColor="text1"/>
        </w:rPr>
        <w:t xml:space="preserve"> subject to Guarantor’s payment of a Guaranteed Amount in accordance with Paragraph 2,</w:t>
      </w:r>
      <w:r w:rsidR="00CD3A86" w:rsidRPr="005F5C03">
        <w:rPr>
          <w:color w:val="000000" w:themeColor="text1"/>
        </w:rPr>
        <w:t xml:space="preserve"> </w:t>
      </w:r>
      <w:r w:rsidRPr="0023228C">
        <w:t xml:space="preserve"> Guarantor reserves the right to assert for itself </w:t>
      </w:r>
      <w:r w:rsidR="00020BF4" w:rsidRPr="00144051">
        <w:rPr>
          <w:color w:val="000000" w:themeColor="text1"/>
        </w:rPr>
        <w:t>in a subsequent proceeding</w:t>
      </w:r>
      <w:r w:rsidR="00020BF4" w:rsidRPr="005F5C03">
        <w:rPr>
          <w:color w:val="000000" w:themeColor="text1"/>
        </w:rPr>
        <w:t xml:space="preserve"> </w:t>
      </w:r>
      <w:r w:rsidRPr="0023228C">
        <w:t>any defenses, setoffs or counterclaims that Seller is or may be entitled to assert against Buyer (except for such defenses, setoffs or counterclaims that may be asserted by Seller with respect to the PPA, but that are expressly waived under any provision of this Guaranty).</w:t>
      </w:r>
    </w:p>
    <w:p w14:paraId="2489CD41" w14:textId="5E9D450F" w:rsidR="00DC07C6" w:rsidRPr="0023228C" w:rsidRDefault="00DC07C6" w:rsidP="00150D6A">
      <w:pPr>
        <w:pStyle w:val="BodyText"/>
        <w:numPr>
          <w:ilvl w:val="0"/>
          <w:numId w:val="22"/>
        </w:numPr>
        <w:tabs>
          <w:tab w:val="left" w:pos="720"/>
        </w:tabs>
        <w:spacing w:after="240"/>
        <w:ind w:left="0" w:firstLine="0"/>
        <w:rPr>
          <w:rFonts w:eastAsia="MS Mincho"/>
        </w:rPr>
      </w:pPr>
      <w:r w:rsidRPr="0023228C">
        <w:rPr>
          <w:rFonts w:eastAsia="MS Mincho"/>
          <w:b/>
        </w:rPr>
        <w:t>Waivers by Guarantor</w:t>
      </w:r>
      <w:r w:rsidRPr="0023228C">
        <w:rPr>
          <w:rFonts w:eastAsia="MS Mincho"/>
        </w:rPr>
        <w:t xml:space="preserve">. Guarantor hereby unconditionally waives as a condition precedent to the performance of its obligations hereunder, with the exception of the requirements in Paragraph 2, (a) notice of acceptance, presentment or protest </w:t>
      </w:r>
      <w:r w:rsidRPr="0023228C">
        <w:rPr>
          <w:rFonts w:eastAsia="MS Mincho"/>
          <w:szCs w:val="22"/>
        </w:rPr>
        <w:t>with respect to the Guaranteed Amounts and this Guaranty</w:t>
      </w:r>
      <w:r w:rsidRPr="0023228C">
        <w:rPr>
          <w:rFonts w:eastAsia="MS Mincho"/>
        </w:rPr>
        <w:t>, (b) notice of any action taken or omitted to be taken by Buyer in reliance hereon, (c) any requirement that Buyer exhaust any right, power or remedy or proceed against Seller under the PPA, and (d) any event, occurrence or other circumstance which might otherwise constitute a legal or equitable discharge of a surety.  Without limiting the generality of the foregoing waiver of surety defenses, it is agreed that the occurrence of any one or more of the following shall not affect the liability of Guarantor hereunder:</w:t>
      </w:r>
    </w:p>
    <w:p w14:paraId="5593EA3D" w14:textId="526F4350" w:rsidR="00DC07C6" w:rsidRPr="0023228C" w:rsidRDefault="00DC07C6" w:rsidP="00150D6A">
      <w:pPr>
        <w:pStyle w:val="ArticleL4"/>
        <w:numPr>
          <w:ilvl w:val="0"/>
          <w:numId w:val="23"/>
        </w:numPr>
        <w:ind w:left="1440" w:hanging="720"/>
        <w:rPr>
          <w:rFonts w:eastAsia="MS Mincho"/>
        </w:rPr>
      </w:pPr>
      <w:r w:rsidRPr="0023228C">
        <w:rPr>
          <w:rFonts w:eastAsia="MS Mincho"/>
        </w:rPr>
        <w:t xml:space="preserve">at any time or from time to time, without notice to Guarantor, the time for payment of any Guaranteed Amount shall be extended, or such performance or compliance shall be waived; </w:t>
      </w:r>
    </w:p>
    <w:p w14:paraId="268E05C5" w14:textId="11763F5D" w:rsidR="00DC07C6" w:rsidRPr="0023228C" w:rsidRDefault="00DC07C6" w:rsidP="00150D6A">
      <w:pPr>
        <w:pStyle w:val="ArticleL4"/>
        <w:numPr>
          <w:ilvl w:val="0"/>
          <w:numId w:val="23"/>
        </w:numPr>
        <w:ind w:left="1440" w:hanging="720"/>
        <w:rPr>
          <w:rFonts w:eastAsia="MS Mincho"/>
        </w:rPr>
      </w:pPr>
      <w:r w:rsidRPr="0023228C">
        <w:rPr>
          <w:rFonts w:eastAsia="MS Mincho"/>
        </w:rPr>
        <w:t>the obligation to pay any Guaranteed Amount shall be modified, supplemented or amended in any respect in accordance with the terms of the PPA;</w:t>
      </w:r>
    </w:p>
    <w:p w14:paraId="318027B7" w14:textId="00698A76" w:rsidR="00DC07C6" w:rsidRPr="0023228C" w:rsidRDefault="00DC07C6" w:rsidP="00150D6A">
      <w:pPr>
        <w:pStyle w:val="ArticleL4"/>
        <w:numPr>
          <w:ilvl w:val="0"/>
          <w:numId w:val="23"/>
        </w:numPr>
        <w:ind w:left="1440" w:hanging="720"/>
        <w:rPr>
          <w:rFonts w:eastAsia="MS Mincho"/>
        </w:rPr>
      </w:pPr>
      <w:r w:rsidRPr="0023228C">
        <w:rPr>
          <w:rFonts w:eastAsia="MS Mincho"/>
        </w:rPr>
        <w:t>subject to Section 10, any (a) sale, transfer or consolidation of Seller into or with any other entity, (b) sale of substantial assets by, or restructuring of the corporate existence of, Seller or (c) change in ownership of any membership interests of, or other ownership interests in, Seller; or</w:t>
      </w:r>
    </w:p>
    <w:p w14:paraId="1C806675" w14:textId="12B9C41B" w:rsidR="00DC07C6" w:rsidRPr="0023228C" w:rsidRDefault="00DC07C6" w:rsidP="00150D6A">
      <w:pPr>
        <w:pStyle w:val="ArticleL4"/>
        <w:numPr>
          <w:ilvl w:val="0"/>
          <w:numId w:val="23"/>
        </w:numPr>
        <w:ind w:left="1440" w:hanging="720"/>
        <w:rPr>
          <w:rFonts w:eastAsia="MS Mincho"/>
        </w:rPr>
      </w:pPr>
      <w:r w:rsidRPr="0023228C">
        <w:rPr>
          <w:rFonts w:eastAsia="MS Mincho"/>
        </w:rPr>
        <w:t>the failure by Buyer or any other Person to create, preserve, validate, perfect or protect any security interest granted to, or in favor of, Buyer or any Person.</w:t>
      </w:r>
    </w:p>
    <w:p w14:paraId="04E75B38" w14:textId="7BA4ECB0" w:rsidR="00DC07C6" w:rsidRPr="0023228C" w:rsidRDefault="00DC07C6" w:rsidP="00150D6A">
      <w:pPr>
        <w:pStyle w:val="BodyText"/>
        <w:numPr>
          <w:ilvl w:val="0"/>
          <w:numId w:val="24"/>
        </w:numPr>
        <w:spacing w:after="240"/>
        <w:ind w:left="0" w:firstLine="0"/>
        <w:rPr>
          <w:rFonts w:eastAsia="MS Mincho"/>
        </w:rPr>
      </w:pPr>
      <w:r w:rsidRPr="0023228C">
        <w:rPr>
          <w:rFonts w:eastAsia="MS Mincho"/>
          <w:b/>
        </w:rPr>
        <w:t>Subrogation</w:t>
      </w:r>
      <w:r w:rsidRPr="0023228C">
        <w:rPr>
          <w:rFonts w:eastAsia="MS Mincho"/>
        </w:rPr>
        <w:t xml:space="preserve">. </w:t>
      </w:r>
      <w:r w:rsidRPr="0023228C">
        <w:rPr>
          <w:rFonts w:eastAsia="MS Mincho"/>
          <w:szCs w:val="22"/>
        </w:rPr>
        <w:t>Notwithstanding any payments that may be made hereunder by the Guarantor,</w:t>
      </w:r>
      <w:r w:rsidRPr="0023228C">
        <w:rPr>
          <w:rFonts w:eastAsia="MS Mincho"/>
        </w:rPr>
        <w:t xml:space="preserve"> Guarantor hereby agrees that until the earlier of payment in full of all Guaranteed Amounts or expiration of the Guaranty in accordance with Section 3, it shall not be entitled to, nor shall it seek to, exercise any right or remedy arising by reason of its payment of any Guaranteed Amount under this Guaranty, whether by subrogation or otherwise, against Seller </w:t>
      </w:r>
      <w:r w:rsidRPr="0023228C">
        <w:rPr>
          <w:rFonts w:eastAsia="MS Mincho"/>
          <w:szCs w:val="22"/>
        </w:rPr>
        <w:t>or seek contribution or reimbursement of such payments from Seller</w:t>
      </w:r>
      <w:r w:rsidRPr="0023228C">
        <w:rPr>
          <w:rFonts w:eastAsia="MS Mincho"/>
        </w:rPr>
        <w:t xml:space="preserve">. </w:t>
      </w:r>
    </w:p>
    <w:p w14:paraId="3AA3161C" w14:textId="6D6C31EC" w:rsidR="00DC07C6" w:rsidRPr="0023228C" w:rsidRDefault="00DC07C6" w:rsidP="00150D6A">
      <w:pPr>
        <w:pStyle w:val="BodyText"/>
        <w:numPr>
          <w:ilvl w:val="0"/>
          <w:numId w:val="24"/>
        </w:numPr>
        <w:spacing w:after="240"/>
        <w:ind w:left="0" w:firstLine="0"/>
        <w:rPr>
          <w:rFonts w:eastAsia="MS Mincho"/>
        </w:rPr>
      </w:pPr>
      <w:r w:rsidRPr="0023228C">
        <w:rPr>
          <w:rFonts w:eastAsia="MS Mincho"/>
          <w:b/>
        </w:rPr>
        <w:t>Representations and Warranties</w:t>
      </w:r>
      <w:r w:rsidRPr="0023228C">
        <w:rPr>
          <w:rFonts w:eastAsia="MS Mincho"/>
        </w:rPr>
        <w:t>. Guarantor hereby represents and warrants that (a) it has all necessary and appropriate [</w:t>
      </w:r>
      <w:r w:rsidRPr="00150D6A">
        <w:rPr>
          <w:rFonts w:eastAsia="MS Mincho"/>
          <w:b/>
          <w:i/>
        </w:rPr>
        <w:t>limited liability company</w:t>
      </w:r>
      <w:r w:rsidRPr="0023228C">
        <w:rPr>
          <w:rFonts w:eastAsia="MS Mincho"/>
          <w:szCs w:val="22"/>
        </w:rPr>
        <w:t>][</w:t>
      </w:r>
      <w:r w:rsidRPr="0023228C">
        <w:rPr>
          <w:rFonts w:eastAsia="MS Mincho"/>
          <w:b/>
          <w:i/>
          <w:szCs w:val="22"/>
        </w:rPr>
        <w:t>corporate</w:t>
      </w:r>
      <w:r w:rsidRPr="0023228C">
        <w:rPr>
          <w:rFonts w:eastAsia="MS Mincho"/>
          <w:szCs w:val="22"/>
        </w:rPr>
        <w:t xml:space="preserve">] </w:t>
      </w:r>
      <w:r w:rsidRPr="0023228C">
        <w:rPr>
          <w:rFonts w:eastAsia="MS Mincho"/>
        </w:rPr>
        <w:t>powers and authority and the legal right to execute and deliver, and perform its obligations under, this Guaranty, (b) this Guaranty constitutes its legal, valid and binding obligations enforceable against it in accordance with its terms, except as enforceability may be limited by bankruptcy, insolvency, moratorium and other similar laws affecting enforcement of creditors’ rights or general principles of equity</w:t>
      </w:r>
      <w:r w:rsidRPr="0023228C">
        <w:rPr>
          <w:rFonts w:eastAsia="MS Mincho"/>
          <w:szCs w:val="22"/>
        </w:rPr>
        <w:t xml:space="preserve">, (c) the </w:t>
      </w:r>
      <w:r w:rsidRPr="0023228C">
        <w:rPr>
          <w:rFonts w:eastAsia="MS Mincho"/>
          <w:szCs w:val="22"/>
        </w:rPr>
        <w:lastRenderedPageBreak/>
        <w:t>execution, delivery and performance of this Guaranty does not and will not contravene Guarantor’s organizational documents, any applicable Law or any contractual provisions binding on or affecting Guarantor, (d) there are no actions, suits or proceedings pending before any court, governmental agency or arbitrator, or, to the knowledge of the Guarantor, threatened, against or affecting Guarantor or any of its properties or revenues which may, in any one case or in the aggregate, adversely affect the ability of Guarantor to enter into or perform its obligations under this Guaranty, and (e) no consent or authorization of, filing with, or other act by or in respect of, any arbitrator or Governmental Authority, and no consent of any other Person (including, any stockholder or creditor of the Guarantor), that has not heretofore been obtained is required in connection with the execution, delivery, performance, validity or enforceability of this Guaranty by Guarantor</w:t>
      </w:r>
      <w:r w:rsidRPr="0023228C">
        <w:rPr>
          <w:rFonts w:eastAsia="MS Mincho"/>
        </w:rPr>
        <w:t>.</w:t>
      </w:r>
    </w:p>
    <w:p w14:paraId="1D9414CE" w14:textId="7C57DFFD" w:rsidR="00DC07C6" w:rsidRPr="0023228C" w:rsidRDefault="00DC07C6" w:rsidP="00150D6A">
      <w:pPr>
        <w:pStyle w:val="BodyText"/>
        <w:numPr>
          <w:ilvl w:val="0"/>
          <w:numId w:val="24"/>
        </w:numPr>
        <w:spacing w:after="240"/>
        <w:ind w:left="0" w:firstLine="0"/>
        <w:rPr>
          <w:rFonts w:eastAsia="MS Mincho"/>
        </w:rPr>
      </w:pPr>
      <w:r w:rsidRPr="0023228C">
        <w:rPr>
          <w:rFonts w:eastAsia="MS Mincho"/>
          <w:b/>
        </w:rPr>
        <w:t>Notices</w:t>
      </w:r>
      <w:r w:rsidRPr="0023228C">
        <w:rPr>
          <w:rFonts w:eastAsia="MS Mincho"/>
        </w:rPr>
        <w:t xml:space="preserve">. Notices under this Guaranty shall be deemed received if sent to the address specified below: (i) on the day received if served by overnight express delivery, and (ii) four Business Days after mailing if sent by certified, first class mail, return receipt requested.  Any party may change its address to which notice is given hereunder by providing notice of the same in accordance with this Paragraph </w:t>
      </w:r>
      <w:r w:rsidR="00BD7259">
        <w:rPr>
          <w:rFonts w:eastAsia="MS Mincho"/>
        </w:rPr>
        <w:t>7</w:t>
      </w:r>
      <w:r w:rsidRPr="0023228C">
        <w:rPr>
          <w:rFonts w:eastAsia="MS Mincho"/>
        </w:rPr>
        <w:t>.</w:t>
      </w:r>
    </w:p>
    <w:p w14:paraId="54EED423" w14:textId="77777777" w:rsidR="00DC07C6" w:rsidRPr="0023228C" w:rsidRDefault="00DC07C6" w:rsidP="007C1197">
      <w:pPr>
        <w:pStyle w:val="BodyText"/>
        <w:rPr>
          <w:rFonts w:eastAsia="MS Mincho"/>
        </w:rPr>
      </w:pPr>
    </w:p>
    <w:p w14:paraId="694D307C" w14:textId="77777777" w:rsidR="00DC07C6" w:rsidRPr="0023228C" w:rsidRDefault="00DC07C6" w:rsidP="007C1197">
      <w:pPr>
        <w:pStyle w:val="text"/>
        <w:ind w:left="5040" w:hanging="4320"/>
        <w:jc w:val="both"/>
        <w:rPr>
          <w:rFonts w:ascii="Times New Roman" w:eastAsia="MS Mincho" w:hAnsi="Times New Roman"/>
          <w:sz w:val="24"/>
          <w:szCs w:val="24"/>
        </w:rPr>
      </w:pPr>
      <w:r w:rsidRPr="0023228C">
        <w:rPr>
          <w:rFonts w:ascii="Times New Roman" w:eastAsia="MS Mincho" w:hAnsi="Times New Roman"/>
          <w:sz w:val="24"/>
          <w:szCs w:val="24"/>
        </w:rPr>
        <w:t>If delivered to Buyer, to it at</w:t>
      </w:r>
      <w:r w:rsidRPr="0023228C">
        <w:rPr>
          <w:rFonts w:eastAsia="MS Mincho"/>
        </w:rPr>
        <w:tab/>
      </w:r>
      <w:r w:rsidRPr="0023228C">
        <w:rPr>
          <w:rFonts w:ascii="Times New Roman" w:eastAsia="MS Mincho" w:hAnsi="Times New Roman"/>
          <w:sz w:val="24"/>
          <w:szCs w:val="24"/>
        </w:rPr>
        <w:t>[____]</w:t>
      </w:r>
    </w:p>
    <w:p w14:paraId="5149E2DB" w14:textId="53A060A6" w:rsidR="00DC07C6" w:rsidRPr="0023228C" w:rsidRDefault="00DC07C6" w:rsidP="007C1197">
      <w:pPr>
        <w:pStyle w:val="text"/>
        <w:ind w:left="5040"/>
        <w:jc w:val="both"/>
        <w:rPr>
          <w:rFonts w:ascii="Times New Roman" w:eastAsia="MS Mincho" w:hAnsi="Times New Roman"/>
          <w:sz w:val="24"/>
          <w:szCs w:val="24"/>
        </w:rPr>
      </w:pPr>
      <w:r w:rsidRPr="0023228C">
        <w:rPr>
          <w:rFonts w:ascii="Times New Roman" w:eastAsia="MS Mincho" w:hAnsi="Times New Roman"/>
          <w:sz w:val="24"/>
          <w:szCs w:val="24"/>
        </w:rPr>
        <w:t>Attn:</w:t>
      </w:r>
      <w:r w:rsidRPr="0023228C">
        <w:rPr>
          <w:rFonts w:ascii="Times New Roman" w:eastAsia="MS Mincho" w:hAnsi="Times New Roman"/>
          <w:sz w:val="24"/>
          <w:szCs w:val="24"/>
        </w:rPr>
        <w:tab/>
        <w:t>[____]</w:t>
      </w:r>
    </w:p>
    <w:p w14:paraId="1A90D549" w14:textId="4AA8ACBA" w:rsidR="00DC07C6" w:rsidRPr="0023228C" w:rsidRDefault="00DC07C6" w:rsidP="007C1197">
      <w:pPr>
        <w:pStyle w:val="text"/>
        <w:ind w:left="5040"/>
        <w:jc w:val="both"/>
        <w:rPr>
          <w:rFonts w:ascii="Times New Roman" w:eastAsia="MS Mincho" w:hAnsi="Times New Roman"/>
          <w:sz w:val="24"/>
          <w:szCs w:val="24"/>
        </w:rPr>
      </w:pPr>
      <w:r w:rsidRPr="0023228C">
        <w:rPr>
          <w:rFonts w:ascii="Times New Roman" w:eastAsia="MS Mincho" w:hAnsi="Times New Roman"/>
          <w:sz w:val="24"/>
          <w:szCs w:val="24"/>
        </w:rPr>
        <w:t>Fax:</w:t>
      </w:r>
      <w:r w:rsidRPr="0023228C">
        <w:rPr>
          <w:rFonts w:ascii="Times New Roman" w:eastAsia="MS Mincho" w:hAnsi="Times New Roman"/>
          <w:sz w:val="24"/>
          <w:szCs w:val="24"/>
        </w:rPr>
        <w:tab/>
        <w:t>[____]</w:t>
      </w:r>
    </w:p>
    <w:p w14:paraId="4153104F" w14:textId="77777777" w:rsidR="00DC07C6" w:rsidRPr="0023228C" w:rsidRDefault="00DC07C6" w:rsidP="007C1197">
      <w:pPr>
        <w:keepNext/>
        <w:keepLines/>
        <w:tabs>
          <w:tab w:val="left" w:pos="4320"/>
        </w:tabs>
        <w:spacing w:after="0"/>
        <w:ind w:left="720"/>
        <w:rPr>
          <w:rFonts w:eastAsia="MS Mincho"/>
        </w:rPr>
      </w:pPr>
    </w:p>
    <w:p w14:paraId="2AA588C8" w14:textId="77777777" w:rsidR="00DC07C6" w:rsidRPr="0023228C" w:rsidRDefault="00DC07C6" w:rsidP="007C1197">
      <w:pPr>
        <w:pStyle w:val="text"/>
        <w:keepNext/>
        <w:ind w:left="5040"/>
        <w:jc w:val="both"/>
        <w:rPr>
          <w:rFonts w:ascii="Times New Roman" w:eastAsia="MS Mincho" w:hAnsi="Times New Roman"/>
          <w:sz w:val="24"/>
          <w:szCs w:val="24"/>
        </w:rPr>
      </w:pPr>
    </w:p>
    <w:p w14:paraId="2B7D3195" w14:textId="77777777" w:rsidR="00DC07C6" w:rsidRPr="0023228C" w:rsidRDefault="00DC07C6" w:rsidP="007C1197">
      <w:pPr>
        <w:pStyle w:val="text"/>
        <w:ind w:left="5040" w:hanging="4320"/>
        <w:jc w:val="both"/>
        <w:rPr>
          <w:rFonts w:ascii="Times New Roman" w:eastAsia="MS Mincho" w:hAnsi="Times New Roman"/>
          <w:sz w:val="24"/>
          <w:szCs w:val="24"/>
        </w:rPr>
      </w:pPr>
      <w:r w:rsidRPr="0023228C">
        <w:rPr>
          <w:rFonts w:ascii="Times New Roman" w:eastAsia="MS Mincho" w:hAnsi="Times New Roman"/>
          <w:sz w:val="24"/>
          <w:szCs w:val="24"/>
        </w:rPr>
        <w:t>If delivered to Guarantor, to it at</w:t>
      </w:r>
      <w:r w:rsidRPr="0023228C">
        <w:rPr>
          <w:rFonts w:ascii="Times New Roman" w:eastAsia="MS Mincho" w:hAnsi="Times New Roman"/>
          <w:sz w:val="24"/>
          <w:szCs w:val="24"/>
        </w:rPr>
        <w:tab/>
        <w:t>[____]</w:t>
      </w:r>
    </w:p>
    <w:p w14:paraId="7CE3DB32" w14:textId="29FAFC7D" w:rsidR="00DC07C6" w:rsidRPr="0023228C" w:rsidRDefault="00DC07C6" w:rsidP="007C1197">
      <w:pPr>
        <w:pStyle w:val="text"/>
        <w:ind w:left="5040"/>
        <w:jc w:val="both"/>
        <w:rPr>
          <w:rFonts w:ascii="Times New Roman" w:eastAsia="MS Mincho" w:hAnsi="Times New Roman"/>
          <w:sz w:val="24"/>
          <w:szCs w:val="24"/>
        </w:rPr>
      </w:pPr>
      <w:r w:rsidRPr="0023228C">
        <w:rPr>
          <w:rFonts w:ascii="Times New Roman" w:eastAsia="MS Mincho" w:hAnsi="Times New Roman"/>
          <w:sz w:val="24"/>
          <w:szCs w:val="24"/>
        </w:rPr>
        <w:t>Attn:</w:t>
      </w:r>
      <w:r w:rsidRPr="0023228C">
        <w:rPr>
          <w:rFonts w:ascii="Times New Roman" w:eastAsia="MS Mincho" w:hAnsi="Times New Roman"/>
          <w:sz w:val="24"/>
          <w:szCs w:val="24"/>
        </w:rPr>
        <w:tab/>
        <w:t>[____]</w:t>
      </w:r>
    </w:p>
    <w:p w14:paraId="4C5D0499" w14:textId="2D5E92D9" w:rsidR="00DC07C6" w:rsidRPr="0023228C" w:rsidRDefault="00DC07C6" w:rsidP="00150D6A">
      <w:pPr>
        <w:pStyle w:val="text"/>
        <w:spacing w:after="240"/>
        <w:ind w:left="5040"/>
        <w:jc w:val="both"/>
        <w:rPr>
          <w:rFonts w:ascii="Times New Roman" w:eastAsia="MS Mincho" w:hAnsi="Times New Roman"/>
          <w:sz w:val="24"/>
          <w:szCs w:val="24"/>
        </w:rPr>
      </w:pPr>
      <w:r w:rsidRPr="0023228C">
        <w:rPr>
          <w:rFonts w:ascii="Times New Roman" w:eastAsia="MS Mincho" w:hAnsi="Times New Roman"/>
          <w:sz w:val="24"/>
          <w:szCs w:val="24"/>
        </w:rPr>
        <w:t>Fax:</w:t>
      </w:r>
      <w:r w:rsidRPr="0023228C">
        <w:rPr>
          <w:rFonts w:ascii="Times New Roman" w:eastAsia="MS Mincho" w:hAnsi="Times New Roman"/>
          <w:sz w:val="24"/>
          <w:szCs w:val="24"/>
        </w:rPr>
        <w:tab/>
        <w:t>[____]</w:t>
      </w:r>
    </w:p>
    <w:p w14:paraId="2786501A" w14:textId="7FBE16B3" w:rsidR="00DC07C6" w:rsidRPr="0023228C" w:rsidRDefault="00DC07C6" w:rsidP="009D7A22">
      <w:pPr>
        <w:pStyle w:val="Heading3"/>
        <w:rPr>
          <w:rFonts w:eastAsia="MS Mincho"/>
        </w:rPr>
      </w:pPr>
      <w:r w:rsidRPr="00150D6A">
        <w:t>8</w:t>
      </w:r>
      <w:r>
        <w:t>.</w:t>
      </w:r>
      <w:r>
        <w:tab/>
      </w:r>
      <w:r w:rsidRPr="0023228C">
        <w:rPr>
          <w:rFonts w:eastAsia="MS Mincho"/>
          <w:b/>
        </w:rPr>
        <w:t>Governing Law and Forum Selection</w:t>
      </w:r>
      <w:r w:rsidRPr="0023228C">
        <w:rPr>
          <w:rFonts w:eastAsia="MS Mincho"/>
        </w:rPr>
        <w:t xml:space="preserve">. This Guaranty shall be governed by, and interpreted and construed in accordance with, the laws of the United States and the State of California, excluding choice of law rules.  The Parties agree that any suit, action or other legal proceeding by or against any party (or its affiliates or designees) with respect to or arising out of this Guaranty shall be brought in the federal courts of the United States or the courts of the State of California sitting in the City and County of </w:t>
      </w:r>
      <w:r w:rsidR="00DB0448">
        <w:rPr>
          <w:rFonts w:eastAsia="MS Mincho"/>
        </w:rPr>
        <w:t>San Francisco</w:t>
      </w:r>
      <w:r w:rsidRPr="0023228C">
        <w:rPr>
          <w:rFonts w:eastAsia="MS Mincho"/>
        </w:rPr>
        <w:t>, California.</w:t>
      </w:r>
    </w:p>
    <w:p w14:paraId="66BBCC36" w14:textId="77777777" w:rsidR="00DC07C6" w:rsidRPr="0023228C" w:rsidRDefault="00DC07C6" w:rsidP="009D7A22">
      <w:pPr>
        <w:pStyle w:val="BodyText"/>
        <w:spacing w:after="240"/>
        <w:rPr>
          <w:rFonts w:eastAsia="MS Mincho"/>
          <w:spacing w:val="-3"/>
          <w:szCs w:val="22"/>
        </w:rPr>
      </w:pPr>
      <w:r w:rsidRPr="00150D6A">
        <w:t>9.</w:t>
      </w:r>
      <w:r w:rsidRPr="00150D6A">
        <w:tab/>
      </w:r>
      <w:r w:rsidRPr="0023228C">
        <w:rPr>
          <w:rFonts w:eastAsia="MS Mincho"/>
          <w:b/>
        </w:rPr>
        <w:t>Miscellaneous</w:t>
      </w:r>
      <w:r w:rsidRPr="0023228C">
        <w:rPr>
          <w:rFonts w:eastAsia="MS Mincho"/>
        </w:rPr>
        <w:t xml:space="preserve">. This Guaranty shall be binding upon Guarantor and its successors and assigns and shall inure to the benefit of Buyer and its successors and permitted assigns pursuant to the PPA.  </w:t>
      </w:r>
      <w:r w:rsidRPr="0023228C">
        <w:rPr>
          <w:rFonts w:eastAsia="MS Mincho"/>
          <w:spacing w:val="-3"/>
        </w:rPr>
        <w:t xml:space="preserve">No provision of this Guaranty may be amended or waived except by a written instrument executed by Guarantor and Buyer.  This Guaranty is not assignable by Guarantor without the prior written consent of Buyer.  No provision of this Guaranty confers, nor is any provision intended to confer, upon any third party (other than Buyer’s successors and permitted assigns) any benefit or right enforceable at the option of that third party.  This Guaranty embodies the entire agreement and understanding of the parties hereto with respect to the subject matter hereof and supersedes all prior or contemporaneous agreements and understandings of the parties hereto, verbal or written, relating to the subject matter hereof.  If any provision of this Guaranty is determined to be illegal or unenforceable (i) such provision shall be deemed restated in accordance with applicable Laws to reflect, as nearly as possible, the original intention of the parties hereto and (ii) such determination </w:t>
      </w:r>
      <w:r w:rsidRPr="0023228C">
        <w:rPr>
          <w:rFonts w:eastAsia="MS Mincho"/>
          <w:spacing w:val="-3"/>
        </w:rPr>
        <w:lastRenderedPageBreak/>
        <w:t xml:space="preserve">shall not affect any other provision of this Guaranty and all other provisions shall remain in full force and effect.  This Guaranty may be executed in any number of separate counterparts, each of which when so executed shall be deemed an original, and all of said counterparts taken together shall be deemed to constitute one and the same instrument.  </w:t>
      </w:r>
      <w:r w:rsidRPr="0023228C">
        <w:rPr>
          <w:rFonts w:eastAsia="MS Mincho"/>
          <w:spacing w:val="-3"/>
          <w:szCs w:val="22"/>
        </w:rPr>
        <w:t>This Guaranty may be executed and delivered by electronic means with the same force and effect as if the same was a fully executed and delivered original manual counterpart.</w:t>
      </w:r>
    </w:p>
    <w:p w14:paraId="4D961A7E" w14:textId="48EB1905" w:rsidR="00DC07C6" w:rsidRPr="0023228C" w:rsidRDefault="00DC07C6" w:rsidP="007C1197">
      <w:pPr>
        <w:spacing w:after="200" w:line="276" w:lineRule="auto"/>
        <w:jc w:val="center"/>
        <w:rPr>
          <w:rFonts w:eastAsia="MS Mincho"/>
          <w:spacing w:val="-3"/>
        </w:rPr>
        <w:sectPr w:rsidR="00DC07C6" w:rsidRPr="0023228C">
          <w:footerReference w:type="default" r:id="rId51"/>
          <w:footerReference w:type="first" r:id="rId52"/>
          <w:pgSz w:w="12240" w:h="15840"/>
          <w:pgMar w:top="1440" w:right="1440" w:bottom="1440" w:left="1440" w:header="720" w:footer="720" w:gutter="0"/>
          <w:pgNumType w:start="1"/>
          <w:cols w:space="720"/>
          <w:docGrid w:linePitch="326"/>
        </w:sectPr>
      </w:pPr>
      <w:r w:rsidRPr="0023228C">
        <w:rPr>
          <w:rFonts w:eastAsia="MS Mincho"/>
          <w:spacing w:val="-3"/>
        </w:rPr>
        <w:t>[</w:t>
      </w:r>
      <w:r w:rsidRPr="0023228C">
        <w:rPr>
          <w:rFonts w:eastAsia="MS Mincho"/>
          <w:i/>
          <w:spacing w:val="-3"/>
        </w:rPr>
        <w:t>Signature on next page</w:t>
      </w:r>
      <w:r w:rsidRPr="0023228C">
        <w:rPr>
          <w:rFonts w:eastAsia="MS Mincho"/>
          <w:spacing w:val="-3"/>
        </w:rPr>
        <w:t>]</w:t>
      </w:r>
    </w:p>
    <w:p w14:paraId="12833CAD" w14:textId="77777777" w:rsidR="00DC07C6" w:rsidRPr="0023228C" w:rsidRDefault="00DC07C6" w:rsidP="007C1197">
      <w:pPr>
        <w:rPr>
          <w:rFonts w:eastAsia="MS Mincho"/>
        </w:rPr>
      </w:pPr>
      <w:r w:rsidRPr="0023228C">
        <w:rPr>
          <w:rFonts w:eastAsia="MS Mincho"/>
        </w:rPr>
        <w:lastRenderedPageBreak/>
        <w:tab/>
        <w:t>IN WITNESS WHEREOF, the undersigned has caused this Guaranty to be duly executed and delivered by its duly authorized representative on the date first above written.</w:t>
      </w:r>
    </w:p>
    <w:p w14:paraId="4FBB77B6" w14:textId="77777777" w:rsidR="00DC07C6" w:rsidRPr="0023228C" w:rsidRDefault="00DC07C6" w:rsidP="007C1197">
      <w:pPr>
        <w:pStyle w:val="BodyText"/>
        <w:spacing w:after="0"/>
        <w:rPr>
          <w:rFonts w:eastAsia="MS Mincho"/>
        </w:rPr>
      </w:pPr>
    </w:p>
    <w:p w14:paraId="65EC6A2A" w14:textId="77777777" w:rsidR="00DC07C6" w:rsidRPr="0023228C" w:rsidRDefault="00DC07C6" w:rsidP="007C1197">
      <w:pPr>
        <w:pStyle w:val="SigBlock"/>
        <w:tabs>
          <w:tab w:val="clear" w:pos="5390"/>
          <w:tab w:val="clear" w:pos="5720"/>
          <w:tab w:val="clear" w:pos="6050"/>
          <w:tab w:val="clear" w:pos="6490"/>
        </w:tabs>
        <w:ind w:left="4320"/>
        <w:rPr>
          <w:rFonts w:eastAsia="MS Mincho"/>
          <w:sz w:val="24"/>
          <w:szCs w:val="24"/>
        </w:rPr>
      </w:pPr>
      <w:r w:rsidRPr="0023228C">
        <w:rPr>
          <w:rFonts w:eastAsia="MS Mincho"/>
          <w:sz w:val="24"/>
          <w:szCs w:val="24"/>
        </w:rPr>
        <w:t>GUARANTOR:</w:t>
      </w:r>
    </w:p>
    <w:p w14:paraId="39B1C06C" w14:textId="77777777" w:rsidR="00DC07C6" w:rsidRPr="0023228C" w:rsidRDefault="00DC07C6" w:rsidP="007C1197">
      <w:pPr>
        <w:pStyle w:val="SigBlock"/>
        <w:tabs>
          <w:tab w:val="clear" w:pos="5390"/>
          <w:tab w:val="clear" w:pos="5720"/>
          <w:tab w:val="clear" w:pos="6050"/>
          <w:tab w:val="clear" w:pos="6490"/>
        </w:tabs>
        <w:ind w:left="4320"/>
        <w:rPr>
          <w:rFonts w:eastAsia="MS Mincho"/>
          <w:b/>
          <w:sz w:val="24"/>
          <w:szCs w:val="24"/>
        </w:rPr>
      </w:pPr>
    </w:p>
    <w:p w14:paraId="732FD00A" w14:textId="77777777" w:rsidR="00DC07C6" w:rsidRPr="0023228C" w:rsidRDefault="00DC07C6" w:rsidP="007C1197">
      <w:pPr>
        <w:pStyle w:val="SigBlock"/>
        <w:tabs>
          <w:tab w:val="clear" w:pos="5390"/>
          <w:tab w:val="clear" w:pos="5720"/>
          <w:tab w:val="clear" w:pos="6050"/>
          <w:tab w:val="clear" w:pos="6490"/>
        </w:tabs>
        <w:ind w:left="4320"/>
        <w:rPr>
          <w:rFonts w:eastAsia="MS Mincho"/>
          <w:sz w:val="24"/>
          <w:szCs w:val="24"/>
        </w:rPr>
      </w:pPr>
      <w:r w:rsidRPr="0023228C">
        <w:rPr>
          <w:rFonts w:eastAsia="MS Mincho"/>
          <w:b/>
          <w:sz w:val="24"/>
          <w:szCs w:val="24"/>
        </w:rPr>
        <w:t>[_______]</w:t>
      </w:r>
    </w:p>
    <w:p w14:paraId="0C4D038D" w14:textId="77777777" w:rsidR="00DC07C6" w:rsidRPr="0023228C" w:rsidRDefault="00DC07C6" w:rsidP="007C1197">
      <w:pPr>
        <w:pStyle w:val="SigBlock"/>
        <w:ind w:left="5420"/>
        <w:rPr>
          <w:rFonts w:eastAsia="MS Mincho"/>
          <w:sz w:val="24"/>
          <w:szCs w:val="24"/>
        </w:rPr>
      </w:pPr>
    </w:p>
    <w:p w14:paraId="018DEBB4" w14:textId="77777777" w:rsidR="00DC07C6" w:rsidRPr="0023228C" w:rsidRDefault="00DC07C6" w:rsidP="007C1197">
      <w:pPr>
        <w:pStyle w:val="SigBlock"/>
        <w:ind w:left="5420"/>
        <w:rPr>
          <w:rFonts w:eastAsia="MS Mincho"/>
          <w:sz w:val="24"/>
          <w:szCs w:val="24"/>
        </w:rPr>
      </w:pPr>
    </w:p>
    <w:p w14:paraId="3C9803B3" w14:textId="77777777" w:rsidR="00DC07C6" w:rsidRPr="0023228C" w:rsidRDefault="00DC07C6" w:rsidP="007C1197">
      <w:pPr>
        <w:pStyle w:val="SigBlock"/>
        <w:tabs>
          <w:tab w:val="clear" w:pos="5390"/>
        </w:tabs>
        <w:ind w:left="4320"/>
        <w:rPr>
          <w:rFonts w:eastAsia="MS Mincho"/>
          <w:sz w:val="24"/>
          <w:szCs w:val="24"/>
        </w:rPr>
      </w:pPr>
      <w:r w:rsidRPr="0023228C">
        <w:rPr>
          <w:rFonts w:eastAsia="MS Mincho"/>
          <w:sz w:val="24"/>
          <w:szCs w:val="24"/>
        </w:rPr>
        <w:t>By: _______________________________</w:t>
      </w:r>
    </w:p>
    <w:p w14:paraId="2ED2C36B" w14:textId="77777777" w:rsidR="00DC07C6" w:rsidRPr="0023228C" w:rsidRDefault="00DC07C6" w:rsidP="007C1197">
      <w:pPr>
        <w:pStyle w:val="SigBlock"/>
        <w:tabs>
          <w:tab w:val="clear" w:pos="5390"/>
        </w:tabs>
        <w:ind w:left="4320"/>
        <w:rPr>
          <w:rFonts w:eastAsia="MS Mincho"/>
          <w:sz w:val="24"/>
          <w:szCs w:val="24"/>
        </w:rPr>
      </w:pPr>
    </w:p>
    <w:p w14:paraId="669FB98F" w14:textId="46A4CAE0" w:rsidR="00DC07C6" w:rsidRPr="0023228C" w:rsidRDefault="00DC07C6" w:rsidP="00150D6A">
      <w:pPr>
        <w:ind w:left="3600" w:firstLine="720"/>
        <w:rPr>
          <w:rFonts w:eastAsia="MS Mincho"/>
        </w:rPr>
      </w:pPr>
      <w:r w:rsidRPr="0023228C">
        <w:rPr>
          <w:rFonts w:eastAsia="MS Mincho"/>
        </w:rPr>
        <w:t>Printed Name: ______________________</w:t>
      </w:r>
    </w:p>
    <w:p w14:paraId="189E8D0D" w14:textId="3B07BF94" w:rsidR="00DC07C6" w:rsidRPr="0023228C" w:rsidRDefault="00DC07C6" w:rsidP="00150D6A">
      <w:pPr>
        <w:ind w:left="3600" w:firstLine="720"/>
        <w:rPr>
          <w:rFonts w:eastAsia="MS Mincho"/>
        </w:rPr>
      </w:pPr>
      <w:r w:rsidRPr="0023228C">
        <w:rPr>
          <w:rFonts w:eastAsia="MS Mincho"/>
        </w:rPr>
        <w:t>Title: _____________________________</w:t>
      </w:r>
    </w:p>
    <w:p w14:paraId="1595E6FE" w14:textId="77777777" w:rsidR="00DC07C6" w:rsidRPr="0023228C" w:rsidRDefault="00DC07C6" w:rsidP="007C1197">
      <w:pPr>
        <w:ind w:left="3600" w:firstLine="720"/>
        <w:rPr>
          <w:rFonts w:eastAsia="MS Mincho"/>
        </w:rPr>
      </w:pPr>
    </w:p>
    <w:p w14:paraId="32CB6BC0" w14:textId="77777777" w:rsidR="00DC07C6" w:rsidRPr="0023228C" w:rsidRDefault="00DC07C6" w:rsidP="007C1197">
      <w:pPr>
        <w:ind w:left="3600" w:firstLine="720"/>
        <w:rPr>
          <w:rFonts w:eastAsia="MS Mincho"/>
        </w:rPr>
      </w:pPr>
    </w:p>
    <w:p w14:paraId="7914E262" w14:textId="77777777" w:rsidR="00DC07C6" w:rsidRPr="0023228C" w:rsidRDefault="00DC07C6" w:rsidP="007C1197">
      <w:pPr>
        <w:ind w:left="3600" w:firstLine="720"/>
        <w:rPr>
          <w:rFonts w:eastAsia="MS Mincho"/>
        </w:rPr>
      </w:pPr>
    </w:p>
    <w:p w14:paraId="313DB81F" w14:textId="77777777" w:rsidR="00DC07C6" w:rsidRPr="0023228C" w:rsidRDefault="00DC07C6" w:rsidP="007C1197">
      <w:pPr>
        <w:jc w:val="center"/>
        <w:rPr>
          <w:b/>
        </w:rPr>
      </w:pPr>
    </w:p>
    <w:p w14:paraId="27CD541B" w14:textId="77777777" w:rsidR="00DC07C6" w:rsidRPr="0023228C" w:rsidRDefault="00DC07C6" w:rsidP="007C1197">
      <w:pPr>
        <w:jc w:val="center"/>
        <w:rPr>
          <w:b/>
        </w:rPr>
      </w:pPr>
    </w:p>
    <w:p w14:paraId="0B20574B" w14:textId="77777777" w:rsidR="00DC07C6" w:rsidRPr="0023228C" w:rsidRDefault="00DC07C6" w:rsidP="007C1197">
      <w:pPr>
        <w:jc w:val="center"/>
        <w:rPr>
          <w:b/>
        </w:rPr>
      </w:pPr>
    </w:p>
    <w:p w14:paraId="72C196A9" w14:textId="77777777" w:rsidR="00DC07C6" w:rsidRPr="0023228C" w:rsidRDefault="00DC07C6" w:rsidP="007C1197">
      <w:pPr>
        <w:jc w:val="center"/>
        <w:rPr>
          <w:b/>
        </w:rPr>
      </w:pPr>
    </w:p>
    <w:p w14:paraId="07BDB700" w14:textId="77777777" w:rsidR="00DC07C6" w:rsidRPr="0023228C" w:rsidRDefault="00DC07C6" w:rsidP="007C1197">
      <w:pPr>
        <w:jc w:val="center"/>
        <w:rPr>
          <w:b/>
        </w:rPr>
        <w:sectPr w:rsidR="00DC07C6" w:rsidRPr="0023228C" w:rsidSect="0076509A">
          <w:footerReference w:type="default" r:id="rId53"/>
          <w:footerReference w:type="first" r:id="rId54"/>
          <w:pgSz w:w="12240" w:h="15840"/>
          <w:pgMar w:top="1440" w:right="1440" w:bottom="1440" w:left="1440" w:header="720" w:footer="720" w:gutter="0"/>
          <w:pgNumType w:start="6"/>
          <w:cols w:space="720"/>
          <w:noEndnote/>
          <w:titlePg/>
        </w:sectPr>
      </w:pPr>
    </w:p>
    <w:p w14:paraId="14223A2B" w14:textId="77777777" w:rsidR="00DC07C6" w:rsidRPr="0023228C" w:rsidRDefault="00DC07C6" w:rsidP="007C1197">
      <w:pPr>
        <w:jc w:val="center"/>
        <w:rPr>
          <w:b/>
        </w:rPr>
      </w:pPr>
      <w:r w:rsidRPr="0023228C">
        <w:rPr>
          <w:b/>
        </w:rPr>
        <w:lastRenderedPageBreak/>
        <w:t>EXHIBIT M</w:t>
      </w:r>
    </w:p>
    <w:p w14:paraId="06EF3E38" w14:textId="289DCB27" w:rsidR="006A4461" w:rsidRPr="006A4461" w:rsidRDefault="006A4461" w:rsidP="006A4461">
      <w:pPr>
        <w:widowControl/>
        <w:adjustRightInd/>
        <w:spacing w:before="120"/>
        <w:ind w:left="720" w:hanging="720"/>
        <w:jc w:val="center"/>
        <w:rPr>
          <w:b/>
          <w:lang w:eastAsia="zh-CN"/>
        </w:rPr>
      </w:pPr>
      <w:r>
        <w:rPr>
          <w:b/>
          <w:lang w:eastAsia="zh-CN"/>
        </w:rPr>
        <w:t>WORKFORCE REQUIREMENTS</w:t>
      </w:r>
    </w:p>
    <w:p w14:paraId="2332A2D7" w14:textId="77777777" w:rsidR="006A4461" w:rsidRPr="005A0EFF" w:rsidRDefault="006A4461" w:rsidP="007B6939">
      <w:pPr>
        <w:pStyle w:val="ListParagraph"/>
        <w:numPr>
          <w:ilvl w:val="0"/>
          <w:numId w:val="55"/>
        </w:numPr>
        <w:ind w:left="0" w:firstLine="720"/>
      </w:pPr>
      <w:r w:rsidRPr="00F379B5">
        <w:rPr>
          <w:u w:val="single"/>
        </w:rPr>
        <w:t>Local Hire:</w:t>
      </w:r>
      <w:r w:rsidRPr="003A1182">
        <w:t xml:space="preserve"> Seller will ensure </w:t>
      </w:r>
      <w:r w:rsidRPr="005A0EFF">
        <w:t xml:space="preserve">that </w:t>
      </w:r>
      <w:r w:rsidRPr="00CD6966">
        <w:t>fifty percent (50%) of the construction workhours</w:t>
      </w:r>
      <w:r w:rsidRPr="005A0EFF">
        <w:t xml:space="preserve"> from its workforce (including contractors and subcontractors) providing work and services at the project site during the Construction Phase (e.g., the period from Full Notice to Proceed (NTP) through receipt of a Permission To Operate (PTO) letter from the interconnecting utility) </w:t>
      </w:r>
      <w:r w:rsidRPr="00CD6966">
        <w:t>are obtained from permanent residents who live within the same county in which the Facility will be located (the “Local Hire Requirement”)</w:t>
      </w:r>
      <w:r w:rsidRPr="005A0EFF">
        <w:t>. Seller’s construction of the Facility is also subject to any local hire requirements specific to the city or town where the resource is located. As a condition precedent to commencement of the Delivery Term, Seller must certify that it met the Local Hire Requirement and be able to demonstrate, upon request, compliance with this requirement via a certified payroll system and such other documentation reasonably requested by Buyer, including pursuant to an audit.</w:t>
      </w:r>
    </w:p>
    <w:p w14:paraId="689DEA4B" w14:textId="77777777" w:rsidR="006A4461" w:rsidRPr="005A0EFF" w:rsidRDefault="006A4461" w:rsidP="007B6939">
      <w:pPr>
        <w:pStyle w:val="ListParagraph"/>
        <w:numPr>
          <w:ilvl w:val="0"/>
          <w:numId w:val="55"/>
        </w:numPr>
        <w:ind w:left="0" w:firstLine="720"/>
      </w:pPr>
      <w:r w:rsidRPr="005A0EFF">
        <w:rPr>
          <w:u w:val="single"/>
        </w:rPr>
        <w:t>Prevailing Wage:</w:t>
      </w:r>
      <w:r w:rsidRPr="005A0EFF">
        <w:t xml:space="preserve"> To the extent not inconsistent with the requirements of subsection (c) below, Seller will ensure that </w:t>
      </w:r>
      <w:r w:rsidRPr="00CD6966">
        <w:t>all employees hired by Seller, and its contractors and subcontractors, that are performing work or providing services at the project site during the Construction Phase are paid wages at rates not less than those prevailing for workers performing similar work in the locality</w:t>
      </w:r>
      <w:r w:rsidRPr="005A0EFF">
        <w:t xml:space="preserve"> as provided by Division 2, Part 7, Chapter 1 of the California Labor Code (“Prevailing Wage Requirement”). Nothing herein shall require Seller, its contractors and subcontractors to comply with, or assume liability created by other inapplicable provisions of the California Labor Code. As a condition precedent to commencement of the Delivery Term, Seller must certify that it met the Prevailing Wage Requirement, and be able to demonstrate, upon request, compliance with this requirement via a certified payroll system and such other documentation reasonably requested by Buyer, including pursuant to an audit.</w:t>
      </w:r>
    </w:p>
    <w:p w14:paraId="0D32376F" w14:textId="01D6891C" w:rsidR="006A4461" w:rsidRDefault="006A4461" w:rsidP="007B6939">
      <w:pPr>
        <w:pStyle w:val="ListParagraph"/>
        <w:numPr>
          <w:ilvl w:val="0"/>
          <w:numId w:val="55"/>
        </w:numPr>
        <w:ind w:left="0" w:firstLine="720"/>
        <w:rPr>
          <w:lang w:eastAsia="zh-CN"/>
        </w:rPr>
      </w:pPr>
      <w:r w:rsidRPr="005A0EFF">
        <w:rPr>
          <w:u w:val="single"/>
        </w:rPr>
        <w:t>Union Labor:</w:t>
      </w:r>
      <w:r w:rsidRPr="005A0EFF">
        <w:t xml:space="preserve"> </w:t>
      </w:r>
      <w:r w:rsidRPr="00CD6966">
        <w:t xml:space="preserve">If </w:t>
      </w:r>
      <w:r w:rsidRPr="00CD6966">
        <w:rPr>
          <w:color w:val="000000"/>
        </w:rPr>
        <w:t>Seller’s Facility is located in Contra Costa County Seller must agree to comply with the terms of that certain Letter Agreement between MCE and IBEW Local 302, dated June 20, 2017, and attached project labor agreement (collectively, the “PLA”)</w:t>
      </w:r>
      <w:r w:rsidRPr="005A0EFF">
        <w:rPr>
          <w:color w:val="000000"/>
        </w:rPr>
        <w:t>.  The</w:t>
      </w:r>
      <w:r w:rsidRPr="00F379B5">
        <w:rPr>
          <w:color w:val="000000"/>
        </w:rPr>
        <w:t xml:space="preserve"> PLA applies to “Covered Work” (as defined therein) for solar photovoltaic and associated energy storage projects for which MCE is the power supply off-taker. </w:t>
      </w:r>
      <w:r>
        <w:rPr>
          <w:color w:val="000000"/>
        </w:rPr>
        <w:t xml:space="preserve"> </w:t>
      </w:r>
      <w:r w:rsidRPr="00F379B5">
        <w:rPr>
          <w:color w:val="000000"/>
        </w:rPr>
        <w:t>If Seller’s Facility is located outside Contra Costa County</w:t>
      </w:r>
      <w:r w:rsidR="000E0C31">
        <w:rPr>
          <w:color w:val="000000"/>
        </w:rPr>
        <w:t xml:space="preserve">, </w:t>
      </w:r>
      <w:r w:rsidR="00D95B9A" w:rsidRPr="006F2741">
        <w:rPr>
          <w:color w:val="000000"/>
        </w:rPr>
        <w:t>Seller</w:t>
      </w:r>
      <w:r w:rsidR="00EA5709">
        <w:rPr>
          <w:color w:val="000000"/>
        </w:rPr>
        <w:t xml:space="preserve"> </w:t>
      </w:r>
      <w:r w:rsidR="00C9360E">
        <w:rPr>
          <w:color w:val="000000"/>
        </w:rPr>
        <w:t xml:space="preserve">shall, or shall cause its </w:t>
      </w:r>
      <w:r w:rsidR="00D95B9A">
        <w:rPr>
          <w:color w:val="000000"/>
        </w:rPr>
        <w:t>contractors,</w:t>
      </w:r>
      <w:r w:rsidR="00D95B9A" w:rsidRPr="006F2741">
        <w:rPr>
          <w:color w:val="000000"/>
        </w:rPr>
        <w:t xml:space="preserve"> </w:t>
      </w:r>
      <w:r w:rsidRPr="00F379B5">
        <w:rPr>
          <w:color w:val="000000"/>
        </w:rPr>
        <w:t xml:space="preserve">to enter into project labor agreements of similar scope and requirements </w:t>
      </w:r>
      <w:r w:rsidR="00B731A1">
        <w:rPr>
          <w:color w:val="000000"/>
        </w:rPr>
        <w:t xml:space="preserve">as the PLA </w:t>
      </w:r>
      <w:r w:rsidRPr="00F379B5">
        <w:rPr>
          <w:color w:val="000000"/>
        </w:rPr>
        <w:t>with participating unions for workforce hired</w:t>
      </w:r>
      <w:r w:rsidR="00D4710A">
        <w:rPr>
          <w:color w:val="000000"/>
        </w:rPr>
        <w:t xml:space="preserve"> for construction of the Facility</w:t>
      </w:r>
      <w:r w:rsidRPr="00F379B5">
        <w:rPr>
          <w:color w:val="000000"/>
        </w:rPr>
        <w:t xml:space="preserve">. As a condition precedent to commencement of the </w:t>
      </w:r>
      <w:r w:rsidRPr="003A1182">
        <w:t>Delivery Term</w:t>
      </w:r>
      <w:r w:rsidRPr="00F379B5">
        <w:rPr>
          <w:color w:val="000000"/>
        </w:rPr>
        <w:t>, Seller must certify that it complied with the foregoing union labor requirements, and be able to demonstrate, upon request, compliance with this requirement via copies of executed PLAs or similar agreements, a certified payroll system and such other documentation reasonably requested by Buyer, including pursuant to an audit.</w:t>
      </w:r>
    </w:p>
    <w:p w14:paraId="7925943D" w14:textId="77777777" w:rsidR="00DC07C6" w:rsidRPr="0023228C" w:rsidRDefault="00DC07C6" w:rsidP="007C1197">
      <w:pPr>
        <w:widowControl/>
        <w:adjustRightInd/>
        <w:spacing w:before="120"/>
        <w:ind w:left="720" w:hanging="720"/>
        <w:sectPr w:rsidR="00DC07C6" w:rsidRPr="0023228C" w:rsidSect="007C1197">
          <w:footerReference w:type="default" r:id="rId55"/>
          <w:footerReference w:type="first" r:id="rId56"/>
          <w:pgSz w:w="12240" w:h="15840"/>
          <w:pgMar w:top="1440" w:right="1440" w:bottom="1440" w:left="1440" w:header="720" w:footer="720" w:gutter="0"/>
          <w:pgNumType w:start="1"/>
          <w:cols w:space="720"/>
          <w:noEndnote/>
          <w:titlePg/>
        </w:sectPr>
      </w:pPr>
    </w:p>
    <w:p w14:paraId="31B4CEBD" w14:textId="77777777" w:rsidR="00DC07C6" w:rsidRPr="0023228C" w:rsidRDefault="00DC07C6" w:rsidP="007C1197">
      <w:pPr>
        <w:jc w:val="center"/>
        <w:rPr>
          <w:b/>
        </w:rPr>
      </w:pPr>
      <w:r w:rsidRPr="0023228C">
        <w:rPr>
          <w:b/>
        </w:rPr>
        <w:lastRenderedPageBreak/>
        <w:t>EXHIBIT N</w:t>
      </w:r>
    </w:p>
    <w:p w14:paraId="006BF5C4" w14:textId="77777777" w:rsidR="00DC07C6" w:rsidRPr="0023228C" w:rsidRDefault="00DC07C6" w:rsidP="00150D6A">
      <w:pPr>
        <w:widowControl/>
        <w:adjustRightInd/>
        <w:spacing w:after="0"/>
        <w:jc w:val="center"/>
      </w:pPr>
      <w:r w:rsidRPr="0023228C">
        <w:rPr>
          <w:b/>
          <w:bCs/>
        </w:rPr>
        <w:t>NOTICES</w:t>
      </w:r>
    </w:p>
    <w:p w14:paraId="48C01028" w14:textId="77777777" w:rsidR="00DC07C6" w:rsidRPr="0023228C" w:rsidRDefault="00DC07C6" w:rsidP="007C1197">
      <w:pPr>
        <w:widowControl/>
        <w:autoSpaceDE/>
        <w:autoSpaceDN/>
        <w:adjustRightInd/>
        <w:spacing w:after="0"/>
        <w:jc w:val="center"/>
        <w:rPr>
          <w:b/>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47"/>
      </w:tblGrid>
      <w:tr w:rsidR="003D3FB5" w14:paraId="186CA0AF" w14:textId="77777777" w:rsidTr="00E972FF">
        <w:trPr>
          <w:cantSplit/>
          <w:trHeight w:val="692"/>
          <w:tblHeader/>
        </w:trPr>
        <w:tc>
          <w:tcPr>
            <w:tcW w:w="4788" w:type="dxa"/>
            <w:tcBorders>
              <w:bottom w:val="single" w:sz="4" w:space="0" w:color="auto"/>
            </w:tcBorders>
          </w:tcPr>
          <w:p w14:paraId="5C1BE9CB" w14:textId="0E5B7559" w:rsidR="003D3FB5" w:rsidRPr="00150D6A" w:rsidRDefault="003D3FB5" w:rsidP="003D3FB5">
            <w:pPr>
              <w:spacing w:after="0"/>
              <w:jc w:val="left"/>
              <w:rPr>
                <w:b/>
              </w:rPr>
            </w:pPr>
            <w:r>
              <w:rPr>
                <w:b/>
                <w:color w:val="000000" w:themeColor="text1"/>
              </w:rPr>
              <w:t>_____________________</w:t>
            </w:r>
            <w:r w:rsidRPr="00150D6A">
              <w:rPr>
                <w:b/>
                <w:i/>
                <w:color w:val="000000" w:themeColor="text1"/>
              </w:rPr>
              <w:br/>
            </w:r>
            <w:r w:rsidRPr="00150D6A">
              <w:rPr>
                <w:color w:val="000000" w:themeColor="text1"/>
              </w:rPr>
              <w:t>(“Seller”)</w:t>
            </w:r>
          </w:p>
        </w:tc>
        <w:tc>
          <w:tcPr>
            <w:tcW w:w="4747" w:type="dxa"/>
            <w:tcBorders>
              <w:bottom w:val="single" w:sz="4" w:space="0" w:color="auto"/>
            </w:tcBorders>
          </w:tcPr>
          <w:p w14:paraId="19101119" w14:textId="6ACD2ED6" w:rsidR="003D3FB5" w:rsidRPr="00150D6A" w:rsidRDefault="003D3FB5" w:rsidP="003D3FB5">
            <w:pPr>
              <w:spacing w:after="0"/>
              <w:jc w:val="left"/>
            </w:pPr>
            <w:r>
              <w:rPr>
                <w:b/>
              </w:rPr>
              <w:t>MARIN CLEAN ENERGY</w:t>
            </w:r>
            <w:r w:rsidRPr="0023228C">
              <w:rPr>
                <w:b/>
              </w:rPr>
              <w:t>, a California joint powers authority</w:t>
            </w:r>
            <w:r w:rsidRPr="0023228C">
              <w:t xml:space="preserve"> (“Buyer”)</w:t>
            </w:r>
          </w:p>
        </w:tc>
      </w:tr>
      <w:tr w:rsidR="003835EC" w14:paraId="5F78BF4F" w14:textId="77777777" w:rsidTr="00E972FF">
        <w:trPr>
          <w:cantSplit/>
          <w:trHeight w:val="297"/>
        </w:trPr>
        <w:tc>
          <w:tcPr>
            <w:tcW w:w="4788" w:type="dxa"/>
            <w:tcBorders>
              <w:top w:val="single" w:sz="4" w:space="0" w:color="auto"/>
            </w:tcBorders>
          </w:tcPr>
          <w:p w14:paraId="149BC50D" w14:textId="77777777" w:rsidR="003835EC" w:rsidRPr="00150D6A" w:rsidRDefault="003835EC" w:rsidP="003835EC">
            <w:pPr>
              <w:spacing w:after="0"/>
              <w:jc w:val="left"/>
              <w:rPr>
                <w:b/>
                <w:color w:val="000000" w:themeColor="text1"/>
              </w:rPr>
            </w:pPr>
            <w:r w:rsidRPr="00150D6A">
              <w:rPr>
                <w:b/>
                <w:color w:val="000000" w:themeColor="text1"/>
              </w:rPr>
              <w:t>All Notices:</w:t>
            </w:r>
          </w:p>
          <w:p w14:paraId="36E33553" w14:textId="77777777" w:rsidR="003835EC" w:rsidRPr="00150D6A" w:rsidRDefault="003835EC" w:rsidP="003835EC">
            <w:pPr>
              <w:spacing w:after="0"/>
              <w:jc w:val="left"/>
              <w:rPr>
                <w:color w:val="000000" w:themeColor="text1"/>
              </w:rPr>
            </w:pPr>
            <w:r w:rsidRPr="00150D6A">
              <w:rPr>
                <w:color w:val="000000" w:themeColor="text1"/>
              </w:rPr>
              <w:tab/>
            </w:r>
          </w:p>
          <w:p w14:paraId="4581946F" w14:textId="77777777" w:rsidR="003835EC" w:rsidRPr="00150D6A" w:rsidRDefault="003835EC" w:rsidP="003835EC">
            <w:pPr>
              <w:spacing w:after="0"/>
              <w:jc w:val="left"/>
              <w:rPr>
                <w:color w:val="000000" w:themeColor="text1"/>
              </w:rPr>
            </w:pPr>
            <w:r w:rsidRPr="00150D6A">
              <w:rPr>
                <w:color w:val="000000" w:themeColor="text1"/>
              </w:rPr>
              <w:t>Street:</w:t>
            </w:r>
            <w:r w:rsidRPr="00150D6A">
              <w:rPr>
                <w:color w:val="000000" w:themeColor="text1"/>
              </w:rPr>
              <w:tab/>
            </w:r>
          </w:p>
          <w:p w14:paraId="172833A7" w14:textId="77777777" w:rsidR="003835EC" w:rsidRPr="00150D6A" w:rsidRDefault="003835EC" w:rsidP="003835EC">
            <w:pPr>
              <w:spacing w:after="0"/>
              <w:jc w:val="left"/>
              <w:rPr>
                <w:color w:val="000000" w:themeColor="text1"/>
              </w:rPr>
            </w:pPr>
            <w:r w:rsidRPr="00150D6A">
              <w:rPr>
                <w:color w:val="000000" w:themeColor="text1"/>
              </w:rPr>
              <w:t>City:</w:t>
            </w:r>
            <w:r w:rsidRPr="00150D6A">
              <w:rPr>
                <w:color w:val="000000" w:themeColor="text1"/>
              </w:rPr>
              <w:tab/>
            </w:r>
          </w:p>
          <w:p w14:paraId="7D34DC1B" w14:textId="5AD6EE87" w:rsidR="003835EC" w:rsidRPr="00150D6A" w:rsidRDefault="003835EC" w:rsidP="003835EC">
            <w:pPr>
              <w:spacing w:after="0"/>
              <w:jc w:val="left"/>
              <w:rPr>
                <w:color w:val="000000" w:themeColor="text1"/>
              </w:rPr>
            </w:pPr>
            <w:r w:rsidRPr="00150D6A">
              <w:rPr>
                <w:color w:val="000000" w:themeColor="text1"/>
              </w:rPr>
              <w:t>Attn:</w:t>
            </w:r>
            <w:r w:rsidRPr="00150D6A">
              <w:rPr>
                <w:color w:val="000000" w:themeColor="text1"/>
              </w:rPr>
              <w:tab/>
            </w:r>
          </w:p>
          <w:p w14:paraId="6FECFAB5" w14:textId="77777777" w:rsidR="003835EC" w:rsidRPr="00150D6A" w:rsidRDefault="003835EC" w:rsidP="003835EC">
            <w:pPr>
              <w:spacing w:after="0"/>
              <w:jc w:val="left"/>
              <w:rPr>
                <w:color w:val="000000" w:themeColor="text1"/>
              </w:rPr>
            </w:pPr>
            <w:r w:rsidRPr="00150D6A">
              <w:rPr>
                <w:color w:val="000000" w:themeColor="text1"/>
              </w:rPr>
              <w:t>Phone:</w:t>
            </w:r>
            <w:r w:rsidRPr="00150D6A">
              <w:rPr>
                <w:color w:val="000000" w:themeColor="text1"/>
              </w:rPr>
              <w:tab/>
            </w:r>
          </w:p>
          <w:p w14:paraId="29FCCEAF" w14:textId="715AD82E" w:rsidR="003835EC" w:rsidRPr="00150D6A" w:rsidRDefault="003835EC" w:rsidP="003835EC">
            <w:pPr>
              <w:spacing w:after="0"/>
              <w:jc w:val="left"/>
              <w:rPr>
                <w:b/>
              </w:rPr>
            </w:pPr>
            <w:r w:rsidRPr="00150D6A">
              <w:rPr>
                <w:color w:val="000000" w:themeColor="text1"/>
              </w:rPr>
              <w:t>Email:</w:t>
            </w:r>
            <w:r>
              <w:rPr>
                <w:color w:val="000000" w:themeColor="text1"/>
              </w:rPr>
              <w:t xml:space="preserve"> </w:t>
            </w:r>
          </w:p>
        </w:tc>
        <w:tc>
          <w:tcPr>
            <w:tcW w:w="4747" w:type="dxa"/>
            <w:tcBorders>
              <w:top w:val="single" w:sz="4" w:space="0" w:color="auto"/>
            </w:tcBorders>
          </w:tcPr>
          <w:p w14:paraId="5A972962" w14:textId="7C5310FF" w:rsidR="003835EC" w:rsidRDefault="003835EC" w:rsidP="003835EC">
            <w:pPr>
              <w:spacing w:after="0"/>
              <w:jc w:val="left"/>
            </w:pPr>
            <w:r w:rsidRPr="00EA07C9">
              <w:rPr>
                <w:b/>
              </w:rPr>
              <w:t>All Notices:</w:t>
            </w:r>
          </w:p>
          <w:p w14:paraId="741B6A3E" w14:textId="77777777" w:rsidR="003835EC" w:rsidRPr="00EA07C9" w:rsidRDefault="003835EC" w:rsidP="003835EC">
            <w:pPr>
              <w:spacing w:after="0"/>
              <w:jc w:val="left"/>
            </w:pPr>
            <w:r w:rsidRPr="00EA07C9">
              <w:t xml:space="preserve">Marin Clean Energy </w:t>
            </w:r>
          </w:p>
          <w:p w14:paraId="5AC7BDF7" w14:textId="77777777" w:rsidR="003835EC" w:rsidRPr="00EA07C9" w:rsidRDefault="003835EC" w:rsidP="003835EC">
            <w:pPr>
              <w:spacing w:after="0"/>
              <w:jc w:val="left"/>
            </w:pPr>
            <w:r w:rsidRPr="00EA07C9">
              <w:t xml:space="preserve">1125 Tamalpais Avenue </w:t>
            </w:r>
          </w:p>
          <w:p w14:paraId="3BCF86DF" w14:textId="77777777" w:rsidR="003835EC" w:rsidRPr="00EA07C9" w:rsidRDefault="003835EC" w:rsidP="003835EC">
            <w:pPr>
              <w:spacing w:after="0"/>
              <w:jc w:val="left"/>
            </w:pPr>
            <w:r w:rsidRPr="00EA07C9">
              <w:t xml:space="preserve">San Rafael, CA 94901 </w:t>
            </w:r>
          </w:p>
          <w:p w14:paraId="2375E032" w14:textId="77777777" w:rsidR="003835EC" w:rsidRPr="00EA07C9" w:rsidRDefault="003835EC" w:rsidP="003835EC">
            <w:pPr>
              <w:spacing w:after="0"/>
              <w:jc w:val="left"/>
            </w:pPr>
            <w:r w:rsidRPr="00EA07C9">
              <w:t xml:space="preserve">Attn: Contract Administration </w:t>
            </w:r>
          </w:p>
          <w:p w14:paraId="7C26A711" w14:textId="77777777" w:rsidR="003835EC" w:rsidRPr="00EA07C9" w:rsidRDefault="003835EC" w:rsidP="003835EC">
            <w:pPr>
              <w:spacing w:after="0"/>
              <w:jc w:val="left"/>
            </w:pPr>
            <w:r w:rsidRPr="00EA07C9">
              <w:t xml:space="preserve">Phone: (415) 464-6010 </w:t>
            </w:r>
          </w:p>
          <w:p w14:paraId="0C84D8AB" w14:textId="71E42D43" w:rsidR="003835EC" w:rsidRPr="0023228C" w:rsidRDefault="003835EC" w:rsidP="003835EC">
            <w:pPr>
              <w:spacing w:after="0"/>
              <w:jc w:val="left"/>
            </w:pPr>
            <w:r w:rsidRPr="00EA07C9">
              <w:t xml:space="preserve">Email: </w:t>
            </w:r>
            <w:hyperlink r:id="rId57" w:history="1">
              <w:r w:rsidRPr="00EA07C9">
                <w:rPr>
                  <w:rStyle w:val="Hyperlink"/>
                </w:rPr>
                <w:t>Procurement@mcecleanenergy.org</w:t>
              </w:r>
            </w:hyperlink>
          </w:p>
        </w:tc>
      </w:tr>
      <w:tr w:rsidR="003835EC" w14:paraId="1CD5806D" w14:textId="77777777" w:rsidTr="00150D6A">
        <w:trPr>
          <w:cantSplit/>
        </w:trPr>
        <w:tc>
          <w:tcPr>
            <w:tcW w:w="4788" w:type="dxa"/>
          </w:tcPr>
          <w:p w14:paraId="4524423D" w14:textId="77777777" w:rsidR="003835EC" w:rsidRPr="00150D6A" w:rsidRDefault="003835EC" w:rsidP="003835EC">
            <w:pPr>
              <w:spacing w:after="0"/>
              <w:jc w:val="left"/>
              <w:rPr>
                <w:b/>
                <w:color w:val="000000" w:themeColor="text1"/>
              </w:rPr>
            </w:pPr>
            <w:r w:rsidRPr="00150D6A">
              <w:rPr>
                <w:b/>
                <w:color w:val="000000" w:themeColor="text1"/>
              </w:rPr>
              <w:t>Reference Numbers:</w:t>
            </w:r>
          </w:p>
          <w:p w14:paraId="1B0DFCCC" w14:textId="77777777" w:rsidR="003835EC" w:rsidRPr="00150D6A" w:rsidRDefault="003835EC" w:rsidP="003835EC">
            <w:pPr>
              <w:spacing w:after="0"/>
              <w:jc w:val="left"/>
              <w:rPr>
                <w:color w:val="000000" w:themeColor="text1"/>
              </w:rPr>
            </w:pPr>
            <w:r w:rsidRPr="00150D6A">
              <w:rPr>
                <w:color w:val="000000" w:themeColor="text1"/>
              </w:rPr>
              <w:t>Duns:</w:t>
            </w:r>
            <w:r w:rsidRPr="00150D6A">
              <w:rPr>
                <w:color w:val="000000" w:themeColor="text1"/>
              </w:rPr>
              <w:tab/>
            </w:r>
          </w:p>
          <w:p w14:paraId="0F5BBFB9" w14:textId="02A7E166" w:rsidR="003835EC" w:rsidRPr="00150D6A" w:rsidRDefault="003835EC" w:rsidP="003835EC">
            <w:pPr>
              <w:spacing w:after="0"/>
              <w:jc w:val="left"/>
              <w:rPr>
                <w:b/>
              </w:rPr>
            </w:pPr>
            <w:r w:rsidRPr="00150D6A">
              <w:rPr>
                <w:color w:val="000000" w:themeColor="text1"/>
              </w:rPr>
              <w:t xml:space="preserve">Federal Tax ID Number: </w:t>
            </w:r>
          </w:p>
        </w:tc>
        <w:tc>
          <w:tcPr>
            <w:tcW w:w="4747" w:type="dxa"/>
          </w:tcPr>
          <w:p w14:paraId="59A9475E" w14:textId="77777777" w:rsidR="003835EC" w:rsidRPr="004D5BA6" w:rsidRDefault="003835EC" w:rsidP="003835EC">
            <w:pPr>
              <w:spacing w:after="0"/>
              <w:jc w:val="left"/>
              <w:rPr>
                <w:b/>
              </w:rPr>
            </w:pPr>
            <w:r w:rsidRPr="004D5BA6">
              <w:rPr>
                <w:b/>
              </w:rPr>
              <w:t>Reference Numbers:</w:t>
            </w:r>
          </w:p>
          <w:p w14:paraId="4E23CDDE" w14:textId="77777777" w:rsidR="003835EC" w:rsidRPr="004D5BA6" w:rsidRDefault="003835EC" w:rsidP="003835EC">
            <w:pPr>
              <w:spacing w:after="0"/>
              <w:jc w:val="left"/>
            </w:pPr>
            <w:r w:rsidRPr="004D5BA6">
              <w:t>Duns:</w:t>
            </w:r>
            <w:r w:rsidRPr="004D5BA6">
              <w:tab/>
            </w:r>
            <w:r>
              <w:t>829602338</w:t>
            </w:r>
          </w:p>
          <w:p w14:paraId="55E066D3" w14:textId="4E9DACFE" w:rsidR="003835EC" w:rsidRPr="0023228C" w:rsidRDefault="003835EC" w:rsidP="003835EC">
            <w:pPr>
              <w:spacing w:after="0"/>
              <w:jc w:val="left"/>
            </w:pPr>
            <w:r w:rsidRPr="004D5BA6">
              <w:t xml:space="preserve">Federal Tax ID Number: </w:t>
            </w:r>
            <w:r>
              <w:t>26-4300997</w:t>
            </w:r>
            <w:r w:rsidRPr="004D5BA6">
              <w:t xml:space="preserve"> </w:t>
            </w:r>
          </w:p>
        </w:tc>
      </w:tr>
      <w:tr w:rsidR="003835EC" w:rsidRPr="007A5713" w14:paraId="753E6AD4" w14:textId="77777777" w:rsidTr="00150D6A">
        <w:trPr>
          <w:cantSplit/>
        </w:trPr>
        <w:tc>
          <w:tcPr>
            <w:tcW w:w="4788" w:type="dxa"/>
          </w:tcPr>
          <w:p w14:paraId="7D7EBDDF" w14:textId="77777777" w:rsidR="003835EC" w:rsidRPr="00150D6A" w:rsidRDefault="003835EC" w:rsidP="003835EC">
            <w:pPr>
              <w:spacing w:after="0"/>
              <w:jc w:val="left"/>
              <w:rPr>
                <w:b/>
                <w:color w:val="000000" w:themeColor="text1"/>
              </w:rPr>
            </w:pPr>
            <w:r w:rsidRPr="00150D6A">
              <w:rPr>
                <w:b/>
                <w:color w:val="000000" w:themeColor="text1"/>
              </w:rPr>
              <w:t>Invoices:</w:t>
            </w:r>
          </w:p>
          <w:p w14:paraId="02472095" w14:textId="77777777" w:rsidR="003835EC" w:rsidRPr="00150D6A" w:rsidRDefault="003835EC" w:rsidP="003835EC">
            <w:pPr>
              <w:spacing w:after="0"/>
              <w:jc w:val="left"/>
              <w:rPr>
                <w:color w:val="000000" w:themeColor="text1"/>
              </w:rPr>
            </w:pPr>
            <w:r w:rsidRPr="00150D6A">
              <w:rPr>
                <w:color w:val="000000" w:themeColor="text1"/>
              </w:rPr>
              <w:t xml:space="preserve">Attn: </w:t>
            </w:r>
            <w:r w:rsidRPr="00150D6A">
              <w:rPr>
                <w:color w:val="000000" w:themeColor="text1"/>
              </w:rPr>
              <w:tab/>
            </w:r>
          </w:p>
          <w:p w14:paraId="7DB9B563" w14:textId="77777777" w:rsidR="003835EC" w:rsidRPr="00150D6A" w:rsidRDefault="003835EC" w:rsidP="003835EC">
            <w:pPr>
              <w:spacing w:after="0"/>
              <w:jc w:val="left"/>
              <w:rPr>
                <w:color w:val="000000" w:themeColor="text1"/>
              </w:rPr>
            </w:pPr>
            <w:r w:rsidRPr="00150D6A">
              <w:rPr>
                <w:color w:val="000000" w:themeColor="text1"/>
              </w:rPr>
              <w:t>Phone:</w:t>
            </w:r>
            <w:r w:rsidRPr="00150D6A">
              <w:rPr>
                <w:color w:val="000000" w:themeColor="text1"/>
              </w:rPr>
              <w:tab/>
            </w:r>
          </w:p>
          <w:p w14:paraId="44EA3E3F" w14:textId="58709F30" w:rsidR="003835EC" w:rsidRPr="00150D6A" w:rsidRDefault="003835EC" w:rsidP="003835EC">
            <w:pPr>
              <w:spacing w:after="0"/>
              <w:jc w:val="left"/>
              <w:rPr>
                <w:b/>
              </w:rPr>
            </w:pPr>
            <w:r w:rsidRPr="00150D6A">
              <w:rPr>
                <w:color w:val="000000" w:themeColor="text1"/>
              </w:rPr>
              <w:t>E-mail:</w:t>
            </w:r>
            <w:r>
              <w:rPr>
                <w:color w:val="000000" w:themeColor="text1"/>
              </w:rPr>
              <w:t xml:space="preserve"> </w:t>
            </w:r>
          </w:p>
        </w:tc>
        <w:tc>
          <w:tcPr>
            <w:tcW w:w="4747" w:type="dxa"/>
          </w:tcPr>
          <w:p w14:paraId="009B7DA5" w14:textId="77777777" w:rsidR="003835EC" w:rsidRPr="00F507AE" w:rsidRDefault="003835EC" w:rsidP="003835EC">
            <w:pPr>
              <w:spacing w:after="0"/>
              <w:jc w:val="left"/>
              <w:rPr>
                <w:b/>
              </w:rPr>
            </w:pPr>
            <w:r w:rsidRPr="00F507AE">
              <w:rPr>
                <w:b/>
              </w:rPr>
              <w:t>Invoices:</w:t>
            </w:r>
          </w:p>
          <w:p w14:paraId="682FC33C" w14:textId="19BFFE00" w:rsidR="003835EC" w:rsidRPr="00F507AE" w:rsidRDefault="003835EC" w:rsidP="003835EC">
            <w:pPr>
              <w:spacing w:after="0"/>
              <w:jc w:val="left"/>
            </w:pPr>
            <w:r w:rsidRPr="00F507AE">
              <w:t>Attn: Power Settlement</w:t>
            </w:r>
            <w:r w:rsidR="001B4579">
              <w:t>s</w:t>
            </w:r>
            <w:r w:rsidRPr="00F507AE">
              <w:t xml:space="preserve"> </w:t>
            </w:r>
            <w:r w:rsidR="001B4579">
              <w:t xml:space="preserve">and </w:t>
            </w:r>
            <w:r w:rsidRPr="00F507AE">
              <w:t>Analy</w:t>
            </w:r>
            <w:r w:rsidR="001B4579">
              <w:t>tic</w:t>
            </w:r>
            <w:r w:rsidRPr="00F507AE">
              <w:t>s</w:t>
            </w:r>
          </w:p>
          <w:p w14:paraId="0B61B9A8" w14:textId="77777777" w:rsidR="003835EC" w:rsidRPr="00F507AE" w:rsidRDefault="003835EC" w:rsidP="003835EC">
            <w:pPr>
              <w:spacing w:after="0"/>
              <w:jc w:val="left"/>
            </w:pPr>
            <w:r w:rsidRPr="00F507AE">
              <w:t>Phone:</w:t>
            </w:r>
            <w:r w:rsidRPr="00F507AE">
              <w:tab/>
              <w:t>(415) 464-6683</w:t>
            </w:r>
          </w:p>
          <w:p w14:paraId="72DBCC6D" w14:textId="3F1C0D57" w:rsidR="003835EC" w:rsidRPr="00150D6A" w:rsidRDefault="003835EC" w:rsidP="003835EC">
            <w:pPr>
              <w:spacing w:after="0"/>
              <w:jc w:val="left"/>
              <w:rPr>
                <w:lang w:val="fr-FR"/>
              </w:rPr>
            </w:pPr>
            <w:r w:rsidRPr="00F507AE">
              <w:t>E-mail:</w:t>
            </w:r>
            <w:r w:rsidRPr="00F507AE">
              <w:tab/>
              <w:t xml:space="preserve"> </w:t>
            </w:r>
            <w:hyperlink r:id="rId58" w:history="1">
              <w:r w:rsidRPr="00F507AE">
                <w:rPr>
                  <w:rStyle w:val="Hyperlink"/>
                </w:rPr>
                <w:t>Settlements@mcecleanenergy.org</w:t>
              </w:r>
            </w:hyperlink>
          </w:p>
        </w:tc>
      </w:tr>
      <w:tr w:rsidR="003835EC" w14:paraId="3FABC712" w14:textId="77777777" w:rsidTr="00150D6A">
        <w:trPr>
          <w:cantSplit/>
        </w:trPr>
        <w:tc>
          <w:tcPr>
            <w:tcW w:w="4788" w:type="dxa"/>
          </w:tcPr>
          <w:p w14:paraId="7397C788" w14:textId="77777777" w:rsidR="003835EC" w:rsidRPr="00150D6A" w:rsidRDefault="003835EC" w:rsidP="003835EC">
            <w:pPr>
              <w:spacing w:after="0"/>
              <w:jc w:val="left"/>
              <w:rPr>
                <w:b/>
                <w:color w:val="000000" w:themeColor="text1"/>
              </w:rPr>
            </w:pPr>
            <w:r w:rsidRPr="00150D6A">
              <w:rPr>
                <w:b/>
                <w:color w:val="000000" w:themeColor="text1"/>
              </w:rPr>
              <w:t>Scheduling:</w:t>
            </w:r>
          </w:p>
          <w:p w14:paraId="20CE971B" w14:textId="77777777" w:rsidR="003835EC" w:rsidRPr="00150D6A" w:rsidRDefault="003835EC" w:rsidP="003835EC">
            <w:pPr>
              <w:spacing w:after="0"/>
              <w:jc w:val="left"/>
              <w:rPr>
                <w:color w:val="000000" w:themeColor="text1"/>
              </w:rPr>
            </w:pPr>
            <w:r w:rsidRPr="00150D6A">
              <w:rPr>
                <w:color w:val="000000" w:themeColor="text1"/>
              </w:rPr>
              <w:t>Attn:</w:t>
            </w:r>
            <w:r>
              <w:rPr>
                <w:color w:val="000000" w:themeColor="text1"/>
              </w:rPr>
              <w:t xml:space="preserve">  </w:t>
            </w:r>
          </w:p>
          <w:p w14:paraId="3087B376" w14:textId="77777777" w:rsidR="003835EC" w:rsidRPr="00150D6A" w:rsidRDefault="003835EC" w:rsidP="003835EC">
            <w:pPr>
              <w:spacing w:after="0"/>
              <w:jc w:val="left"/>
              <w:rPr>
                <w:color w:val="000000" w:themeColor="text1"/>
              </w:rPr>
            </w:pPr>
            <w:r w:rsidRPr="00150D6A">
              <w:rPr>
                <w:color w:val="000000" w:themeColor="text1"/>
              </w:rPr>
              <w:t>Phone:</w:t>
            </w:r>
            <w:r>
              <w:rPr>
                <w:color w:val="000000" w:themeColor="text1"/>
              </w:rPr>
              <w:t xml:space="preserve">  </w:t>
            </w:r>
          </w:p>
          <w:p w14:paraId="0EDD0205" w14:textId="60FC88BC" w:rsidR="003835EC" w:rsidRPr="00150D6A" w:rsidRDefault="003835EC" w:rsidP="003835EC">
            <w:pPr>
              <w:spacing w:after="0"/>
              <w:jc w:val="left"/>
              <w:rPr>
                <w:b/>
              </w:rPr>
            </w:pPr>
            <w:r w:rsidRPr="00150D6A">
              <w:rPr>
                <w:color w:val="000000" w:themeColor="text1"/>
              </w:rPr>
              <w:t>Email:</w:t>
            </w:r>
            <w:r w:rsidRPr="00150D6A">
              <w:rPr>
                <w:color w:val="000000" w:themeColor="text1"/>
              </w:rPr>
              <w:tab/>
            </w:r>
            <w:r>
              <w:rPr>
                <w:color w:val="000000" w:themeColor="text1"/>
              </w:rPr>
              <w:t xml:space="preserve"> </w:t>
            </w:r>
          </w:p>
        </w:tc>
        <w:tc>
          <w:tcPr>
            <w:tcW w:w="4747" w:type="dxa"/>
          </w:tcPr>
          <w:p w14:paraId="32389BFF" w14:textId="77777777" w:rsidR="003835EC" w:rsidRPr="00F507AE" w:rsidRDefault="003835EC" w:rsidP="003835EC">
            <w:pPr>
              <w:spacing w:after="0"/>
              <w:jc w:val="left"/>
              <w:rPr>
                <w:b/>
              </w:rPr>
            </w:pPr>
            <w:r w:rsidRPr="00F507AE">
              <w:rPr>
                <w:b/>
              </w:rPr>
              <w:t>Scheduling:</w:t>
            </w:r>
          </w:p>
          <w:p w14:paraId="40C553DD" w14:textId="77777777" w:rsidR="003835EC" w:rsidRPr="00F507AE" w:rsidRDefault="003835EC" w:rsidP="003835EC">
            <w:pPr>
              <w:spacing w:after="0"/>
              <w:jc w:val="left"/>
            </w:pPr>
            <w:r w:rsidRPr="00F507AE">
              <w:t xml:space="preserve">Attn: ZGlobal </w:t>
            </w:r>
          </w:p>
          <w:p w14:paraId="6D2F1109" w14:textId="77777777" w:rsidR="003835EC" w:rsidRPr="00F507AE" w:rsidRDefault="003835EC" w:rsidP="003835EC">
            <w:pPr>
              <w:spacing w:after="0"/>
              <w:jc w:val="left"/>
            </w:pPr>
            <w:r w:rsidRPr="00F507AE">
              <w:t>Phone: (916) 458-4080</w:t>
            </w:r>
          </w:p>
          <w:p w14:paraId="5446EAD5" w14:textId="41AD789C" w:rsidR="003835EC" w:rsidRPr="0023228C" w:rsidRDefault="003835EC" w:rsidP="003835EC">
            <w:pPr>
              <w:spacing w:after="0"/>
              <w:jc w:val="left"/>
            </w:pPr>
            <w:r w:rsidRPr="00F507AE">
              <w:t>E-mail:</w:t>
            </w:r>
            <w:r w:rsidRPr="00F507AE">
              <w:tab/>
              <w:t xml:space="preserve"> </w:t>
            </w:r>
            <w:hyperlink r:id="rId59" w:tgtFrame="_blank" w:history="1">
              <w:r w:rsidRPr="00F507AE">
                <w:rPr>
                  <w:rStyle w:val="Hyperlink"/>
                </w:rPr>
                <w:t>dascheduler@zglobal.biz</w:t>
              </w:r>
            </w:hyperlink>
          </w:p>
        </w:tc>
      </w:tr>
      <w:tr w:rsidR="003835EC" w:rsidRPr="007A5713" w14:paraId="0B0B76CC" w14:textId="77777777" w:rsidTr="00150D6A">
        <w:trPr>
          <w:cantSplit/>
        </w:trPr>
        <w:tc>
          <w:tcPr>
            <w:tcW w:w="4788" w:type="dxa"/>
          </w:tcPr>
          <w:p w14:paraId="53169074" w14:textId="77777777" w:rsidR="003835EC" w:rsidRPr="00150D6A" w:rsidRDefault="003835EC" w:rsidP="003835EC">
            <w:pPr>
              <w:spacing w:after="0"/>
              <w:jc w:val="left"/>
              <w:rPr>
                <w:b/>
                <w:color w:val="000000" w:themeColor="text1"/>
              </w:rPr>
            </w:pPr>
            <w:r w:rsidRPr="00150D6A">
              <w:rPr>
                <w:b/>
                <w:color w:val="000000" w:themeColor="text1"/>
              </w:rPr>
              <w:t>Confirmations:</w:t>
            </w:r>
          </w:p>
          <w:p w14:paraId="23B08B28" w14:textId="77777777" w:rsidR="003835EC" w:rsidRPr="00150D6A" w:rsidRDefault="003835EC" w:rsidP="003835EC">
            <w:pPr>
              <w:spacing w:after="0"/>
              <w:jc w:val="left"/>
              <w:rPr>
                <w:color w:val="000000" w:themeColor="text1"/>
              </w:rPr>
            </w:pPr>
            <w:r w:rsidRPr="00150D6A">
              <w:rPr>
                <w:color w:val="000000" w:themeColor="text1"/>
              </w:rPr>
              <w:t>Attn:</w:t>
            </w:r>
          </w:p>
          <w:p w14:paraId="46D74F47" w14:textId="77777777" w:rsidR="003835EC" w:rsidRPr="00150D6A" w:rsidRDefault="003835EC" w:rsidP="003835EC">
            <w:pPr>
              <w:spacing w:after="0"/>
              <w:jc w:val="left"/>
              <w:rPr>
                <w:color w:val="000000" w:themeColor="text1"/>
              </w:rPr>
            </w:pPr>
            <w:r w:rsidRPr="00150D6A">
              <w:rPr>
                <w:color w:val="000000" w:themeColor="text1"/>
              </w:rPr>
              <w:t>Phone:</w:t>
            </w:r>
          </w:p>
          <w:p w14:paraId="45B0BE04" w14:textId="75959D45" w:rsidR="003835EC" w:rsidRPr="0023228C" w:rsidRDefault="003835EC" w:rsidP="003835EC">
            <w:pPr>
              <w:spacing w:after="0"/>
              <w:jc w:val="left"/>
              <w:rPr>
                <w:b/>
              </w:rPr>
            </w:pPr>
            <w:r w:rsidRPr="00150D6A">
              <w:rPr>
                <w:color w:val="000000" w:themeColor="text1"/>
              </w:rPr>
              <w:t>Email:</w:t>
            </w:r>
          </w:p>
        </w:tc>
        <w:tc>
          <w:tcPr>
            <w:tcW w:w="4747" w:type="dxa"/>
          </w:tcPr>
          <w:p w14:paraId="03C4B0DA" w14:textId="77777777" w:rsidR="003835EC" w:rsidRPr="00F507AE" w:rsidRDefault="003835EC" w:rsidP="003835EC">
            <w:pPr>
              <w:spacing w:after="0"/>
              <w:jc w:val="left"/>
              <w:rPr>
                <w:b/>
              </w:rPr>
            </w:pPr>
            <w:r w:rsidRPr="00F507AE">
              <w:rPr>
                <w:b/>
              </w:rPr>
              <w:t>Confirmations:</w:t>
            </w:r>
          </w:p>
          <w:p w14:paraId="2BC1423C" w14:textId="77777777" w:rsidR="003835EC" w:rsidRPr="00F507AE" w:rsidRDefault="003835EC" w:rsidP="003835EC">
            <w:pPr>
              <w:spacing w:after="0"/>
              <w:jc w:val="left"/>
            </w:pPr>
            <w:r w:rsidRPr="00F507AE">
              <w:t xml:space="preserve">Attn:  Director of Power Resources </w:t>
            </w:r>
          </w:p>
          <w:p w14:paraId="3016C3A0" w14:textId="77777777" w:rsidR="003835EC" w:rsidRPr="00F507AE" w:rsidRDefault="003835EC" w:rsidP="003835EC">
            <w:pPr>
              <w:spacing w:after="0"/>
              <w:jc w:val="left"/>
            </w:pPr>
            <w:r w:rsidRPr="00F507AE">
              <w:t>Phone: (415) 464-6685</w:t>
            </w:r>
          </w:p>
          <w:p w14:paraId="6CF84211" w14:textId="745BA411" w:rsidR="003835EC" w:rsidRPr="00150D6A" w:rsidRDefault="003835EC" w:rsidP="003835EC">
            <w:pPr>
              <w:spacing w:after="0"/>
              <w:jc w:val="left"/>
              <w:rPr>
                <w:lang w:val="fr-FR"/>
              </w:rPr>
            </w:pPr>
            <w:r w:rsidRPr="00F507AE">
              <w:t xml:space="preserve">Email: </w:t>
            </w:r>
            <w:hyperlink r:id="rId60" w:history="1">
              <w:r w:rsidRPr="00F507AE">
                <w:rPr>
                  <w:rStyle w:val="Hyperlink"/>
                </w:rPr>
                <w:t>Procurement@mcecleanenergy.org</w:t>
              </w:r>
            </w:hyperlink>
          </w:p>
        </w:tc>
      </w:tr>
      <w:tr w:rsidR="003835EC" w:rsidRPr="007A5713" w14:paraId="48010A60" w14:textId="77777777" w:rsidTr="00150D6A">
        <w:trPr>
          <w:cantSplit/>
        </w:trPr>
        <w:tc>
          <w:tcPr>
            <w:tcW w:w="4788" w:type="dxa"/>
          </w:tcPr>
          <w:p w14:paraId="07BF5290" w14:textId="77777777" w:rsidR="003835EC" w:rsidRPr="00150D6A" w:rsidRDefault="003835EC" w:rsidP="003835EC">
            <w:pPr>
              <w:spacing w:after="0"/>
              <w:jc w:val="left"/>
              <w:rPr>
                <w:b/>
                <w:color w:val="000000" w:themeColor="text1"/>
              </w:rPr>
            </w:pPr>
            <w:r w:rsidRPr="00150D6A">
              <w:rPr>
                <w:b/>
                <w:color w:val="000000" w:themeColor="text1"/>
              </w:rPr>
              <w:t xml:space="preserve">Payments:  </w:t>
            </w:r>
          </w:p>
          <w:p w14:paraId="51CF0067" w14:textId="77777777" w:rsidR="003835EC" w:rsidRPr="00150D6A" w:rsidRDefault="003835EC" w:rsidP="003835EC">
            <w:pPr>
              <w:spacing w:after="0"/>
              <w:jc w:val="left"/>
              <w:rPr>
                <w:color w:val="000000" w:themeColor="text1"/>
              </w:rPr>
            </w:pPr>
            <w:r w:rsidRPr="00150D6A">
              <w:rPr>
                <w:color w:val="000000" w:themeColor="text1"/>
              </w:rPr>
              <w:t>Attn:</w:t>
            </w:r>
            <w:r w:rsidRPr="00150D6A">
              <w:rPr>
                <w:color w:val="000000" w:themeColor="text1"/>
              </w:rPr>
              <w:tab/>
            </w:r>
          </w:p>
          <w:p w14:paraId="0D4F6210" w14:textId="77777777" w:rsidR="003835EC" w:rsidRPr="00150D6A" w:rsidRDefault="003835EC" w:rsidP="003835EC">
            <w:pPr>
              <w:spacing w:after="0"/>
              <w:jc w:val="left"/>
              <w:rPr>
                <w:color w:val="000000" w:themeColor="text1"/>
              </w:rPr>
            </w:pPr>
            <w:r w:rsidRPr="00150D6A">
              <w:rPr>
                <w:color w:val="000000" w:themeColor="text1"/>
              </w:rPr>
              <w:t>Phone:</w:t>
            </w:r>
            <w:r w:rsidRPr="00150D6A">
              <w:rPr>
                <w:color w:val="000000" w:themeColor="text1"/>
              </w:rPr>
              <w:tab/>
            </w:r>
          </w:p>
          <w:p w14:paraId="652637C2" w14:textId="3971AFD8" w:rsidR="003835EC" w:rsidRPr="00150D6A" w:rsidRDefault="003835EC" w:rsidP="003835EC">
            <w:pPr>
              <w:spacing w:after="0"/>
              <w:jc w:val="left"/>
              <w:rPr>
                <w:b/>
              </w:rPr>
            </w:pPr>
            <w:r w:rsidRPr="00150D6A">
              <w:rPr>
                <w:color w:val="000000" w:themeColor="text1"/>
              </w:rPr>
              <w:t>E-mail:</w:t>
            </w:r>
            <w:r w:rsidRPr="00150D6A">
              <w:rPr>
                <w:color w:val="000000" w:themeColor="text1"/>
              </w:rPr>
              <w:tab/>
            </w:r>
            <w:r>
              <w:rPr>
                <w:color w:val="000000" w:themeColor="text1"/>
              </w:rPr>
              <w:t xml:space="preserve">  </w:t>
            </w:r>
          </w:p>
        </w:tc>
        <w:tc>
          <w:tcPr>
            <w:tcW w:w="4747" w:type="dxa"/>
          </w:tcPr>
          <w:p w14:paraId="1F011605" w14:textId="77777777" w:rsidR="003835EC" w:rsidRPr="00F507AE" w:rsidRDefault="003835EC" w:rsidP="003835EC">
            <w:pPr>
              <w:spacing w:after="0"/>
              <w:jc w:val="left"/>
              <w:rPr>
                <w:b/>
              </w:rPr>
            </w:pPr>
            <w:r w:rsidRPr="00F507AE">
              <w:rPr>
                <w:b/>
              </w:rPr>
              <w:t>Payments:</w:t>
            </w:r>
          </w:p>
          <w:p w14:paraId="07B67797" w14:textId="7580071C" w:rsidR="003835EC" w:rsidRPr="00F507AE" w:rsidRDefault="003835EC" w:rsidP="003835EC">
            <w:pPr>
              <w:spacing w:after="0"/>
              <w:jc w:val="left"/>
            </w:pPr>
            <w:r w:rsidRPr="00F507AE">
              <w:t>Attn: Power Settlement</w:t>
            </w:r>
            <w:r w:rsidR="001B4579">
              <w:t>s and</w:t>
            </w:r>
            <w:r w:rsidRPr="00F507AE">
              <w:t xml:space="preserve"> Analy</w:t>
            </w:r>
            <w:r w:rsidR="001B4579">
              <w:t>tic</w:t>
            </w:r>
            <w:r w:rsidRPr="00F507AE">
              <w:t>s</w:t>
            </w:r>
          </w:p>
          <w:p w14:paraId="7E16910D" w14:textId="77777777" w:rsidR="003835EC" w:rsidRPr="00F507AE" w:rsidRDefault="003835EC" w:rsidP="003835EC">
            <w:pPr>
              <w:spacing w:after="0"/>
              <w:jc w:val="left"/>
            </w:pPr>
            <w:r w:rsidRPr="00F507AE">
              <w:t>Phone:</w:t>
            </w:r>
            <w:r w:rsidRPr="00F507AE">
              <w:tab/>
              <w:t>(415) 464-6683</w:t>
            </w:r>
          </w:p>
          <w:p w14:paraId="0B86A8A9" w14:textId="42C79E94" w:rsidR="003835EC" w:rsidRPr="00150D6A" w:rsidRDefault="003835EC" w:rsidP="003835EC">
            <w:pPr>
              <w:spacing w:after="0"/>
              <w:jc w:val="left"/>
              <w:rPr>
                <w:lang w:val="fr-FR"/>
              </w:rPr>
            </w:pPr>
            <w:r w:rsidRPr="00F507AE">
              <w:t xml:space="preserve">E-mail: </w:t>
            </w:r>
            <w:hyperlink r:id="rId61" w:history="1">
              <w:r w:rsidRPr="00F507AE">
                <w:rPr>
                  <w:rStyle w:val="Hyperlink"/>
                </w:rPr>
                <w:t>Settlements@mcecleanenergy.org</w:t>
              </w:r>
            </w:hyperlink>
          </w:p>
        </w:tc>
      </w:tr>
      <w:tr w:rsidR="003835EC" w14:paraId="34CD7857" w14:textId="77777777" w:rsidTr="00E972FF">
        <w:trPr>
          <w:cantSplit/>
        </w:trPr>
        <w:tc>
          <w:tcPr>
            <w:tcW w:w="4788" w:type="dxa"/>
            <w:tcBorders>
              <w:bottom w:val="single" w:sz="4" w:space="0" w:color="auto"/>
            </w:tcBorders>
          </w:tcPr>
          <w:p w14:paraId="5973B581" w14:textId="77777777" w:rsidR="003835EC" w:rsidRPr="00150D6A" w:rsidRDefault="003835EC" w:rsidP="003835EC">
            <w:pPr>
              <w:spacing w:after="0"/>
              <w:jc w:val="left"/>
              <w:rPr>
                <w:b/>
                <w:color w:val="000000" w:themeColor="text1"/>
              </w:rPr>
            </w:pPr>
            <w:r w:rsidRPr="00150D6A">
              <w:rPr>
                <w:b/>
                <w:color w:val="000000" w:themeColor="text1"/>
              </w:rPr>
              <w:t>Wire Transfer:</w:t>
            </w:r>
          </w:p>
          <w:p w14:paraId="4706ED01" w14:textId="77777777" w:rsidR="003835EC" w:rsidRPr="00150D6A" w:rsidRDefault="003835EC" w:rsidP="003835EC">
            <w:pPr>
              <w:spacing w:after="0"/>
              <w:jc w:val="left"/>
              <w:rPr>
                <w:color w:val="000000" w:themeColor="text1"/>
              </w:rPr>
            </w:pPr>
            <w:r w:rsidRPr="00150D6A">
              <w:rPr>
                <w:color w:val="000000" w:themeColor="text1"/>
              </w:rPr>
              <w:t>BNK:</w:t>
            </w:r>
            <w:r w:rsidRPr="00150D6A">
              <w:rPr>
                <w:color w:val="000000" w:themeColor="text1"/>
              </w:rPr>
              <w:tab/>
            </w:r>
          </w:p>
          <w:p w14:paraId="6FBF22B7" w14:textId="77777777" w:rsidR="003835EC" w:rsidRPr="00150D6A" w:rsidRDefault="003835EC" w:rsidP="003835EC">
            <w:pPr>
              <w:spacing w:after="0"/>
              <w:jc w:val="left"/>
              <w:rPr>
                <w:color w:val="000000" w:themeColor="text1"/>
              </w:rPr>
            </w:pPr>
            <w:r w:rsidRPr="00150D6A">
              <w:rPr>
                <w:color w:val="000000" w:themeColor="text1"/>
              </w:rPr>
              <w:t>ABA:</w:t>
            </w:r>
            <w:r w:rsidRPr="00150D6A">
              <w:rPr>
                <w:color w:val="000000" w:themeColor="text1"/>
              </w:rPr>
              <w:tab/>
            </w:r>
          </w:p>
          <w:p w14:paraId="6216A520" w14:textId="12A3C124" w:rsidR="003835EC" w:rsidRPr="00150D6A" w:rsidRDefault="003835EC" w:rsidP="003835EC">
            <w:pPr>
              <w:spacing w:after="0"/>
              <w:jc w:val="left"/>
              <w:rPr>
                <w:b/>
              </w:rPr>
            </w:pPr>
            <w:r w:rsidRPr="00150D6A">
              <w:rPr>
                <w:color w:val="000000" w:themeColor="text1"/>
              </w:rPr>
              <w:t>ACCT:</w:t>
            </w:r>
            <w:r w:rsidRPr="00150D6A">
              <w:rPr>
                <w:color w:val="000000" w:themeColor="text1"/>
              </w:rPr>
              <w:tab/>
            </w:r>
          </w:p>
        </w:tc>
        <w:tc>
          <w:tcPr>
            <w:tcW w:w="4747" w:type="dxa"/>
            <w:tcBorders>
              <w:bottom w:val="single" w:sz="4" w:space="0" w:color="auto"/>
            </w:tcBorders>
          </w:tcPr>
          <w:p w14:paraId="7F1B5B2B" w14:textId="77777777" w:rsidR="003835EC" w:rsidRPr="004D5BA6" w:rsidRDefault="003835EC" w:rsidP="003835EC">
            <w:pPr>
              <w:spacing w:after="0"/>
              <w:jc w:val="left"/>
              <w:rPr>
                <w:b/>
              </w:rPr>
            </w:pPr>
            <w:r w:rsidRPr="004D5BA6">
              <w:rPr>
                <w:b/>
              </w:rPr>
              <w:t>Wire Transfer:</w:t>
            </w:r>
          </w:p>
          <w:p w14:paraId="578584CB" w14:textId="77777777" w:rsidR="003835EC" w:rsidRPr="004D5BA6" w:rsidRDefault="003835EC" w:rsidP="003835EC">
            <w:pPr>
              <w:spacing w:after="0"/>
              <w:jc w:val="left"/>
            </w:pPr>
            <w:r w:rsidRPr="004D5BA6">
              <w:t>BNK:</w:t>
            </w:r>
            <w:r>
              <w:t xml:space="preserve"> River City Bank</w:t>
            </w:r>
            <w:r w:rsidRPr="004D5BA6">
              <w:t xml:space="preserve">   </w:t>
            </w:r>
          </w:p>
          <w:p w14:paraId="38444979" w14:textId="77777777" w:rsidR="003835EC" w:rsidRPr="004D5BA6" w:rsidRDefault="003835EC" w:rsidP="003835EC">
            <w:pPr>
              <w:spacing w:after="0"/>
              <w:jc w:val="left"/>
            </w:pPr>
            <w:r w:rsidRPr="004D5BA6">
              <w:t>ABA:</w:t>
            </w:r>
            <w:r>
              <w:t xml:space="preserve"> 121133416</w:t>
            </w:r>
            <w:r w:rsidRPr="004D5BA6">
              <w:t xml:space="preserve">   </w:t>
            </w:r>
          </w:p>
          <w:p w14:paraId="5FA76B55" w14:textId="2EC365C0" w:rsidR="003835EC" w:rsidRPr="0023228C" w:rsidRDefault="003835EC" w:rsidP="00150D6A">
            <w:pPr>
              <w:tabs>
                <w:tab w:val="left" w:pos="630"/>
                <w:tab w:val="right" w:pos="4320"/>
              </w:tabs>
              <w:spacing w:after="0"/>
            </w:pPr>
            <w:r w:rsidRPr="004D5BA6">
              <w:t xml:space="preserve">ACCT: </w:t>
            </w:r>
            <w:r>
              <w:t>811108740</w:t>
            </w:r>
            <w:r w:rsidRPr="004D5BA6">
              <w:t xml:space="preserve">  </w:t>
            </w:r>
          </w:p>
        </w:tc>
      </w:tr>
      <w:tr w:rsidR="003835EC" w14:paraId="5E0F3CC2" w14:textId="77777777" w:rsidTr="00E972FF">
        <w:trPr>
          <w:cantSplit/>
        </w:trPr>
        <w:tc>
          <w:tcPr>
            <w:tcW w:w="4788" w:type="dxa"/>
            <w:tcBorders>
              <w:bottom w:val="single" w:sz="4" w:space="0" w:color="auto"/>
            </w:tcBorders>
          </w:tcPr>
          <w:p w14:paraId="2F3542E4" w14:textId="77777777" w:rsidR="003835EC" w:rsidRPr="00150D6A" w:rsidRDefault="003835EC" w:rsidP="003835EC">
            <w:pPr>
              <w:spacing w:after="0"/>
              <w:jc w:val="left"/>
              <w:rPr>
                <w:b/>
                <w:color w:val="000000" w:themeColor="text1"/>
              </w:rPr>
            </w:pPr>
            <w:r w:rsidRPr="00150D6A">
              <w:rPr>
                <w:b/>
                <w:color w:val="000000" w:themeColor="text1"/>
              </w:rPr>
              <w:t>With additional Notices of an Event of Default to:</w:t>
            </w:r>
          </w:p>
          <w:p w14:paraId="2954033D" w14:textId="77777777" w:rsidR="003835EC" w:rsidRPr="00150D6A" w:rsidRDefault="003835EC" w:rsidP="003835EC">
            <w:pPr>
              <w:spacing w:after="0"/>
              <w:jc w:val="left"/>
              <w:rPr>
                <w:color w:val="000000" w:themeColor="text1"/>
              </w:rPr>
            </w:pPr>
          </w:p>
          <w:p w14:paraId="170D0FE8" w14:textId="77777777" w:rsidR="003835EC" w:rsidRPr="00150D6A" w:rsidRDefault="003835EC" w:rsidP="003835EC">
            <w:pPr>
              <w:spacing w:after="0"/>
              <w:jc w:val="left"/>
              <w:rPr>
                <w:color w:val="000000" w:themeColor="text1"/>
              </w:rPr>
            </w:pPr>
            <w:r w:rsidRPr="00150D6A">
              <w:rPr>
                <w:color w:val="000000" w:themeColor="text1"/>
              </w:rPr>
              <w:t>Attn:</w:t>
            </w:r>
            <w:r w:rsidRPr="00150D6A">
              <w:rPr>
                <w:color w:val="000000" w:themeColor="text1"/>
              </w:rPr>
              <w:tab/>
            </w:r>
          </w:p>
          <w:p w14:paraId="6B27FB77" w14:textId="77777777" w:rsidR="003835EC" w:rsidRPr="00150D6A" w:rsidRDefault="003835EC" w:rsidP="003835EC">
            <w:pPr>
              <w:spacing w:after="0"/>
              <w:jc w:val="left"/>
              <w:rPr>
                <w:color w:val="000000" w:themeColor="text1"/>
              </w:rPr>
            </w:pPr>
            <w:r w:rsidRPr="00150D6A">
              <w:rPr>
                <w:color w:val="000000" w:themeColor="text1"/>
              </w:rPr>
              <w:t>Phone:</w:t>
            </w:r>
            <w:r w:rsidRPr="00150D6A">
              <w:rPr>
                <w:color w:val="000000" w:themeColor="text1"/>
              </w:rPr>
              <w:tab/>
            </w:r>
          </w:p>
          <w:p w14:paraId="65A3E4A4" w14:textId="709156E2" w:rsidR="003835EC" w:rsidRPr="00150D6A" w:rsidRDefault="003835EC" w:rsidP="003835EC">
            <w:pPr>
              <w:spacing w:after="0"/>
              <w:jc w:val="left"/>
              <w:rPr>
                <w:b/>
              </w:rPr>
            </w:pPr>
            <w:r w:rsidRPr="00150D6A">
              <w:rPr>
                <w:color w:val="000000" w:themeColor="text1"/>
              </w:rPr>
              <w:t>E-mail:</w:t>
            </w:r>
            <w:r w:rsidRPr="00150D6A">
              <w:rPr>
                <w:color w:val="000000" w:themeColor="text1"/>
              </w:rPr>
              <w:tab/>
            </w:r>
          </w:p>
        </w:tc>
        <w:tc>
          <w:tcPr>
            <w:tcW w:w="4747" w:type="dxa"/>
            <w:tcBorders>
              <w:bottom w:val="single" w:sz="4" w:space="0" w:color="auto"/>
            </w:tcBorders>
          </w:tcPr>
          <w:p w14:paraId="19233278" w14:textId="77777777" w:rsidR="003835EC" w:rsidRPr="00F507AE" w:rsidRDefault="003835EC" w:rsidP="003835EC">
            <w:pPr>
              <w:spacing w:after="0"/>
              <w:jc w:val="left"/>
              <w:rPr>
                <w:b/>
              </w:rPr>
            </w:pPr>
            <w:r w:rsidRPr="00F507AE">
              <w:rPr>
                <w:b/>
              </w:rPr>
              <w:t>With additional Notices of an Event of Default to:</w:t>
            </w:r>
          </w:p>
          <w:p w14:paraId="7653F683" w14:textId="77777777" w:rsidR="003835EC" w:rsidRPr="00F507AE" w:rsidRDefault="003835EC" w:rsidP="003835EC">
            <w:pPr>
              <w:spacing w:after="0"/>
              <w:jc w:val="left"/>
            </w:pPr>
            <w:r w:rsidRPr="00F507AE">
              <w:t>Hall Energy Law PC</w:t>
            </w:r>
          </w:p>
          <w:p w14:paraId="0E250664" w14:textId="77777777" w:rsidR="003835EC" w:rsidRPr="00F507AE" w:rsidRDefault="003835EC" w:rsidP="003835EC">
            <w:pPr>
              <w:spacing w:after="0"/>
              <w:jc w:val="left"/>
            </w:pPr>
            <w:r w:rsidRPr="00F507AE">
              <w:t xml:space="preserve">Attn: Stephen Hall </w:t>
            </w:r>
          </w:p>
          <w:p w14:paraId="6D8FCE4C" w14:textId="4AB952A0" w:rsidR="003835EC" w:rsidRPr="00F507AE" w:rsidRDefault="003835EC" w:rsidP="003835EC">
            <w:pPr>
              <w:spacing w:after="0"/>
              <w:jc w:val="left"/>
            </w:pPr>
            <w:r w:rsidRPr="00F507AE">
              <w:t xml:space="preserve">Phone: (503) </w:t>
            </w:r>
            <w:r>
              <w:t>313-0755</w:t>
            </w:r>
            <w:r w:rsidRPr="00F507AE">
              <w:t xml:space="preserve"> </w:t>
            </w:r>
          </w:p>
          <w:p w14:paraId="0CCAE065" w14:textId="40EA292E" w:rsidR="003835EC" w:rsidRPr="0023228C" w:rsidRDefault="003835EC" w:rsidP="003835EC">
            <w:pPr>
              <w:spacing w:after="0"/>
              <w:jc w:val="left"/>
            </w:pPr>
            <w:r w:rsidRPr="00F507AE">
              <w:t xml:space="preserve">Email: </w:t>
            </w:r>
            <w:hyperlink r:id="rId62" w:history="1">
              <w:r w:rsidRPr="00F507AE">
                <w:rPr>
                  <w:rStyle w:val="Hyperlink"/>
                </w:rPr>
                <w:t>steve</w:t>
              </w:r>
            </w:hyperlink>
            <w:r w:rsidRPr="00F507AE">
              <w:rPr>
                <w:rStyle w:val="DeltaViewInsertion"/>
                <w:u w:val="single"/>
              </w:rPr>
              <w:t>@hallenergylaw.com</w:t>
            </w:r>
          </w:p>
        </w:tc>
      </w:tr>
      <w:tr w:rsidR="003835EC" w:rsidRPr="007A5713" w14:paraId="4179EC04" w14:textId="77777777" w:rsidTr="00E972FF">
        <w:trPr>
          <w:cantSplit/>
        </w:trPr>
        <w:tc>
          <w:tcPr>
            <w:tcW w:w="4788" w:type="dxa"/>
            <w:tcBorders>
              <w:top w:val="single" w:sz="4" w:space="0" w:color="auto"/>
            </w:tcBorders>
          </w:tcPr>
          <w:p w14:paraId="12BF1E8E" w14:textId="2B78ED69" w:rsidR="003835EC" w:rsidRPr="00150D6A" w:rsidRDefault="003835EC" w:rsidP="003835EC">
            <w:pPr>
              <w:spacing w:after="0"/>
              <w:jc w:val="left"/>
              <w:rPr>
                <w:b/>
                <w:color w:val="000000" w:themeColor="text1"/>
              </w:rPr>
            </w:pPr>
            <w:r w:rsidRPr="00150D6A">
              <w:rPr>
                <w:b/>
                <w:color w:val="000000" w:themeColor="text1"/>
              </w:rPr>
              <w:t>Emergency Contact:</w:t>
            </w:r>
          </w:p>
          <w:p w14:paraId="4903EA34" w14:textId="77777777" w:rsidR="003835EC" w:rsidRPr="00150D6A" w:rsidRDefault="003835EC" w:rsidP="003835EC">
            <w:pPr>
              <w:spacing w:after="0"/>
              <w:jc w:val="left"/>
              <w:rPr>
                <w:color w:val="000000" w:themeColor="text1"/>
              </w:rPr>
            </w:pPr>
            <w:r w:rsidRPr="00150D6A">
              <w:rPr>
                <w:color w:val="000000" w:themeColor="text1"/>
              </w:rPr>
              <w:t>Attn:</w:t>
            </w:r>
            <w:r w:rsidRPr="00150D6A">
              <w:rPr>
                <w:color w:val="000000" w:themeColor="text1"/>
              </w:rPr>
              <w:tab/>
            </w:r>
          </w:p>
          <w:p w14:paraId="363CA4B5" w14:textId="77777777" w:rsidR="003835EC" w:rsidRPr="00150D6A" w:rsidRDefault="003835EC" w:rsidP="003835EC">
            <w:pPr>
              <w:spacing w:after="0"/>
              <w:jc w:val="left"/>
              <w:rPr>
                <w:color w:val="000000" w:themeColor="text1"/>
              </w:rPr>
            </w:pPr>
            <w:r w:rsidRPr="00150D6A">
              <w:rPr>
                <w:color w:val="000000" w:themeColor="text1"/>
              </w:rPr>
              <w:t>Phone:</w:t>
            </w:r>
            <w:r w:rsidRPr="00150D6A">
              <w:rPr>
                <w:color w:val="000000" w:themeColor="text1"/>
              </w:rPr>
              <w:tab/>
            </w:r>
          </w:p>
          <w:p w14:paraId="7357C454" w14:textId="7B98A3BF" w:rsidR="003835EC" w:rsidRPr="0023228C" w:rsidRDefault="003835EC" w:rsidP="003835EC">
            <w:pPr>
              <w:spacing w:after="0"/>
              <w:jc w:val="left"/>
              <w:rPr>
                <w:b/>
                <w:bCs/>
              </w:rPr>
            </w:pPr>
            <w:r w:rsidRPr="00150D6A">
              <w:rPr>
                <w:color w:val="000000" w:themeColor="text1"/>
              </w:rPr>
              <w:t xml:space="preserve">Email: </w:t>
            </w:r>
          </w:p>
        </w:tc>
        <w:tc>
          <w:tcPr>
            <w:tcW w:w="4747" w:type="dxa"/>
            <w:tcBorders>
              <w:top w:val="single" w:sz="4" w:space="0" w:color="auto"/>
            </w:tcBorders>
          </w:tcPr>
          <w:p w14:paraId="4B8D8D54" w14:textId="29CEC429" w:rsidR="003835EC" w:rsidRPr="000F58A7" w:rsidRDefault="003835EC" w:rsidP="003835EC">
            <w:pPr>
              <w:spacing w:after="0"/>
              <w:jc w:val="left"/>
              <w:rPr>
                <w:b/>
                <w:bCs/>
              </w:rPr>
            </w:pPr>
            <w:r w:rsidRPr="000F58A7">
              <w:rPr>
                <w:b/>
                <w:bCs/>
              </w:rPr>
              <w:t>Emergency Contact:</w:t>
            </w:r>
          </w:p>
          <w:p w14:paraId="1073B98B" w14:textId="7C48106A" w:rsidR="003835EC" w:rsidRPr="000F58A7" w:rsidRDefault="003835EC" w:rsidP="003835EC">
            <w:pPr>
              <w:spacing w:after="0"/>
              <w:jc w:val="left"/>
            </w:pPr>
            <w:r w:rsidRPr="000F58A7">
              <w:t xml:space="preserve">Attn: </w:t>
            </w:r>
          </w:p>
          <w:p w14:paraId="42A1BDCC" w14:textId="73AAA332" w:rsidR="003835EC" w:rsidRPr="000F58A7" w:rsidRDefault="003835EC" w:rsidP="003835EC">
            <w:pPr>
              <w:spacing w:after="0"/>
              <w:jc w:val="left"/>
            </w:pPr>
            <w:r w:rsidRPr="000F58A7">
              <w:t>Phone:</w:t>
            </w:r>
          </w:p>
          <w:p w14:paraId="7E5C9981" w14:textId="65A59C7A" w:rsidR="003835EC" w:rsidRPr="00150D6A" w:rsidRDefault="003835EC" w:rsidP="003835EC">
            <w:pPr>
              <w:spacing w:after="0"/>
              <w:jc w:val="left"/>
              <w:rPr>
                <w:lang w:val="fr-FR"/>
              </w:rPr>
            </w:pPr>
            <w:r w:rsidRPr="000F58A7">
              <w:t>E-mail:</w:t>
            </w:r>
          </w:p>
        </w:tc>
      </w:tr>
    </w:tbl>
    <w:p w14:paraId="7D601C8F" w14:textId="77777777" w:rsidR="00DC07C6" w:rsidRPr="007A5713" w:rsidRDefault="00DC07C6" w:rsidP="007C1197">
      <w:pPr>
        <w:tabs>
          <w:tab w:val="left" w:pos="720"/>
        </w:tabs>
        <w:ind w:left="720" w:hanging="720"/>
        <w:jc w:val="center"/>
        <w:rPr>
          <w:b/>
          <w:szCs w:val="20"/>
          <w:lang w:val="fr-FR"/>
        </w:rPr>
        <w:sectPr w:rsidR="00DC07C6" w:rsidRPr="007A5713" w:rsidSect="007C1197">
          <w:footerReference w:type="default" r:id="rId63"/>
          <w:footerReference w:type="first" r:id="rId64"/>
          <w:pgSz w:w="12240" w:h="15840"/>
          <w:pgMar w:top="1440" w:right="1440" w:bottom="1440" w:left="1440" w:header="720" w:footer="720" w:gutter="0"/>
          <w:pgNumType w:start="1"/>
          <w:cols w:space="720"/>
          <w:noEndnote/>
          <w:titlePg/>
        </w:sectPr>
      </w:pPr>
    </w:p>
    <w:p w14:paraId="52E5F8AA" w14:textId="492DC60D" w:rsidR="004B728D" w:rsidRPr="00913BDD" w:rsidRDefault="004B728D" w:rsidP="004B728D">
      <w:pPr>
        <w:jc w:val="center"/>
        <w:rPr>
          <w:b/>
          <w:bCs/>
        </w:rPr>
      </w:pPr>
      <w:bookmarkStart w:id="1231" w:name="ElPgBr108"/>
      <w:bookmarkStart w:id="1232" w:name="ElPgBr109"/>
      <w:bookmarkStart w:id="1233" w:name="ElPgBr110"/>
      <w:bookmarkEnd w:id="0"/>
      <w:bookmarkEnd w:id="1231"/>
      <w:bookmarkEnd w:id="1232"/>
      <w:bookmarkEnd w:id="1233"/>
      <w:r w:rsidRPr="00913BDD">
        <w:rPr>
          <w:b/>
          <w:bCs/>
        </w:rPr>
        <w:lastRenderedPageBreak/>
        <w:t xml:space="preserve">EXHIBIT </w:t>
      </w:r>
      <w:r w:rsidR="00A000CD">
        <w:rPr>
          <w:b/>
          <w:bCs/>
        </w:rPr>
        <w:t>O</w:t>
      </w:r>
    </w:p>
    <w:p w14:paraId="0A8B55BF" w14:textId="3051E095" w:rsidR="004B728D" w:rsidRPr="002F6455" w:rsidRDefault="00913BDD" w:rsidP="002F6455">
      <w:pPr>
        <w:jc w:val="center"/>
        <w:rPr>
          <w:b/>
          <w:bCs/>
        </w:rPr>
      </w:pPr>
      <w:r w:rsidRPr="00913BDD">
        <w:rPr>
          <w:b/>
          <w:bCs/>
        </w:rPr>
        <w:t>DIVERSITY REPORTING</w:t>
      </w:r>
    </w:p>
    <w:p w14:paraId="2FC69F14" w14:textId="50698BE9" w:rsidR="004B728D" w:rsidRDefault="002F6455" w:rsidP="00913BDD">
      <w:pPr>
        <w:jc w:val="center"/>
        <w:rPr>
          <w:b/>
          <w:bCs/>
          <w:sz w:val="22"/>
          <w:szCs w:val="22"/>
        </w:rPr>
      </w:pPr>
      <w:r>
        <w:rPr>
          <w:b/>
          <w:noProof/>
        </w:rPr>
        <w:drawing>
          <wp:inline distT="0" distB="0" distL="0" distR="0" wp14:anchorId="7C29517E" wp14:editId="734969CA">
            <wp:extent cx="5682652" cy="7315200"/>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17696" cy="7360312"/>
                    </a:xfrm>
                    <a:prstGeom prst="rect">
                      <a:avLst/>
                    </a:prstGeom>
                  </pic:spPr>
                </pic:pic>
              </a:graphicData>
            </a:graphic>
          </wp:inline>
        </w:drawing>
      </w:r>
    </w:p>
    <w:p w14:paraId="7B2F4FC4" w14:textId="77777777" w:rsidR="000A0C57" w:rsidRDefault="002F6455" w:rsidP="005B6351">
      <w:pPr>
        <w:jc w:val="center"/>
        <w:rPr>
          <w:b/>
          <w:bCs/>
        </w:rPr>
      </w:pPr>
      <w:r>
        <w:rPr>
          <w:b/>
          <w:noProof/>
        </w:rPr>
        <w:lastRenderedPageBreak/>
        <w:drawing>
          <wp:inline distT="0" distB="0" distL="0" distR="0" wp14:anchorId="731F5C51" wp14:editId="66C8417D">
            <wp:extent cx="5943600" cy="7651115"/>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7651115"/>
                    </a:xfrm>
                    <a:prstGeom prst="rect">
                      <a:avLst/>
                    </a:prstGeom>
                  </pic:spPr>
                </pic:pic>
              </a:graphicData>
            </a:graphic>
          </wp:inline>
        </w:drawing>
      </w:r>
    </w:p>
    <w:p w14:paraId="60A29694" w14:textId="77777777" w:rsidR="002F6455" w:rsidRDefault="002F6455" w:rsidP="005B6351">
      <w:pPr>
        <w:jc w:val="center"/>
        <w:rPr>
          <w:b/>
          <w:bCs/>
        </w:rPr>
      </w:pPr>
    </w:p>
    <w:p w14:paraId="300DAA88" w14:textId="77777777" w:rsidR="002F6455" w:rsidRDefault="002F6455" w:rsidP="005B6351">
      <w:pPr>
        <w:jc w:val="center"/>
        <w:rPr>
          <w:b/>
          <w:bCs/>
        </w:rPr>
      </w:pPr>
    </w:p>
    <w:p w14:paraId="73D03EBE" w14:textId="77777777" w:rsidR="002F6455" w:rsidRDefault="002F6455" w:rsidP="005B6351">
      <w:pPr>
        <w:jc w:val="center"/>
        <w:rPr>
          <w:b/>
          <w:bCs/>
        </w:rPr>
      </w:pPr>
      <w:r>
        <w:rPr>
          <w:b/>
          <w:noProof/>
        </w:rPr>
        <w:drawing>
          <wp:inline distT="0" distB="0" distL="0" distR="0" wp14:anchorId="7AF291D7" wp14:editId="16A2966F">
            <wp:extent cx="5943600" cy="7651115"/>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7651115"/>
                    </a:xfrm>
                    <a:prstGeom prst="rect">
                      <a:avLst/>
                    </a:prstGeom>
                  </pic:spPr>
                </pic:pic>
              </a:graphicData>
            </a:graphic>
          </wp:inline>
        </w:drawing>
      </w:r>
    </w:p>
    <w:p w14:paraId="57FCB1CA" w14:textId="77777777" w:rsidR="002F6455" w:rsidRDefault="002F6455" w:rsidP="005B6351">
      <w:pPr>
        <w:jc w:val="center"/>
        <w:rPr>
          <w:b/>
          <w:bCs/>
        </w:rPr>
      </w:pPr>
    </w:p>
    <w:p w14:paraId="054569A5" w14:textId="77777777" w:rsidR="002F6455" w:rsidRDefault="002F6455" w:rsidP="005B6351">
      <w:pPr>
        <w:jc w:val="center"/>
        <w:rPr>
          <w:b/>
          <w:bCs/>
        </w:rPr>
      </w:pPr>
      <w:r>
        <w:rPr>
          <w:b/>
          <w:noProof/>
        </w:rPr>
        <w:drawing>
          <wp:inline distT="0" distB="0" distL="0" distR="0" wp14:anchorId="0E77B145" wp14:editId="5C640DA5">
            <wp:extent cx="5943600" cy="7299960"/>
            <wp:effectExtent l="0" t="0" r="0" b="2540"/>
            <wp:docPr id="18" name="Picture 18"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Team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7299960"/>
                    </a:xfrm>
                    <a:prstGeom prst="rect">
                      <a:avLst/>
                    </a:prstGeom>
                  </pic:spPr>
                </pic:pic>
              </a:graphicData>
            </a:graphic>
          </wp:inline>
        </w:drawing>
      </w:r>
    </w:p>
    <w:p w14:paraId="64962F68" w14:textId="77777777" w:rsidR="002F6455" w:rsidRDefault="002F6455" w:rsidP="005B6351">
      <w:pPr>
        <w:jc w:val="center"/>
        <w:rPr>
          <w:b/>
          <w:bCs/>
        </w:rPr>
      </w:pPr>
    </w:p>
    <w:p w14:paraId="255D8275" w14:textId="77777777" w:rsidR="002F6455" w:rsidRDefault="002F6455" w:rsidP="005B6351">
      <w:pPr>
        <w:jc w:val="center"/>
        <w:rPr>
          <w:b/>
          <w:bCs/>
        </w:rPr>
      </w:pPr>
    </w:p>
    <w:p w14:paraId="1BF1C935" w14:textId="77777777" w:rsidR="002F6455" w:rsidRDefault="002F6455" w:rsidP="005B6351">
      <w:pPr>
        <w:jc w:val="center"/>
        <w:rPr>
          <w:b/>
          <w:bCs/>
        </w:rPr>
      </w:pPr>
      <w:r>
        <w:rPr>
          <w:b/>
          <w:noProof/>
        </w:rPr>
        <w:drawing>
          <wp:inline distT="0" distB="0" distL="0" distR="0" wp14:anchorId="57994549" wp14:editId="32E5F316">
            <wp:extent cx="5943600" cy="7506970"/>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7506970"/>
                    </a:xfrm>
                    <a:prstGeom prst="rect">
                      <a:avLst/>
                    </a:prstGeom>
                  </pic:spPr>
                </pic:pic>
              </a:graphicData>
            </a:graphic>
          </wp:inline>
        </w:drawing>
      </w:r>
    </w:p>
    <w:p w14:paraId="6E52B90A" w14:textId="77777777" w:rsidR="002F6455" w:rsidRDefault="002F6455" w:rsidP="005B6351">
      <w:pPr>
        <w:jc w:val="center"/>
        <w:rPr>
          <w:b/>
          <w:bCs/>
        </w:rPr>
      </w:pPr>
    </w:p>
    <w:p w14:paraId="6CC49BA3" w14:textId="77777777" w:rsidR="002F6455" w:rsidRDefault="002F6455" w:rsidP="005B6351">
      <w:pPr>
        <w:jc w:val="center"/>
        <w:rPr>
          <w:b/>
          <w:bCs/>
        </w:rPr>
      </w:pPr>
    </w:p>
    <w:p w14:paraId="67473154" w14:textId="6DA3592F" w:rsidR="002F6455" w:rsidRDefault="002F6455" w:rsidP="005B6351">
      <w:pPr>
        <w:jc w:val="center"/>
        <w:rPr>
          <w:b/>
          <w:bCs/>
        </w:rPr>
        <w:sectPr w:rsidR="002F6455" w:rsidSect="007C1197">
          <w:footerReference w:type="default" r:id="rId70"/>
          <w:footerReference w:type="first" r:id="rId71"/>
          <w:pgSz w:w="12240" w:h="15840"/>
          <w:pgMar w:top="1440" w:right="1440" w:bottom="1440" w:left="1440" w:header="720" w:footer="720" w:gutter="0"/>
          <w:pgNumType w:start="1"/>
          <w:cols w:space="720"/>
          <w:noEndnote/>
          <w:titlePg/>
        </w:sectPr>
      </w:pPr>
      <w:r>
        <w:rPr>
          <w:b/>
          <w:noProof/>
        </w:rPr>
        <w:drawing>
          <wp:inline distT="0" distB="0" distL="0" distR="0" wp14:anchorId="2EA147ED" wp14:editId="2D70F0AD">
            <wp:extent cx="5943600" cy="763524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3600" cy="7635240"/>
                    </a:xfrm>
                    <a:prstGeom prst="rect">
                      <a:avLst/>
                    </a:prstGeom>
                  </pic:spPr>
                </pic:pic>
              </a:graphicData>
            </a:graphic>
          </wp:inline>
        </w:drawing>
      </w:r>
    </w:p>
    <w:p w14:paraId="1D61870C" w14:textId="3FE84537" w:rsidR="00A000CD" w:rsidRDefault="00A000CD" w:rsidP="005B6351">
      <w:pPr>
        <w:jc w:val="center"/>
        <w:rPr>
          <w:b/>
          <w:bCs/>
        </w:rPr>
      </w:pPr>
      <w:r>
        <w:rPr>
          <w:b/>
          <w:bCs/>
        </w:rPr>
        <w:lastRenderedPageBreak/>
        <w:t>EXHIBIT P</w:t>
      </w:r>
    </w:p>
    <w:p w14:paraId="667AEB48" w14:textId="5F767D63" w:rsidR="00A000CD" w:rsidRDefault="00A000CD" w:rsidP="001013D0">
      <w:pPr>
        <w:spacing w:after="0"/>
        <w:jc w:val="center"/>
        <w:rPr>
          <w:b/>
          <w:bCs/>
        </w:rPr>
      </w:pPr>
      <w:r>
        <w:rPr>
          <w:b/>
          <w:bCs/>
        </w:rPr>
        <w:t>POLLINATOR SCORECARD</w:t>
      </w:r>
      <w:r>
        <w:rPr>
          <w:b/>
          <w:bCs/>
        </w:rPr>
        <w:br/>
      </w:r>
    </w:p>
    <w:p w14:paraId="06CB6CF5" w14:textId="0467A8DB" w:rsidR="000A0C57" w:rsidRDefault="001013D0" w:rsidP="005B6351">
      <w:pPr>
        <w:jc w:val="center"/>
        <w:rPr>
          <w:b/>
          <w:bCs/>
        </w:rPr>
        <w:sectPr w:rsidR="000A0C57" w:rsidSect="007C1197">
          <w:footerReference w:type="default" r:id="rId73"/>
          <w:footerReference w:type="first" r:id="rId74"/>
          <w:pgSz w:w="12240" w:h="15840"/>
          <w:pgMar w:top="1440" w:right="1440" w:bottom="1440" w:left="1440" w:header="720" w:footer="720" w:gutter="0"/>
          <w:pgNumType w:start="1"/>
          <w:cols w:space="720"/>
          <w:noEndnote/>
          <w:titlePg/>
        </w:sectPr>
      </w:pPr>
      <w:r>
        <w:rPr>
          <w:b/>
          <w:bCs/>
          <w:noProof/>
        </w:rPr>
        <w:drawing>
          <wp:inline distT="0" distB="0" distL="0" distR="0" wp14:anchorId="17C590B5" wp14:editId="6714F761">
            <wp:extent cx="5539575" cy="7168896"/>
            <wp:effectExtent l="0" t="0" r="0" b="0"/>
            <wp:docPr id="1328237793" name="Picture 1" descr="A close-up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37793" name="Picture 1" descr="A close-up of a survey&#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539575" cy="7168896"/>
                    </a:xfrm>
                    <a:prstGeom prst="rect">
                      <a:avLst/>
                    </a:prstGeom>
                  </pic:spPr>
                </pic:pic>
              </a:graphicData>
            </a:graphic>
          </wp:inline>
        </w:drawing>
      </w:r>
    </w:p>
    <w:p w14:paraId="2B19F688" w14:textId="1DF3C848" w:rsidR="005B6351" w:rsidRPr="003D0F9D" w:rsidRDefault="005B6351" w:rsidP="005B6351">
      <w:pPr>
        <w:jc w:val="center"/>
        <w:rPr>
          <w:b/>
          <w:bCs/>
        </w:rPr>
      </w:pPr>
      <w:r w:rsidRPr="003D0F9D">
        <w:rPr>
          <w:b/>
          <w:bCs/>
        </w:rPr>
        <w:lastRenderedPageBreak/>
        <w:t>EXHIBIT</w:t>
      </w:r>
      <w:r w:rsidRPr="003D0F9D">
        <w:t xml:space="preserve"> </w:t>
      </w:r>
      <w:r w:rsidR="007644BB">
        <w:rPr>
          <w:b/>
          <w:bCs/>
        </w:rPr>
        <w:t>Q</w:t>
      </w:r>
    </w:p>
    <w:p w14:paraId="1E13864B" w14:textId="20EE7F39" w:rsidR="005B6351" w:rsidRDefault="005B6351" w:rsidP="005B6351">
      <w:pPr>
        <w:widowControl/>
        <w:adjustRightInd/>
        <w:jc w:val="center"/>
        <w:rPr>
          <w:b/>
        </w:rPr>
      </w:pPr>
      <w:bookmarkStart w:id="1234" w:name="_9kMM8K6ZWu4ABADEaT61li"/>
      <w:bookmarkStart w:id="1235" w:name="_9kMM8K6ZWu4BCADFbT61li"/>
      <w:r w:rsidRPr="003D0F9D">
        <w:rPr>
          <w:b/>
        </w:rPr>
        <w:t>STORAGE AVAILABILITY</w:t>
      </w:r>
    </w:p>
    <w:p w14:paraId="78937E07" w14:textId="3C45CC28" w:rsidR="00846BFD" w:rsidRPr="00846BFD" w:rsidRDefault="00846BFD" w:rsidP="00846BFD">
      <w:pPr>
        <w:widowControl/>
        <w:adjustRightInd/>
        <w:jc w:val="left"/>
        <w:rPr>
          <w:b/>
          <w:u w:val="single"/>
        </w:rPr>
      </w:pPr>
      <w:r w:rsidRPr="00846BFD">
        <w:rPr>
          <w:b/>
          <w:u w:val="single"/>
        </w:rPr>
        <w:t>Monthly Storage Availability</w:t>
      </w:r>
    </w:p>
    <w:p w14:paraId="027EF827" w14:textId="77777777" w:rsidR="005B6351" w:rsidRPr="003D0F9D" w:rsidRDefault="005B6351" w:rsidP="0085683E">
      <w:pPr>
        <w:pStyle w:val="ListParagraph"/>
        <w:keepNext/>
        <w:widowControl/>
        <w:numPr>
          <w:ilvl w:val="0"/>
          <w:numId w:val="88"/>
        </w:numPr>
        <w:autoSpaceDE/>
        <w:autoSpaceDN/>
        <w:adjustRightInd/>
        <w:ind w:left="0" w:firstLine="720"/>
        <w:rPr>
          <w:rFonts w:eastAsia="Calibri"/>
        </w:rPr>
      </w:pPr>
      <w:r w:rsidRPr="003D0F9D">
        <w:rPr>
          <w:rFonts w:eastAsia="Calibri"/>
          <w:u w:val="single"/>
        </w:rPr>
        <w:t>Calculation of Monthly Storage Availability</w:t>
      </w:r>
      <w:r w:rsidRPr="003D0F9D">
        <w:rPr>
          <w:rFonts w:eastAsia="Calibri"/>
        </w:rPr>
        <w:t>.  Seller shall calculate the “</w:t>
      </w:r>
      <w:r w:rsidRPr="003D0F9D">
        <w:rPr>
          <w:rFonts w:eastAsia="Calibri"/>
          <w:b/>
          <w:u w:val="single"/>
        </w:rPr>
        <w:t>Monthly Storage Availability</w:t>
      </w:r>
      <w:r w:rsidRPr="003D0F9D">
        <w:rPr>
          <w:rFonts w:eastAsia="Calibri"/>
        </w:rPr>
        <w:t xml:space="preserve">” in a given month using the formula set forth below: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90"/>
        <w:gridCol w:w="5374"/>
      </w:tblGrid>
      <w:tr w:rsidR="005B6351" w:rsidRPr="003D0F9D" w14:paraId="65616816" w14:textId="77777777" w:rsidTr="00EA1F63">
        <w:trPr>
          <w:trHeight w:val="763"/>
        </w:trPr>
        <w:tc>
          <w:tcPr>
            <w:tcW w:w="3690" w:type="dxa"/>
            <w:vMerge w:val="restart"/>
            <w:vAlign w:val="center"/>
          </w:tcPr>
          <w:p w14:paraId="5C02ACC9" w14:textId="77777777" w:rsidR="005B6351" w:rsidRPr="003D0F9D" w:rsidRDefault="005B6351" w:rsidP="00EA1F63">
            <w:pPr>
              <w:widowControl/>
              <w:autoSpaceDE/>
              <w:autoSpaceDN/>
              <w:adjustRightInd/>
              <w:spacing w:before="120" w:after="120"/>
              <w:jc w:val="center"/>
              <w:rPr>
                <w:rFonts w:eastAsia="Calibri"/>
              </w:rPr>
            </w:pPr>
            <w:r w:rsidRPr="003D0F9D">
              <w:rPr>
                <w:rFonts w:eastAsia="Calibri"/>
              </w:rPr>
              <w:t xml:space="preserve">Monthly Storage Availability (%) = </w:t>
            </w:r>
          </w:p>
        </w:tc>
        <w:tc>
          <w:tcPr>
            <w:tcW w:w="5374" w:type="dxa"/>
            <w:vAlign w:val="center"/>
          </w:tcPr>
          <w:p w14:paraId="6DAB72D6" w14:textId="77777777" w:rsidR="005B6351" w:rsidRPr="003D0F9D" w:rsidRDefault="005B6351" w:rsidP="00EA1F63">
            <w:pPr>
              <w:widowControl/>
              <w:autoSpaceDE/>
              <w:autoSpaceDN/>
              <w:adjustRightInd/>
              <w:spacing w:before="120" w:after="120"/>
              <w:jc w:val="center"/>
              <w:rPr>
                <w:rFonts w:eastAsia="Calibri"/>
                <w:u w:val="single"/>
              </w:rPr>
            </w:pPr>
            <w:r w:rsidRPr="003D0F9D">
              <w:rPr>
                <w:rFonts w:eastAsia="Calibri"/>
                <w:u w:val="single"/>
              </w:rPr>
              <w:t>[MNTHHRS</w:t>
            </w:r>
            <w:r w:rsidRPr="003D0F9D">
              <w:rPr>
                <w:rFonts w:eastAsia="Calibri"/>
                <w:i/>
                <w:u w:val="single"/>
                <w:vertAlign w:val="subscript"/>
              </w:rPr>
              <w:t xml:space="preserve">m </w:t>
            </w:r>
            <w:r w:rsidRPr="003D0F9D">
              <w:rPr>
                <w:rFonts w:eastAsia="Calibri"/>
                <w:u w:val="single"/>
              </w:rPr>
              <w:t>- UNAVAILHRS</w:t>
            </w:r>
            <w:r w:rsidRPr="003D0F9D">
              <w:rPr>
                <w:rFonts w:eastAsia="Calibri"/>
                <w:i/>
                <w:u w:val="single"/>
                <w:vertAlign w:val="subscript"/>
              </w:rPr>
              <w:t xml:space="preserve">m </w:t>
            </w:r>
            <w:r w:rsidRPr="003D0F9D">
              <w:rPr>
                <w:rFonts w:eastAsia="Calibri"/>
                <w:u w:val="single"/>
              </w:rPr>
              <w:t>]</w:t>
            </w:r>
          </w:p>
        </w:tc>
      </w:tr>
      <w:tr w:rsidR="005B6351" w:rsidRPr="003D0F9D" w14:paraId="6CED855F" w14:textId="77777777" w:rsidTr="00EA1F63">
        <w:trPr>
          <w:trHeight w:val="513"/>
        </w:trPr>
        <w:tc>
          <w:tcPr>
            <w:tcW w:w="3690" w:type="dxa"/>
            <w:vMerge/>
          </w:tcPr>
          <w:p w14:paraId="64E30701" w14:textId="77777777" w:rsidR="005B6351" w:rsidRPr="003D0F9D" w:rsidRDefault="005B6351" w:rsidP="00EA1F63">
            <w:pPr>
              <w:widowControl/>
              <w:autoSpaceDE/>
              <w:autoSpaceDN/>
              <w:adjustRightInd/>
              <w:spacing w:before="120" w:after="120"/>
              <w:jc w:val="left"/>
              <w:rPr>
                <w:rFonts w:eastAsia="Calibri"/>
              </w:rPr>
            </w:pPr>
          </w:p>
        </w:tc>
        <w:tc>
          <w:tcPr>
            <w:tcW w:w="5374" w:type="dxa"/>
            <w:vAlign w:val="center"/>
          </w:tcPr>
          <w:p w14:paraId="7490AA98" w14:textId="77777777" w:rsidR="005B6351" w:rsidRPr="003D0F9D" w:rsidRDefault="005B6351" w:rsidP="00EA1F63">
            <w:pPr>
              <w:widowControl/>
              <w:autoSpaceDE/>
              <w:autoSpaceDN/>
              <w:adjustRightInd/>
              <w:spacing w:before="120" w:after="120"/>
              <w:ind w:left="-108" w:hanging="18"/>
              <w:jc w:val="center"/>
              <w:rPr>
                <w:rFonts w:eastAsia="Calibri"/>
              </w:rPr>
            </w:pPr>
            <w:r w:rsidRPr="003D0F9D">
              <w:rPr>
                <w:rFonts w:eastAsia="Calibri"/>
              </w:rPr>
              <w:t>MNTHHRS</w:t>
            </w:r>
            <w:r w:rsidRPr="003D0F9D">
              <w:rPr>
                <w:rFonts w:eastAsia="Calibri"/>
                <w:i/>
                <w:vertAlign w:val="subscript"/>
              </w:rPr>
              <w:t>m</w:t>
            </w:r>
          </w:p>
        </w:tc>
      </w:tr>
    </w:tbl>
    <w:p w14:paraId="6F228CF6" w14:textId="77777777" w:rsidR="005B6351" w:rsidRPr="003D0F9D" w:rsidRDefault="005B6351" w:rsidP="005B6351">
      <w:pPr>
        <w:widowControl/>
        <w:autoSpaceDE/>
        <w:autoSpaceDN/>
        <w:adjustRightInd/>
        <w:spacing w:before="240"/>
        <w:ind w:firstLine="720"/>
        <w:jc w:val="left"/>
        <w:rPr>
          <w:rFonts w:eastAsia="Calibri"/>
        </w:rPr>
      </w:pPr>
      <w:r w:rsidRPr="003D0F9D">
        <w:rPr>
          <w:rFonts w:eastAsia="Calibri"/>
        </w:rPr>
        <w:t>where:</w:t>
      </w:r>
    </w:p>
    <w:p w14:paraId="1B86B886" w14:textId="77777777" w:rsidR="005B6351" w:rsidRPr="003D0F9D" w:rsidRDefault="005B6351" w:rsidP="005B6351">
      <w:pPr>
        <w:widowControl/>
        <w:autoSpaceDE/>
        <w:autoSpaceDN/>
        <w:adjustRightInd/>
        <w:ind w:firstLine="1440"/>
        <w:rPr>
          <w:rFonts w:eastAsia="Calibri"/>
        </w:rPr>
      </w:pPr>
      <w:r w:rsidRPr="003D0F9D">
        <w:rPr>
          <w:rFonts w:eastAsia="Calibri"/>
          <w:i/>
        </w:rPr>
        <w:t>m</w:t>
      </w:r>
      <w:r w:rsidRPr="003D0F9D">
        <w:rPr>
          <w:rFonts w:eastAsia="Calibri"/>
        </w:rPr>
        <w:t xml:space="preserve"> = relevant month “m” in which availability is calculated; </w:t>
      </w:r>
    </w:p>
    <w:p w14:paraId="1A61A999" w14:textId="77777777" w:rsidR="005B6351" w:rsidRPr="003D0F9D" w:rsidRDefault="005B6351" w:rsidP="005B6351">
      <w:pPr>
        <w:widowControl/>
        <w:autoSpaceDE/>
        <w:autoSpaceDN/>
        <w:adjustRightInd/>
        <w:ind w:firstLine="1440"/>
        <w:rPr>
          <w:rFonts w:eastAsia="Calibri"/>
        </w:rPr>
      </w:pPr>
      <w:r w:rsidRPr="003D0F9D">
        <w:rPr>
          <w:rFonts w:eastAsia="Calibri"/>
        </w:rPr>
        <w:t>MNTHHRS</w:t>
      </w:r>
      <w:r w:rsidRPr="003D0F9D">
        <w:rPr>
          <w:rFonts w:eastAsia="Calibri"/>
          <w:i/>
          <w:vertAlign w:val="subscript"/>
        </w:rPr>
        <w:t>m</w:t>
      </w:r>
      <w:r w:rsidRPr="003D0F9D">
        <w:rPr>
          <w:rFonts w:eastAsia="Calibri"/>
        </w:rPr>
        <w:t xml:space="preserve"> is the total number of</w:t>
      </w:r>
      <w:r>
        <w:rPr>
          <w:rFonts w:eastAsia="Calibri"/>
        </w:rPr>
        <w:t xml:space="preserve"> hours</w:t>
      </w:r>
      <w:r w:rsidRPr="003D0F9D">
        <w:rPr>
          <w:rFonts w:eastAsia="Calibri"/>
        </w:rPr>
        <w:t xml:space="preserve"> for the month; </w:t>
      </w:r>
    </w:p>
    <w:p w14:paraId="2FB41FE9" w14:textId="480D01A7" w:rsidR="005B6351" w:rsidRPr="003D0F9D" w:rsidRDefault="005B6351" w:rsidP="005B6351">
      <w:pPr>
        <w:widowControl/>
        <w:autoSpaceDE/>
        <w:autoSpaceDN/>
        <w:adjustRightInd/>
        <w:ind w:firstLine="1440"/>
        <w:rPr>
          <w:rFonts w:eastAsia="Calibri"/>
        </w:rPr>
      </w:pPr>
      <w:r w:rsidRPr="003D0F9D">
        <w:rPr>
          <w:rFonts w:eastAsia="Calibri"/>
        </w:rPr>
        <w:t>UNAVAILHRS</w:t>
      </w:r>
      <w:r w:rsidRPr="003D0F9D">
        <w:rPr>
          <w:rFonts w:eastAsia="Calibri"/>
          <w:i/>
          <w:vertAlign w:val="subscript"/>
        </w:rPr>
        <w:t>m</w:t>
      </w:r>
      <w:r w:rsidRPr="003D0F9D">
        <w:rPr>
          <w:rFonts w:eastAsia="Calibri"/>
        </w:rPr>
        <w:t xml:space="preserve">, is the total number of </w:t>
      </w:r>
      <w:r>
        <w:rPr>
          <w:rFonts w:eastAsia="Calibri"/>
        </w:rPr>
        <w:t>hours</w:t>
      </w:r>
      <w:r w:rsidRPr="003D0F9D">
        <w:rPr>
          <w:rFonts w:eastAsia="Calibri"/>
        </w:rPr>
        <w:t xml:space="preserve"> in the month during which the Facility was unavailable to deliver Storage Product for any reason other than the occurrence of any of the following (each, an “</w:t>
      </w:r>
      <w:r w:rsidRPr="003D0F9D">
        <w:rPr>
          <w:rFonts w:eastAsia="Calibri"/>
          <w:b/>
          <w:u w:val="single"/>
        </w:rPr>
        <w:t>Excused Event</w:t>
      </w:r>
      <w:r w:rsidRPr="003D0F9D">
        <w:rPr>
          <w:rFonts w:eastAsia="Calibri"/>
        </w:rPr>
        <w:t xml:space="preserve">”): a Force Majeure Event, Storage Capacity Tests, </w:t>
      </w:r>
      <w:r w:rsidRPr="003D0F9D">
        <w:t xml:space="preserve">System Emergencies, </w:t>
      </w:r>
      <w:r>
        <w:t xml:space="preserve">scheduled maintenance of the Facility up to fifty (50) hours in the aggregate during any </w:t>
      </w:r>
      <w:r w:rsidR="00664B40">
        <w:t>calendar year</w:t>
      </w:r>
      <w:r>
        <w:t xml:space="preserve"> (and hours of unavailability due to scheduled maintenance in excess of such limit shall be included in UNAVAILHRS</w:t>
      </w:r>
      <w:r w:rsidRPr="0062241B">
        <w:rPr>
          <w:i/>
          <w:iCs/>
        </w:rPr>
        <w:t>m</w:t>
      </w:r>
      <w:r>
        <w:t xml:space="preserve"> for the applicable periods after such limit is exceeded), an Event of Default by Buyer, </w:t>
      </w:r>
      <w:r w:rsidRPr="003D0F9D">
        <w:rPr>
          <w:rFonts w:eastAsia="Calibri"/>
        </w:rPr>
        <w:t xml:space="preserve">or the Operating Restrictions in </w:t>
      </w:r>
      <w:r w:rsidRPr="003D0F9D">
        <w:rPr>
          <w:rFonts w:eastAsia="Calibri"/>
          <w:u w:val="single"/>
        </w:rPr>
        <w:t xml:space="preserve">Exhibit </w:t>
      </w:r>
      <w:r w:rsidR="00207767">
        <w:rPr>
          <w:rFonts w:eastAsia="Calibri"/>
          <w:u w:val="single"/>
        </w:rPr>
        <w:t>S</w:t>
      </w:r>
      <w:r w:rsidRPr="003D0F9D">
        <w:rPr>
          <w:rFonts w:eastAsia="Calibri"/>
        </w:rPr>
        <w:t>.  To be clear, hours of unavailability caused by any Excused Event will not be included in UNAVAILHRS</w:t>
      </w:r>
      <w:r w:rsidRPr="003D0F9D">
        <w:rPr>
          <w:rFonts w:eastAsia="Calibri"/>
          <w:i/>
          <w:vertAlign w:val="subscript"/>
        </w:rPr>
        <w:t>m</w:t>
      </w:r>
      <w:r w:rsidRPr="003D0F9D">
        <w:rPr>
          <w:rFonts w:eastAsia="Calibri"/>
        </w:rPr>
        <w:t xml:space="preserve"> for such month.  Any other event that results in unavailability of the Facility for less than a full hour or that results in unavailability of less than all of the Facility will count as an equivalent percentage of the applicable hour(s) for this calculation.  </w:t>
      </w:r>
      <w:r w:rsidRPr="003D0F9D">
        <w:rPr>
          <w:rStyle w:val="DeltaViewInsertion"/>
          <w:color w:val="auto"/>
        </w:rPr>
        <w:t>For example, if the Facility is 50% unavailable for 50% of an hour (but fully available the other 50% of the hour), it will be considered to be unavailable for 25% of the hour.</w:t>
      </w:r>
    </w:p>
    <w:p w14:paraId="75362AE9" w14:textId="77777777" w:rsidR="00B50535" w:rsidRPr="00B50535" w:rsidRDefault="00B50535" w:rsidP="00B50535">
      <w:pPr>
        <w:widowControl/>
        <w:autoSpaceDE/>
        <w:autoSpaceDN/>
        <w:adjustRightInd/>
        <w:rPr>
          <w:rFonts w:eastAsia="Calibri"/>
          <w:bCs/>
        </w:rPr>
      </w:pPr>
      <w:r w:rsidRPr="00B50535">
        <w:rPr>
          <w:rFonts w:eastAsia="Calibri"/>
          <w:bCs/>
        </w:rPr>
        <w:t>If the Facility or any component thereof was previously deemed unavailable for an hour or part of an hour, and Seller provides a revised Notice indicating the Facility is available for that hour or part of an hour by 5:00 a.m. of the morning Buyer schedules or bids the Facility in the Day-Ahead Market, the Facility will be deemed to be available to the extent set forth in the revised Notice.</w:t>
      </w:r>
    </w:p>
    <w:p w14:paraId="0D558629" w14:textId="3A192543" w:rsidR="007644BB" w:rsidRPr="00B50535" w:rsidRDefault="00B50535" w:rsidP="00B50535">
      <w:pPr>
        <w:widowControl/>
        <w:autoSpaceDE/>
        <w:autoSpaceDN/>
        <w:adjustRightInd/>
        <w:rPr>
          <w:rFonts w:eastAsia="Calibri"/>
          <w:bCs/>
        </w:rPr>
      </w:pPr>
      <w:r w:rsidRPr="00B50535">
        <w:rPr>
          <w:rFonts w:eastAsia="Calibri"/>
          <w:bCs/>
        </w:rPr>
        <w:t>If the Facility or any component thereof was previously deemed unavailable for an hour or part of an hour and Seller provides a revised Notice indicating the Facility is available for that hour or part of an hour at least sixty (60) minutes prior to the time the Buyer is required to schedule or bid the Facility in the Real-Time Market, and the Facility is dispatched in the Real-Time Market, the Facility will be deemed to be available to the extent set forth in the revised Notice.</w:t>
      </w:r>
    </w:p>
    <w:p w14:paraId="1F462EAA" w14:textId="77777777" w:rsidR="00B50535" w:rsidRDefault="00B50535" w:rsidP="005B6351">
      <w:pPr>
        <w:widowControl/>
        <w:autoSpaceDE/>
        <w:autoSpaceDN/>
        <w:adjustRightInd/>
        <w:rPr>
          <w:rFonts w:eastAsia="Calibri"/>
          <w:b/>
          <w:u w:val="single"/>
        </w:rPr>
      </w:pPr>
    </w:p>
    <w:p w14:paraId="1215C500" w14:textId="71B747B0" w:rsidR="005B6351" w:rsidRPr="003D0F9D" w:rsidRDefault="005B6351" w:rsidP="005B6351">
      <w:pPr>
        <w:widowControl/>
        <w:autoSpaceDE/>
        <w:autoSpaceDN/>
        <w:adjustRightInd/>
        <w:rPr>
          <w:rFonts w:eastAsia="Calibri"/>
        </w:rPr>
      </w:pPr>
      <w:r w:rsidRPr="003D0F9D">
        <w:rPr>
          <w:rFonts w:eastAsia="Calibri"/>
          <w:b/>
          <w:u w:val="single"/>
        </w:rPr>
        <w:lastRenderedPageBreak/>
        <w:t>Availability Adjustment</w:t>
      </w:r>
      <w:r w:rsidRPr="003D0F9D">
        <w:rPr>
          <w:rFonts w:eastAsia="Calibri"/>
        </w:rPr>
        <w:t xml:space="preserve"> </w:t>
      </w:r>
    </w:p>
    <w:p w14:paraId="6833581B" w14:textId="77777777" w:rsidR="005B6351" w:rsidRPr="003D0F9D" w:rsidRDefault="005B6351" w:rsidP="005B6351">
      <w:pPr>
        <w:widowControl/>
        <w:autoSpaceDE/>
        <w:autoSpaceDN/>
        <w:adjustRightInd/>
        <w:rPr>
          <w:rFonts w:eastAsia="Calibri"/>
        </w:rPr>
      </w:pPr>
      <w:r w:rsidRPr="003D0F9D">
        <w:rPr>
          <w:rFonts w:eastAsia="Calibri"/>
        </w:rPr>
        <w:t>The applicable “</w:t>
      </w:r>
      <w:r w:rsidRPr="003D0F9D">
        <w:rPr>
          <w:rFonts w:eastAsia="Calibri"/>
          <w:b/>
          <w:u w:val="single"/>
        </w:rPr>
        <w:t>Availability Adjustment</w:t>
      </w:r>
      <w:r w:rsidRPr="003D0F9D">
        <w:rPr>
          <w:rFonts w:eastAsia="Calibri"/>
        </w:rPr>
        <w:t>” or “</w:t>
      </w:r>
      <w:r w:rsidRPr="003D0F9D">
        <w:rPr>
          <w:rFonts w:eastAsia="Calibri"/>
          <w:b/>
          <w:u w:val="single"/>
        </w:rPr>
        <w:t>AA</w:t>
      </w:r>
      <w:r w:rsidRPr="003D0F9D">
        <w:rPr>
          <w:rFonts w:eastAsia="Calibri"/>
        </w:rPr>
        <w:t>” is calculated as follows:</w:t>
      </w:r>
    </w:p>
    <w:p w14:paraId="14C7EC1D" w14:textId="77777777" w:rsidR="005B6351" w:rsidRPr="003D0F9D" w:rsidRDefault="005B6351" w:rsidP="0085683E">
      <w:pPr>
        <w:pStyle w:val="ListParagraph"/>
        <w:widowControl/>
        <w:numPr>
          <w:ilvl w:val="0"/>
          <w:numId w:val="87"/>
        </w:numPr>
        <w:autoSpaceDE/>
        <w:autoSpaceDN/>
        <w:adjustRightInd/>
        <w:spacing w:after="0"/>
        <w:rPr>
          <w:rFonts w:eastAsia="Calibri"/>
        </w:rPr>
      </w:pPr>
      <w:r w:rsidRPr="003D0F9D">
        <w:rPr>
          <w:rFonts w:eastAsia="Calibri"/>
        </w:rPr>
        <w:t>If the Monthly Storage Availability is greater than or equal to the Guaranteed Storage Availability, then:</w:t>
      </w:r>
    </w:p>
    <w:p w14:paraId="54B9C204" w14:textId="77777777" w:rsidR="005B6351" w:rsidRPr="003D0F9D" w:rsidRDefault="005B6351" w:rsidP="005B6351">
      <w:pPr>
        <w:pStyle w:val="ListParagraph"/>
        <w:widowControl/>
        <w:autoSpaceDE/>
        <w:autoSpaceDN/>
        <w:adjustRightInd/>
        <w:spacing w:after="0"/>
        <w:ind w:left="1440"/>
        <w:rPr>
          <w:rFonts w:eastAsia="Calibri"/>
        </w:rPr>
      </w:pPr>
    </w:p>
    <w:p w14:paraId="7554F71B" w14:textId="77777777" w:rsidR="005B6351" w:rsidRPr="003D0F9D" w:rsidRDefault="005B6351" w:rsidP="005B6351">
      <w:pPr>
        <w:pStyle w:val="ListParagraph"/>
        <w:widowControl/>
        <w:autoSpaceDE/>
        <w:autoSpaceDN/>
        <w:adjustRightInd/>
        <w:spacing w:after="0"/>
        <w:ind w:left="2160"/>
        <w:rPr>
          <w:rFonts w:eastAsia="Calibri"/>
        </w:rPr>
      </w:pPr>
      <w:r w:rsidRPr="003D0F9D">
        <w:rPr>
          <w:rFonts w:eastAsia="Calibri"/>
        </w:rPr>
        <w:t>AA = 100%</w:t>
      </w:r>
    </w:p>
    <w:p w14:paraId="5798B6FA" w14:textId="77777777" w:rsidR="005B6351" w:rsidRPr="003D0F9D" w:rsidRDefault="005B6351" w:rsidP="005B6351">
      <w:pPr>
        <w:pStyle w:val="ListParagraph"/>
        <w:widowControl/>
        <w:autoSpaceDE/>
        <w:autoSpaceDN/>
        <w:adjustRightInd/>
        <w:spacing w:after="0"/>
        <w:ind w:left="1440"/>
        <w:rPr>
          <w:rFonts w:eastAsia="Calibri"/>
        </w:rPr>
      </w:pPr>
    </w:p>
    <w:p w14:paraId="18B06B84" w14:textId="77777777" w:rsidR="005B6351" w:rsidRPr="003D0F9D" w:rsidRDefault="005B6351" w:rsidP="0085683E">
      <w:pPr>
        <w:pStyle w:val="ListParagraph"/>
        <w:widowControl/>
        <w:numPr>
          <w:ilvl w:val="0"/>
          <w:numId w:val="87"/>
        </w:numPr>
        <w:autoSpaceDE/>
        <w:autoSpaceDN/>
        <w:adjustRightInd/>
        <w:spacing w:after="0"/>
        <w:rPr>
          <w:rFonts w:eastAsia="Calibri"/>
        </w:rPr>
      </w:pPr>
      <w:r w:rsidRPr="003D0F9D">
        <w:rPr>
          <w:rFonts w:eastAsia="Calibri"/>
        </w:rPr>
        <w:t>If the Monthly Storage Availability is less than the Guaranteed Storage Availability, but greater than or equal to 70%, then:</w:t>
      </w:r>
    </w:p>
    <w:p w14:paraId="43196080" w14:textId="77777777" w:rsidR="005B6351" w:rsidRPr="003D0F9D" w:rsidRDefault="005B6351" w:rsidP="005B6351">
      <w:pPr>
        <w:widowControl/>
        <w:autoSpaceDE/>
        <w:autoSpaceDN/>
        <w:adjustRightInd/>
        <w:spacing w:after="0"/>
        <w:ind w:left="720"/>
        <w:rPr>
          <w:rFonts w:eastAsia="Calibri"/>
        </w:rPr>
      </w:pPr>
    </w:p>
    <w:p w14:paraId="3F97D528" w14:textId="2C096C94" w:rsidR="005B6351" w:rsidRPr="003D0F9D" w:rsidRDefault="005B6351" w:rsidP="005B6351">
      <w:pPr>
        <w:widowControl/>
        <w:autoSpaceDE/>
        <w:autoSpaceDN/>
        <w:adjustRightInd/>
        <w:spacing w:after="0"/>
        <w:ind w:left="2160"/>
        <w:rPr>
          <w:rFonts w:eastAsia="Calibri"/>
        </w:rPr>
      </w:pPr>
      <w:r w:rsidRPr="003D0F9D">
        <w:rPr>
          <w:rFonts w:eastAsia="Calibri"/>
        </w:rPr>
        <w:t>AA = 100% - [(9</w:t>
      </w:r>
      <w:r w:rsidR="00C81C1B">
        <w:rPr>
          <w:rFonts w:eastAsia="Calibri"/>
        </w:rPr>
        <w:t>7</w:t>
      </w:r>
      <w:r w:rsidRPr="003D0F9D">
        <w:rPr>
          <w:rFonts w:eastAsia="Calibri"/>
        </w:rPr>
        <w:t>% - Monthly Storage Availability) × 2]</w:t>
      </w:r>
    </w:p>
    <w:p w14:paraId="3ED94463" w14:textId="77777777" w:rsidR="005B6351" w:rsidRPr="003D0F9D" w:rsidRDefault="005B6351" w:rsidP="005B6351">
      <w:pPr>
        <w:widowControl/>
        <w:autoSpaceDE/>
        <w:autoSpaceDN/>
        <w:adjustRightInd/>
        <w:spacing w:after="0"/>
        <w:rPr>
          <w:rFonts w:eastAsia="Calibri"/>
        </w:rPr>
      </w:pPr>
    </w:p>
    <w:p w14:paraId="3021502D" w14:textId="77777777" w:rsidR="005B6351" w:rsidRPr="003D0F9D" w:rsidRDefault="005B6351" w:rsidP="0085683E">
      <w:pPr>
        <w:pStyle w:val="ListParagraph"/>
        <w:widowControl/>
        <w:numPr>
          <w:ilvl w:val="0"/>
          <w:numId w:val="87"/>
        </w:numPr>
        <w:autoSpaceDE/>
        <w:autoSpaceDN/>
        <w:adjustRightInd/>
        <w:spacing w:after="0"/>
        <w:rPr>
          <w:rFonts w:eastAsia="Calibri"/>
        </w:rPr>
      </w:pPr>
      <w:r w:rsidRPr="003D0F9D">
        <w:rPr>
          <w:rFonts w:eastAsia="Calibri"/>
        </w:rPr>
        <w:t>If the Monthly Storage Availability is less than 70%, then:</w:t>
      </w:r>
    </w:p>
    <w:p w14:paraId="090D8965" w14:textId="77777777" w:rsidR="005B6351" w:rsidRPr="003D0F9D" w:rsidRDefault="005B6351" w:rsidP="005B6351">
      <w:pPr>
        <w:widowControl/>
        <w:autoSpaceDE/>
        <w:autoSpaceDN/>
        <w:adjustRightInd/>
        <w:spacing w:after="0"/>
        <w:ind w:left="2160"/>
        <w:rPr>
          <w:rFonts w:eastAsia="Calibri"/>
        </w:rPr>
      </w:pPr>
    </w:p>
    <w:p w14:paraId="675CA043" w14:textId="77777777" w:rsidR="005B6351" w:rsidRPr="003D0F9D" w:rsidRDefault="005B6351" w:rsidP="005B6351">
      <w:pPr>
        <w:widowControl/>
        <w:autoSpaceDE/>
        <w:autoSpaceDN/>
        <w:adjustRightInd/>
        <w:spacing w:after="0"/>
        <w:ind w:left="2160"/>
        <w:rPr>
          <w:rFonts w:eastAsia="Calibri"/>
        </w:rPr>
      </w:pPr>
      <w:r w:rsidRPr="003D0F9D">
        <w:rPr>
          <w:rFonts w:eastAsia="Calibri"/>
        </w:rPr>
        <w:t>AA = 0</w:t>
      </w:r>
    </w:p>
    <w:p w14:paraId="71BBF70A" w14:textId="77777777" w:rsidR="007644BB" w:rsidRDefault="007644BB" w:rsidP="005B6351">
      <w:pPr>
        <w:spacing w:after="0"/>
        <w:jc w:val="left"/>
        <w:sectPr w:rsidR="007644BB" w:rsidSect="007C1197">
          <w:footerReference w:type="first" r:id="rId76"/>
          <w:pgSz w:w="12240" w:h="15840"/>
          <w:pgMar w:top="1440" w:right="1440" w:bottom="1440" w:left="1440" w:header="720" w:footer="720" w:gutter="0"/>
          <w:pgNumType w:start="1"/>
          <w:cols w:space="720"/>
          <w:noEndnote/>
          <w:titlePg/>
        </w:sectPr>
      </w:pPr>
    </w:p>
    <w:p w14:paraId="53013930" w14:textId="526E23D0" w:rsidR="007644BB" w:rsidRDefault="007644BB" w:rsidP="007644BB">
      <w:pPr>
        <w:pStyle w:val="ListParagraph"/>
        <w:widowControl/>
        <w:autoSpaceDE/>
        <w:autoSpaceDN/>
        <w:adjustRightInd/>
        <w:spacing w:after="0"/>
        <w:ind w:left="0"/>
        <w:jc w:val="center"/>
        <w:rPr>
          <w:b/>
          <w:szCs w:val="20"/>
        </w:rPr>
      </w:pPr>
      <w:r w:rsidRPr="0023228C">
        <w:rPr>
          <w:b/>
          <w:szCs w:val="20"/>
        </w:rPr>
        <w:lastRenderedPageBreak/>
        <w:t xml:space="preserve">EXHIBIT </w:t>
      </w:r>
      <w:r>
        <w:rPr>
          <w:b/>
          <w:szCs w:val="20"/>
        </w:rPr>
        <w:t>R</w:t>
      </w:r>
      <w:r>
        <w:rPr>
          <w:rStyle w:val="FootnoteReference"/>
          <w:bCs/>
        </w:rPr>
        <w:footnoteReference w:id="44"/>
      </w:r>
    </w:p>
    <w:p w14:paraId="70FBB855" w14:textId="77777777" w:rsidR="007644BB" w:rsidRPr="0023228C" w:rsidRDefault="007644BB" w:rsidP="007644BB">
      <w:pPr>
        <w:pStyle w:val="ListParagraph"/>
        <w:widowControl/>
        <w:autoSpaceDE/>
        <w:autoSpaceDN/>
        <w:adjustRightInd/>
        <w:spacing w:after="0"/>
        <w:ind w:left="0"/>
        <w:jc w:val="center"/>
        <w:rPr>
          <w:rFonts w:eastAsia="Calibri"/>
        </w:rPr>
      </w:pPr>
    </w:p>
    <w:p w14:paraId="03DB832D" w14:textId="77777777" w:rsidR="007644BB" w:rsidRPr="006A4461" w:rsidRDefault="007644BB" w:rsidP="007644BB">
      <w:pPr>
        <w:widowControl/>
        <w:adjustRightInd/>
        <w:jc w:val="center"/>
        <w:rPr>
          <w:b/>
          <w:bCs/>
          <w:color w:val="000000" w:themeColor="text1"/>
        </w:rPr>
      </w:pPr>
      <w:r w:rsidRPr="00144051">
        <w:rPr>
          <w:b/>
          <w:bCs/>
          <w:color w:val="000000" w:themeColor="text1"/>
        </w:rPr>
        <w:t>STORAGE CAPACITY TESTS</w:t>
      </w:r>
    </w:p>
    <w:p w14:paraId="2B73CD78" w14:textId="77777777" w:rsidR="0041258F" w:rsidRPr="0041258F" w:rsidRDefault="0041258F" w:rsidP="0041258F">
      <w:pPr>
        <w:widowControl/>
        <w:adjustRightInd/>
        <w:jc w:val="left"/>
        <w:rPr>
          <w:b/>
          <w:u w:val="single"/>
        </w:rPr>
      </w:pPr>
      <w:bookmarkStart w:id="1236" w:name="_9kMK2G6ZWu4BCBGHgd65sinKBvwktBS3eAQ"/>
      <w:r w:rsidRPr="0041258F">
        <w:rPr>
          <w:b/>
          <w:u w:val="single"/>
        </w:rPr>
        <w:t>Storage Capacity Test Notice and Frequency</w:t>
      </w:r>
    </w:p>
    <w:p w14:paraId="17539416" w14:textId="4AD5C19B" w:rsidR="0041258F" w:rsidRPr="0041258F" w:rsidRDefault="0041258F" w:rsidP="00661936">
      <w:pPr>
        <w:widowControl/>
        <w:adjustRightInd/>
        <w:ind w:firstLine="720"/>
        <w:rPr>
          <w:bCs/>
        </w:rPr>
      </w:pPr>
      <w:r w:rsidRPr="0041258F">
        <w:rPr>
          <w:bCs/>
        </w:rPr>
        <w:t>A.</w:t>
      </w:r>
      <w:r w:rsidRPr="0041258F">
        <w:rPr>
          <w:bCs/>
        </w:rPr>
        <w:tab/>
      </w:r>
      <w:r w:rsidRPr="00FA79F1">
        <w:rPr>
          <w:bCs/>
          <w:u w:val="single"/>
        </w:rPr>
        <w:t>Commercial Operation Date Storage Capacity Test</w:t>
      </w:r>
      <w:r w:rsidRPr="0041258F">
        <w:rPr>
          <w:bCs/>
        </w:rPr>
        <w:t xml:space="preserve">.  Upon no less than ten (10) Business Days prior Notice to Buyer, Seller shall schedule and complete a Storage Capacity Test prior to the Commercial Operation Date. Such initial Storage Capacity Test shall be performed in accordance with this Exhibit M and shall establish the Storage Capacity hereunder based on the actual capacity of the Facility determined by such Storage Capacity Test.  </w:t>
      </w:r>
    </w:p>
    <w:p w14:paraId="42C80BF4" w14:textId="05713533" w:rsidR="0041258F" w:rsidRPr="0041258F" w:rsidRDefault="0041258F" w:rsidP="00661936">
      <w:pPr>
        <w:widowControl/>
        <w:adjustRightInd/>
        <w:ind w:firstLine="720"/>
        <w:rPr>
          <w:bCs/>
        </w:rPr>
      </w:pPr>
      <w:r w:rsidRPr="0041258F">
        <w:rPr>
          <w:bCs/>
        </w:rPr>
        <w:t>B.</w:t>
      </w:r>
      <w:r w:rsidRPr="0041258F">
        <w:rPr>
          <w:bCs/>
        </w:rPr>
        <w:tab/>
      </w:r>
      <w:r w:rsidRPr="00FA79F1">
        <w:rPr>
          <w:bCs/>
          <w:u w:val="single"/>
        </w:rPr>
        <w:t>Subsequent Storage Capacity Tests</w:t>
      </w:r>
      <w:r w:rsidRPr="0041258F">
        <w:rPr>
          <w:bCs/>
        </w:rPr>
        <w:t>.  Following the Commercial Operation Date, once each Contract Year Seller will perform a Storage Capacity Test and will give Buyer ten (10) Business Days prior Notice to Seller of such test. At least twice per Contract Year, Buyer shall have the right to require Seller to schedule and complete a Storage Capacity Test. In addition, Buyer shall have the right to require a test or retest of the Storage Capacity Test at any time upon no less than five (5) Business Days prior written Notice to Seller if Buyer provides data with such Notice reasonably indicating that the Storage Capacity has varied materially from the results of the most recent Storage Capacity Test.  Seller shall have the right to run a retest of any Storage Capacity Test upon five (5) Business Days’ prior written Notice to Buyer (or any shorter period reasonably acceptable to Buyer consistent with Prudent Operating Practice).</w:t>
      </w:r>
    </w:p>
    <w:p w14:paraId="630035C3" w14:textId="77777777" w:rsidR="00661936" w:rsidRDefault="0041258F" w:rsidP="00661936">
      <w:pPr>
        <w:widowControl/>
        <w:adjustRightInd/>
        <w:ind w:firstLine="720"/>
        <w:rPr>
          <w:bCs/>
        </w:rPr>
      </w:pPr>
      <w:r w:rsidRPr="0041258F">
        <w:rPr>
          <w:bCs/>
        </w:rPr>
        <w:t>C.</w:t>
      </w:r>
      <w:r w:rsidRPr="0041258F">
        <w:rPr>
          <w:bCs/>
        </w:rPr>
        <w:tab/>
      </w:r>
      <w:r w:rsidRPr="00FA79F1">
        <w:rPr>
          <w:bCs/>
          <w:u w:val="single"/>
        </w:rPr>
        <w:t>Test Results and Re-Setting of Storage Capacity and Efficiency Rate</w:t>
      </w:r>
      <w:r w:rsidRPr="0041258F">
        <w:rPr>
          <w:bCs/>
        </w:rPr>
        <w:t>.  No later than five (5) days following any Storage Capacity Test, Seller shall submit a testing report detailing results and findings of the test. The report shall include Storage Facility Meter readings and plant log sheets verifying the operating conditions and output of the Facility. In accordance with Section 4.9(c) of the Agreement and Part II</w:t>
      </w:r>
      <w:r w:rsidR="00846BFD">
        <w:rPr>
          <w:bCs/>
        </w:rPr>
        <w:t>(I)</w:t>
      </w:r>
      <w:r w:rsidRPr="0041258F">
        <w:rPr>
          <w:bCs/>
        </w:rPr>
        <w:t xml:space="preserve"> below, the actual efficiency rate and storage capacity determined pursuant to a Storage Capacity Test (up to, but not in excess of, the Storage Contract Capacity) shall become the new Storage Capacity and Efficiency Rate at the beginning of the day following the completion of the test for calculating compensation and all other purposes under this Agreement.</w:t>
      </w:r>
    </w:p>
    <w:p w14:paraId="41D27282" w14:textId="1EC7687D" w:rsidR="007644BB" w:rsidRPr="00661936" w:rsidRDefault="007644BB" w:rsidP="00661936">
      <w:pPr>
        <w:widowControl/>
        <w:adjustRightInd/>
        <w:rPr>
          <w:b/>
          <w:u w:val="single"/>
        </w:rPr>
      </w:pPr>
      <w:r w:rsidRPr="00661936">
        <w:rPr>
          <w:b/>
          <w:u w:val="single"/>
        </w:rPr>
        <w:t>Storage Capacity Test</w:t>
      </w:r>
      <w:bookmarkEnd w:id="1236"/>
      <w:r w:rsidRPr="00661936">
        <w:rPr>
          <w:b/>
          <w:u w:val="single"/>
        </w:rPr>
        <w:t xml:space="preserve"> Procedures</w:t>
      </w:r>
    </w:p>
    <w:p w14:paraId="417FB4F3" w14:textId="77777777" w:rsidR="007644BB" w:rsidRPr="003D0F9D" w:rsidRDefault="007644BB" w:rsidP="007644BB">
      <w:r w:rsidRPr="003D0F9D">
        <w:t>PART I.</w:t>
      </w:r>
      <w:r w:rsidRPr="003D0F9D">
        <w:tab/>
        <w:t>GENERAL.</w:t>
      </w:r>
    </w:p>
    <w:p w14:paraId="2A08977E" w14:textId="1A1B5614" w:rsidR="007644BB" w:rsidRDefault="007644BB" w:rsidP="007644BB">
      <w:r w:rsidRPr="003D0F9D">
        <w:t xml:space="preserve">Each </w:t>
      </w:r>
      <w:bookmarkStart w:id="1237" w:name="_9kMK3H6ZWu4BCBGHgd65sinKBvwktBS3eAQ"/>
      <w:r w:rsidRPr="003D0F9D">
        <w:t>Storage Capacity Test</w:t>
      </w:r>
      <w:bookmarkEnd w:id="1237"/>
      <w:r w:rsidRPr="003D0F9D">
        <w:t xml:space="preserve"> (including the initial </w:t>
      </w:r>
      <w:bookmarkStart w:id="1238" w:name="_9kMK4I6ZWu4BCBGHgd65sinKBvwktBS3eAQ"/>
      <w:r w:rsidRPr="003D0F9D">
        <w:t>Storage Capacity Test</w:t>
      </w:r>
      <w:bookmarkEnd w:id="1238"/>
      <w:r w:rsidRPr="003D0F9D">
        <w:t xml:space="preserve"> and all re-performances thereof) shall be conducted in accordance with </w:t>
      </w:r>
      <w:bookmarkStart w:id="1239" w:name="_9kMON5YVt3AB9GKeX9whs8kby1y1A54hn5rBI2z"/>
      <w:r w:rsidRPr="003D0F9D">
        <w:t>Prudent Operating Practices</w:t>
      </w:r>
      <w:bookmarkEnd w:id="1239"/>
      <w:r w:rsidRPr="003D0F9D">
        <w:t xml:space="preserve"> and the provisions of this </w:t>
      </w:r>
      <w:r w:rsidRPr="003D0F9D">
        <w:rPr>
          <w:u w:val="single"/>
        </w:rPr>
        <w:t xml:space="preserve">Exhibit </w:t>
      </w:r>
      <w:r w:rsidR="00207767">
        <w:rPr>
          <w:u w:val="single"/>
        </w:rPr>
        <w:t>R</w:t>
      </w:r>
      <w:r w:rsidRPr="003D0F9D">
        <w:t xml:space="preserve">.  For ease of reference, a </w:t>
      </w:r>
      <w:bookmarkStart w:id="1240" w:name="_9kMK5J6ZWu4BCBGHgd65sinKBvwktBS3eAQ"/>
      <w:r w:rsidRPr="003D0F9D">
        <w:t>Storage Capacity Test</w:t>
      </w:r>
      <w:bookmarkEnd w:id="1240"/>
      <w:r w:rsidRPr="003D0F9D">
        <w:t xml:space="preserve"> is sometimes referred to in this </w:t>
      </w:r>
      <w:r w:rsidRPr="00207767">
        <w:rPr>
          <w:u w:val="single"/>
        </w:rPr>
        <w:t xml:space="preserve">Exhibit </w:t>
      </w:r>
      <w:r w:rsidR="00207767">
        <w:rPr>
          <w:u w:val="single"/>
        </w:rPr>
        <w:t>R</w:t>
      </w:r>
      <w:r w:rsidRPr="003D0F9D">
        <w:t xml:space="preserve"> as a “</w:t>
      </w:r>
      <w:bookmarkStart w:id="1241" w:name="_9kR3WTr1788ABdtv"/>
      <w:r w:rsidRPr="003D0F9D">
        <w:rPr>
          <w:b/>
          <w:u w:val="single"/>
        </w:rPr>
        <w:t>SCT</w:t>
      </w:r>
      <w:bookmarkEnd w:id="1241"/>
      <w:r w:rsidRPr="003D0F9D">
        <w:t xml:space="preserve">”.  </w:t>
      </w:r>
      <w:bookmarkStart w:id="1242" w:name="_9kMJ97H7aXv5CD8DEMOI3x"/>
      <w:bookmarkStart w:id="1243" w:name="_9kMJ97H7aXv5BC8DFNOI3x"/>
      <w:bookmarkStart w:id="1244" w:name="_9kMJ97H7aXv5BC8DGOOI3x"/>
      <w:bookmarkStart w:id="1245" w:name="_9kMJ97H7aXv5BC8DHPOI3x"/>
      <w:bookmarkStart w:id="1246" w:name="_9kMJ97H7aXv5BC8DIQOI3x"/>
      <w:bookmarkStart w:id="1247" w:name="_9kMJ97H7aXv5BC8DJROI3x"/>
      <w:bookmarkStart w:id="1248" w:name="_9kMJ97H7aXv5BC8DKSOI3x"/>
      <w:bookmarkStart w:id="1249" w:name="_9kMJ97H7aXv5BC8DLTOI3x"/>
      <w:r w:rsidRPr="003D0F9D">
        <w:t>Buyer</w:t>
      </w:r>
      <w:bookmarkEnd w:id="1242"/>
      <w:bookmarkEnd w:id="1243"/>
      <w:bookmarkEnd w:id="1244"/>
      <w:bookmarkEnd w:id="1245"/>
      <w:bookmarkEnd w:id="1246"/>
      <w:bookmarkEnd w:id="1247"/>
      <w:bookmarkEnd w:id="1248"/>
      <w:bookmarkEnd w:id="1249"/>
      <w:r w:rsidRPr="003D0F9D">
        <w:t xml:space="preserve"> or its representative may be present for the </w:t>
      </w:r>
      <w:bookmarkStart w:id="1250" w:name="_9kMHG5YVt39AACDfvx"/>
      <w:r w:rsidRPr="003D0F9D">
        <w:t>SCT</w:t>
      </w:r>
      <w:bookmarkEnd w:id="1250"/>
      <w:r w:rsidRPr="003D0F9D">
        <w:t xml:space="preserve"> and may, for informational purposes only, use its own metering equipment (at </w:t>
      </w:r>
      <w:bookmarkStart w:id="1251" w:name="_9kMJ98I7aXv5CD8DEMOI3x"/>
      <w:bookmarkStart w:id="1252" w:name="_9kMJ98I7aXv5BC8DFNOI3x"/>
      <w:bookmarkStart w:id="1253" w:name="_9kMJ98I7aXv5BC8DGOOI3x"/>
      <w:bookmarkStart w:id="1254" w:name="_9kMJ98I7aXv5BC8DHPOI3x"/>
      <w:bookmarkStart w:id="1255" w:name="_9kMJ98I7aXv5BC8DIQOI3x"/>
      <w:bookmarkStart w:id="1256" w:name="_9kMJ98I7aXv5BC8DJROI3x"/>
      <w:bookmarkStart w:id="1257" w:name="_9kMJ98I7aXv5BC8DKSOI3x"/>
      <w:bookmarkStart w:id="1258" w:name="_9kMJ98I7aXv5BC8DLTOI3x"/>
      <w:r w:rsidRPr="003D0F9D">
        <w:t>Buyer’s</w:t>
      </w:r>
      <w:bookmarkEnd w:id="1251"/>
      <w:bookmarkEnd w:id="1252"/>
      <w:bookmarkEnd w:id="1253"/>
      <w:bookmarkEnd w:id="1254"/>
      <w:bookmarkEnd w:id="1255"/>
      <w:bookmarkEnd w:id="1256"/>
      <w:bookmarkEnd w:id="1257"/>
      <w:bookmarkEnd w:id="1258"/>
      <w:r w:rsidRPr="003D0F9D">
        <w:t xml:space="preserve"> sole </w:t>
      </w:r>
      <w:bookmarkStart w:id="1259" w:name="_9kML5I6ZWu5778DHQI5BC"/>
      <w:r w:rsidRPr="003D0F9D">
        <w:t>cost</w:t>
      </w:r>
      <w:bookmarkEnd w:id="1259"/>
      <w:r w:rsidRPr="003D0F9D">
        <w:t>).</w:t>
      </w:r>
    </w:p>
    <w:p w14:paraId="25C207BF" w14:textId="77777777" w:rsidR="00661936" w:rsidRDefault="00661936" w:rsidP="007644BB"/>
    <w:p w14:paraId="4EBE46FB" w14:textId="6660C8EA" w:rsidR="007644BB" w:rsidRPr="003D0F9D" w:rsidRDefault="007644BB" w:rsidP="007644BB">
      <w:r w:rsidRPr="003D0F9D">
        <w:lastRenderedPageBreak/>
        <w:t>PART II.</w:t>
      </w:r>
      <w:r w:rsidRPr="003D0F9D">
        <w:tab/>
        <w:t xml:space="preserve">REQUIREMENTS APPLICABLE TO ALL </w:t>
      </w:r>
      <w:bookmarkStart w:id="1260" w:name="_9kMK6K6ZWu4BCBGHgd65sinKBvwktBS3eAQ"/>
      <w:r w:rsidRPr="003D0F9D">
        <w:t>STORAGE CAPACITY TESTS</w:t>
      </w:r>
      <w:bookmarkEnd w:id="1260"/>
      <w:r w:rsidRPr="003D0F9D">
        <w:t>.</w:t>
      </w:r>
    </w:p>
    <w:p w14:paraId="74B5F38E" w14:textId="77777777" w:rsidR="007644BB" w:rsidRPr="003D0F9D" w:rsidRDefault="007644BB" w:rsidP="007644BB">
      <w:pPr>
        <w:pStyle w:val="ListParagraph"/>
        <w:numPr>
          <w:ilvl w:val="0"/>
          <w:numId w:val="90"/>
        </w:numPr>
        <w:ind w:hanging="720"/>
      </w:pPr>
      <w:r w:rsidRPr="003D0F9D">
        <w:rPr>
          <w:u w:val="single"/>
        </w:rPr>
        <w:t>Purpose of Test</w:t>
      </w:r>
      <w:r w:rsidRPr="003D0F9D">
        <w:t xml:space="preserve">.  Each </w:t>
      </w:r>
      <w:bookmarkStart w:id="1261" w:name="_9kMIH5YVt39AACDfvx"/>
      <w:r w:rsidRPr="003D0F9D">
        <w:t>SCT</w:t>
      </w:r>
      <w:bookmarkEnd w:id="1261"/>
      <w:r w:rsidRPr="003D0F9D">
        <w:t xml:space="preserve"> shall:</w:t>
      </w:r>
    </w:p>
    <w:p w14:paraId="034D8FC4" w14:textId="77777777" w:rsidR="007644BB" w:rsidRPr="003D0F9D" w:rsidRDefault="007644BB" w:rsidP="007644BB">
      <w:pPr>
        <w:pStyle w:val="ListParagraph"/>
        <w:numPr>
          <w:ilvl w:val="0"/>
          <w:numId w:val="89"/>
        </w:numPr>
        <w:ind w:left="2160" w:hanging="720"/>
      </w:pPr>
      <w:r w:rsidRPr="003D0F9D">
        <w:t xml:space="preserve">Determine an updated </w:t>
      </w:r>
      <w:bookmarkStart w:id="1262" w:name="_9kMJ2H6ZWu4BCBGIhd65sinKP7DI0m6hJ34s1Ja"/>
      <w:r w:rsidRPr="003D0F9D">
        <w:t>Storage Capacity</w:t>
      </w:r>
      <w:bookmarkEnd w:id="1262"/>
      <w:r w:rsidRPr="003D0F9D">
        <w:t xml:space="preserve">; </w:t>
      </w:r>
    </w:p>
    <w:p w14:paraId="51910B5F" w14:textId="77777777" w:rsidR="007644BB" w:rsidRPr="003D0F9D" w:rsidRDefault="007644BB" w:rsidP="007644BB">
      <w:pPr>
        <w:pStyle w:val="ListParagraph"/>
        <w:numPr>
          <w:ilvl w:val="0"/>
          <w:numId w:val="89"/>
        </w:numPr>
        <w:ind w:left="2160" w:hanging="720"/>
      </w:pPr>
      <w:r w:rsidRPr="003D0F9D">
        <w:t xml:space="preserve">Determine the amount of </w:t>
      </w:r>
      <w:bookmarkStart w:id="1263" w:name="_9kMK3H6ZWu4BC8FJSJqvy6"/>
      <w:r w:rsidRPr="003D0F9D">
        <w:t>Energy</w:t>
      </w:r>
      <w:bookmarkEnd w:id="1263"/>
      <w:r w:rsidRPr="003D0F9D">
        <w:t xml:space="preserve"> required to fully charge the </w:t>
      </w:r>
      <w:bookmarkStart w:id="1264" w:name="_9kMI04M7aXv5CD9JKR8clvw5M"/>
      <w:r w:rsidRPr="003D0F9D">
        <w:t>Facility</w:t>
      </w:r>
      <w:bookmarkEnd w:id="1264"/>
      <w:r w:rsidRPr="003D0F9D">
        <w:t>;</w:t>
      </w:r>
    </w:p>
    <w:p w14:paraId="446E2C0E" w14:textId="77777777" w:rsidR="007644BB" w:rsidRPr="003D0F9D" w:rsidRDefault="007644BB" w:rsidP="007644BB">
      <w:pPr>
        <w:pStyle w:val="ListParagraph"/>
        <w:numPr>
          <w:ilvl w:val="0"/>
          <w:numId w:val="89"/>
        </w:numPr>
        <w:ind w:left="2160" w:hanging="720"/>
      </w:pPr>
      <w:r w:rsidRPr="003D0F9D">
        <w:t xml:space="preserve">Determine the </w:t>
      </w:r>
      <w:bookmarkStart w:id="1265" w:name="_9kMI05N7aXv5CD9JKR8clvw5M"/>
      <w:r w:rsidRPr="003D0F9D">
        <w:t>Facility</w:t>
      </w:r>
      <w:bookmarkEnd w:id="1265"/>
      <w:r w:rsidRPr="003D0F9D">
        <w:t xml:space="preserve"> charge ramp rate; </w:t>
      </w:r>
    </w:p>
    <w:p w14:paraId="519CFF2F" w14:textId="77777777" w:rsidR="007644BB" w:rsidRPr="003D0F9D" w:rsidRDefault="007644BB" w:rsidP="007644BB">
      <w:pPr>
        <w:pStyle w:val="ListParagraph"/>
        <w:numPr>
          <w:ilvl w:val="0"/>
          <w:numId w:val="89"/>
        </w:numPr>
        <w:ind w:left="2160" w:hanging="720"/>
      </w:pPr>
      <w:r w:rsidRPr="003D0F9D">
        <w:t xml:space="preserve">Determine the </w:t>
      </w:r>
      <w:bookmarkStart w:id="1266" w:name="_9kMI06O7aXv5CD9JKR8clvw5M"/>
      <w:r w:rsidRPr="003D0F9D">
        <w:t>Facility</w:t>
      </w:r>
      <w:bookmarkEnd w:id="1266"/>
      <w:r w:rsidRPr="003D0F9D">
        <w:t xml:space="preserve"> discharge ramp rate;</w:t>
      </w:r>
    </w:p>
    <w:p w14:paraId="0EF68FB6" w14:textId="77777777" w:rsidR="007644BB" w:rsidRPr="003D0F9D" w:rsidRDefault="007644BB" w:rsidP="007644BB">
      <w:pPr>
        <w:pStyle w:val="ListParagraph"/>
        <w:numPr>
          <w:ilvl w:val="0"/>
          <w:numId w:val="89"/>
        </w:numPr>
        <w:ind w:left="2160" w:hanging="720"/>
      </w:pPr>
      <w:r w:rsidRPr="003D0F9D">
        <w:t xml:space="preserve">Determine an updated </w:t>
      </w:r>
      <w:bookmarkStart w:id="1267" w:name="_9kMH7O6ZWu4BC8FGPBjnlmpvu6wT27"/>
      <w:r w:rsidRPr="003D0F9D">
        <w:t>Efficiency Rate</w:t>
      </w:r>
      <w:bookmarkEnd w:id="1267"/>
      <w:r w:rsidRPr="003D0F9D">
        <w:t>.</w:t>
      </w:r>
    </w:p>
    <w:p w14:paraId="23F3E03B" w14:textId="77777777" w:rsidR="007644BB" w:rsidRPr="003D0F9D" w:rsidRDefault="007644BB" w:rsidP="007644BB">
      <w:pPr>
        <w:ind w:left="1440" w:hanging="720"/>
      </w:pPr>
      <w:r w:rsidRPr="003D0F9D">
        <w:t>B.</w:t>
      </w:r>
      <w:r w:rsidRPr="003D0F9D">
        <w:tab/>
      </w:r>
      <w:r w:rsidRPr="003D0F9D">
        <w:rPr>
          <w:u w:val="single"/>
        </w:rPr>
        <w:t>Test Elements</w:t>
      </w:r>
      <w:r w:rsidRPr="003D0F9D">
        <w:t xml:space="preserve">.  Each </w:t>
      </w:r>
      <w:bookmarkStart w:id="1268" w:name="_9kMJI5YVt39AACDfvx"/>
      <w:r w:rsidRPr="003D0F9D">
        <w:t>SCT</w:t>
      </w:r>
      <w:bookmarkEnd w:id="1268"/>
      <w:r w:rsidRPr="003D0F9D">
        <w:t xml:space="preserve"> shall include the following test elements:</w:t>
      </w:r>
    </w:p>
    <w:p w14:paraId="5DEE0A3A" w14:textId="77777777" w:rsidR="007644BB" w:rsidRPr="003D0F9D" w:rsidRDefault="007644BB" w:rsidP="007644BB">
      <w:pPr>
        <w:widowControl/>
        <w:numPr>
          <w:ilvl w:val="0"/>
          <w:numId w:val="56"/>
        </w:numPr>
        <w:tabs>
          <w:tab w:val="clear" w:pos="1440"/>
        </w:tabs>
        <w:autoSpaceDE/>
        <w:autoSpaceDN/>
        <w:adjustRightInd/>
        <w:spacing w:after="200" w:line="276" w:lineRule="auto"/>
        <w:ind w:left="2160" w:hanging="720"/>
      </w:pPr>
      <w:r w:rsidRPr="003D0F9D">
        <w:t xml:space="preserve">The measurement of </w:t>
      </w:r>
      <w:bookmarkStart w:id="1269" w:name="_9kMI3J6ZWu4BC7GLQBgryqyxPRy36E"/>
      <w:r w:rsidRPr="003D0F9D">
        <w:t>Charging Energy</w:t>
      </w:r>
      <w:bookmarkEnd w:id="1269"/>
      <w:r w:rsidRPr="003D0F9D">
        <w:t xml:space="preserve">, as measured by the </w:t>
      </w:r>
      <w:bookmarkStart w:id="1270" w:name="_9kMH2J6ZWu4BCBGMld65sinNEir12BSwXBCB"/>
      <w:bookmarkStart w:id="1271" w:name="_9kMH2J6ZWu4BCBHGed65sinNEir12BSwXBCB"/>
      <w:r w:rsidRPr="003D0F9D">
        <w:t>Storage Facility Meter</w:t>
      </w:r>
      <w:bookmarkEnd w:id="1270"/>
      <w:bookmarkEnd w:id="1271"/>
      <w:r w:rsidRPr="003D0F9D">
        <w:t xml:space="preserve"> or other mutually agreed meter, that is required to charge the Facility up to the Maximum </w:t>
      </w:r>
      <w:bookmarkStart w:id="1272" w:name="_9kMKJ5YVt3ABAHEbc54viJOv03BrS9A1"/>
      <w:r w:rsidRPr="003D0F9D">
        <w:t>Stored Energy Level</w:t>
      </w:r>
      <w:bookmarkEnd w:id="1272"/>
      <w:r w:rsidRPr="003D0F9D">
        <w:t xml:space="preserve"> (as defined in </w:t>
      </w:r>
      <w:r w:rsidRPr="003D0F9D">
        <w:rPr>
          <w:u w:val="single"/>
        </w:rPr>
        <w:t>Exhibit A</w:t>
      </w:r>
      <w:r w:rsidRPr="003D0F9D">
        <w:t>)</w:t>
      </w:r>
      <w:r>
        <w:t xml:space="preserve"> </w:t>
      </w:r>
      <w:r w:rsidRPr="003D0F9D">
        <w:t xml:space="preserve">not to exceed the </w:t>
      </w:r>
      <w:bookmarkStart w:id="1273" w:name="_9kMJI5YVt3ABAFKjc54rhmJO6CHzl5soQMOT"/>
      <w:r w:rsidRPr="003D0F9D">
        <w:t>Storage Contract Output</w:t>
      </w:r>
      <w:bookmarkEnd w:id="1273"/>
      <w:r w:rsidRPr="003D0F9D">
        <w:t xml:space="preserve"> (</w:t>
      </w:r>
      <w:bookmarkStart w:id="1274" w:name="_9kMHzG6ZWu4BCABIfAW"/>
      <w:r w:rsidRPr="003D0F9D">
        <w:t>MWh</w:t>
      </w:r>
      <w:bookmarkEnd w:id="1274"/>
      <w:r w:rsidRPr="003D0F9D">
        <w:t>) (“</w:t>
      </w:r>
      <w:bookmarkStart w:id="1275" w:name="_9kR3WTr1785CIRGnsv3gQ"/>
      <w:r w:rsidRPr="003D0F9D">
        <w:rPr>
          <w:b/>
          <w:bCs/>
          <w:u w:val="single"/>
        </w:rPr>
        <w:t>Energy In</w:t>
      </w:r>
      <w:bookmarkEnd w:id="1275"/>
      <w:r w:rsidRPr="003D0F9D">
        <w:t>”);</w:t>
      </w:r>
    </w:p>
    <w:p w14:paraId="100B4843" w14:textId="77777777" w:rsidR="007644BB" w:rsidRPr="003D0F9D" w:rsidRDefault="007644BB" w:rsidP="007644BB">
      <w:pPr>
        <w:widowControl/>
        <w:numPr>
          <w:ilvl w:val="0"/>
          <w:numId w:val="56"/>
        </w:numPr>
        <w:tabs>
          <w:tab w:val="clear" w:pos="1440"/>
        </w:tabs>
        <w:autoSpaceDE/>
        <w:autoSpaceDN/>
        <w:adjustRightInd/>
        <w:spacing w:after="200" w:line="276" w:lineRule="auto"/>
        <w:ind w:left="2160" w:hanging="720"/>
      </w:pPr>
      <w:r w:rsidRPr="003D0F9D">
        <w:t xml:space="preserve">The measurement of </w:t>
      </w:r>
      <w:bookmarkStart w:id="1276" w:name="_9kMI2I6ZWu4BC8DKUDzukju1t10SU169H"/>
      <w:r w:rsidRPr="003D0F9D">
        <w:t>Discharging Energy</w:t>
      </w:r>
      <w:bookmarkEnd w:id="1276"/>
      <w:r w:rsidRPr="003D0F9D">
        <w:t xml:space="preserve">, as measured by the </w:t>
      </w:r>
      <w:bookmarkStart w:id="1277" w:name="_9kMH3K6ZWu4BCBGMld65sinNEir12BSwXBCB"/>
      <w:bookmarkStart w:id="1278" w:name="_9kMH3K6ZWu4BCBHGed65sinNEir12BSwXBCB"/>
      <w:r w:rsidRPr="003D0F9D">
        <w:t>Storage Facility Meter</w:t>
      </w:r>
      <w:bookmarkEnd w:id="1277"/>
      <w:bookmarkEnd w:id="1278"/>
      <w:r w:rsidRPr="003D0F9D">
        <w:t xml:space="preserve"> or other mutually agreed meter, that is discharged from the Facility to the </w:t>
      </w:r>
      <w:bookmarkStart w:id="1279" w:name="_9kMJ2H6ZWu4BC8CDO9ot41yJsd33F"/>
      <w:r w:rsidRPr="003D0F9D">
        <w:t>Delivery Point</w:t>
      </w:r>
      <w:bookmarkEnd w:id="1279"/>
      <w:r w:rsidRPr="003D0F9D">
        <w:t xml:space="preserve"> until the </w:t>
      </w:r>
      <w:bookmarkStart w:id="1280" w:name="_9kMLK5YVt3ABAHEbc54viJOv03BrS9A1"/>
      <w:r w:rsidRPr="003D0F9D">
        <w:t>Stored Energy Level</w:t>
      </w:r>
      <w:bookmarkEnd w:id="1280"/>
      <w:r w:rsidRPr="003D0F9D">
        <w:t xml:space="preserve"> reaches zero </w:t>
      </w:r>
      <w:bookmarkStart w:id="1281" w:name="_9kMH0H6ZWu4BCABIfAW"/>
      <w:r w:rsidRPr="003D0F9D">
        <w:t>MWh</w:t>
      </w:r>
      <w:bookmarkEnd w:id="1281"/>
      <w:r w:rsidRPr="003D0F9D">
        <w:t xml:space="preserve"> as indicated by the battery management system (“</w:t>
      </w:r>
      <w:bookmarkStart w:id="1282" w:name="_9kR3WTr1785DDLGnsv3mdF"/>
      <w:r w:rsidRPr="003D0F9D">
        <w:rPr>
          <w:b/>
          <w:bCs/>
          <w:u w:val="single"/>
        </w:rPr>
        <w:t>Energy Out</w:t>
      </w:r>
      <w:bookmarkEnd w:id="1282"/>
      <w:r w:rsidRPr="003D0F9D">
        <w:t>”);</w:t>
      </w:r>
    </w:p>
    <w:p w14:paraId="1BDFE91D" w14:textId="77777777" w:rsidR="007644BB" w:rsidRPr="003D0F9D" w:rsidRDefault="007644BB" w:rsidP="007644BB">
      <w:pPr>
        <w:widowControl/>
        <w:numPr>
          <w:ilvl w:val="0"/>
          <w:numId w:val="56"/>
        </w:numPr>
        <w:tabs>
          <w:tab w:val="clear" w:pos="1440"/>
        </w:tabs>
        <w:autoSpaceDE/>
        <w:autoSpaceDN/>
        <w:adjustRightInd/>
        <w:spacing w:after="200" w:line="276" w:lineRule="auto"/>
        <w:ind w:left="2160" w:hanging="720"/>
      </w:pPr>
      <w:r w:rsidRPr="003D0F9D">
        <w:t xml:space="preserve">Electrical output at </w:t>
      </w:r>
      <w:bookmarkStart w:id="1283" w:name="_9kMIH5YVt3AB8INbDv4u78SJ50qp07z76WL56u3"/>
      <w:r w:rsidRPr="003D0F9D">
        <w:t>Maximum Discharging Capacity</w:t>
      </w:r>
      <w:bookmarkEnd w:id="1283"/>
      <w:r w:rsidRPr="003D0F9D">
        <w:t xml:space="preserve"> (as defined in </w:t>
      </w:r>
      <w:r w:rsidRPr="003D0F9D">
        <w:rPr>
          <w:u w:val="single"/>
        </w:rPr>
        <w:t>Exhibit A</w:t>
      </w:r>
      <w:r w:rsidRPr="003D0F9D">
        <w:t xml:space="preserve">) at the </w:t>
      </w:r>
      <w:bookmarkStart w:id="1284" w:name="_9kMH4L6ZWu4BCBGMld65sinNEir12BSwXBCB"/>
      <w:bookmarkStart w:id="1285" w:name="_9kMH4L6ZWu4BCBHGed65sinNEir12BSwXBCB"/>
      <w:r w:rsidRPr="003D0F9D">
        <w:t>Storage Facility Meter</w:t>
      </w:r>
      <w:bookmarkEnd w:id="1284"/>
      <w:bookmarkEnd w:id="1285"/>
      <w:r w:rsidRPr="003D0F9D">
        <w:t xml:space="preserve"> and concurrently at the </w:t>
      </w:r>
      <w:bookmarkStart w:id="1286" w:name="_9kMJI5YVt3AB7HLS6ajtu3KoP343"/>
      <w:r w:rsidRPr="003D0F9D">
        <w:t>Facility Meter</w:t>
      </w:r>
      <w:bookmarkEnd w:id="1286"/>
      <w:r w:rsidRPr="003D0F9D">
        <w:t xml:space="preserve"> (</w:t>
      </w:r>
      <w:bookmarkStart w:id="1287" w:name="_9kMH1I6ZWu4BCABHeA"/>
      <w:r w:rsidRPr="003D0F9D">
        <w:t>MW</w:t>
      </w:r>
      <w:bookmarkEnd w:id="1287"/>
      <w:r w:rsidRPr="003D0F9D">
        <w:t>);</w:t>
      </w:r>
    </w:p>
    <w:p w14:paraId="77FECEE7" w14:textId="77777777" w:rsidR="007644BB" w:rsidRPr="003D0F9D" w:rsidRDefault="007644BB" w:rsidP="007644BB">
      <w:pPr>
        <w:widowControl/>
        <w:numPr>
          <w:ilvl w:val="0"/>
          <w:numId w:val="56"/>
        </w:numPr>
        <w:tabs>
          <w:tab w:val="clear" w:pos="1440"/>
        </w:tabs>
        <w:autoSpaceDE/>
        <w:autoSpaceDN/>
        <w:adjustRightInd/>
        <w:spacing w:after="200" w:line="276" w:lineRule="auto"/>
        <w:ind w:left="2160" w:hanging="720"/>
      </w:pPr>
      <w:r w:rsidRPr="003D0F9D">
        <w:t xml:space="preserve">Electrical input at </w:t>
      </w:r>
      <w:bookmarkStart w:id="1288" w:name="_9kMIH5YVt3AB8IKYDv4u78RHmx4w43TI23r0IZ"/>
      <w:r w:rsidRPr="003D0F9D">
        <w:t>Maximum Charging Capacity</w:t>
      </w:r>
      <w:bookmarkEnd w:id="1288"/>
      <w:r w:rsidRPr="003D0F9D">
        <w:t xml:space="preserve"> (as defined in </w:t>
      </w:r>
      <w:r w:rsidRPr="003D0F9D">
        <w:rPr>
          <w:u w:val="single"/>
        </w:rPr>
        <w:t>Exhibit A</w:t>
      </w:r>
      <w:r w:rsidRPr="003D0F9D">
        <w:t xml:space="preserve">) at the </w:t>
      </w:r>
      <w:bookmarkStart w:id="1289" w:name="_9kMH5M6ZWu4BCBGMld65sinNEir12BSwXBCB"/>
      <w:bookmarkStart w:id="1290" w:name="_9kMH5M6ZWu4BCBHGed65sinNEir12BSwXBCB"/>
      <w:r w:rsidRPr="003D0F9D">
        <w:t>Storage Facility Meter</w:t>
      </w:r>
      <w:bookmarkEnd w:id="1289"/>
      <w:bookmarkEnd w:id="1290"/>
      <w:r w:rsidRPr="003D0F9D">
        <w:t xml:space="preserve"> (</w:t>
      </w:r>
      <w:bookmarkStart w:id="1291" w:name="_9kMH2J6ZWu4BCABHeA"/>
      <w:r w:rsidRPr="003D0F9D">
        <w:t>MW</w:t>
      </w:r>
      <w:bookmarkEnd w:id="1291"/>
      <w:r w:rsidRPr="003D0F9D">
        <w:t>);</w:t>
      </w:r>
    </w:p>
    <w:p w14:paraId="05547E2A" w14:textId="77777777" w:rsidR="007644BB" w:rsidRPr="003D0F9D" w:rsidRDefault="007644BB" w:rsidP="007644BB">
      <w:pPr>
        <w:widowControl/>
        <w:numPr>
          <w:ilvl w:val="1"/>
          <w:numId w:val="56"/>
        </w:numPr>
        <w:tabs>
          <w:tab w:val="clear" w:pos="2160"/>
        </w:tabs>
        <w:autoSpaceDE/>
        <w:autoSpaceDN/>
        <w:adjustRightInd/>
        <w:spacing w:after="200" w:line="276" w:lineRule="auto"/>
        <w:ind w:hanging="720"/>
      </w:pPr>
      <w:r w:rsidRPr="003D0F9D">
        <w:t xml:space="preserve">Amount of time between the </w:t>
      </w:r>
      <w:bookmarkStart w:id="1292" w:name="_9kMI07P7aXv5CD9JKR8clvw5M"/>
      <w:r w:rsidRPr="003D0F9D">
        <w:t>Facility’s</w:t>
      </w:r>
      <w:bookmarkEnd w:id="1292"/>
      <w:r w:rsidRPr="003D0F9D">
        <w:t xml:space="preserve"> electrical output going from 0 to </w:t>
      </w:r>
      <w:bookmarkStart w:id="1293" w:name="_9kMJI5YVt3AB8INbDv4u78SJ50qp07z76WL56u3"/>
      <w:r w:rsidRPr="003D0F9D">
        <w:t>Maximum Discharging Capacity</w:t>
      </w:r>
      <w:bookmarkEnd w:id="1293"/>
      <w:r w:rsidRPr="003D0F9D">
        <w:t>;</w:t>
      </w:r>
    </w:p>
    <w:p w14:paraId="1578C9AF" w14:textId="77777777" w:rsidR="007644BB" w:rsidRPr="003D0F9D" w:rsidRDefault="007644BB" w:rsidP="007644BB">
      <w:pPr>
        <w:widowControl/>
        <w:numPr>
          <w:ilvl w:val="1"/>
          <w:numId w:val="56"/>
        </w:numPr>
        <w:tabs>
          <w:tab w:val="clear" w:pos="2160"/>
        </w:tabs>
        <w:autoSpaceDE/>
        <w:autoSpaceDN/>
        <w:adjustRightInd/>
        <w:spacing w:after="200" w:line="276" w:lineRule="auto"/>
        <w:ind w:hanging="720"/>
      </w:pPr>
      <w:r w:rsidRPr="003D0F9D">
        <w:t xml:space="preserve">Amount of time between the </w:t>
      </w:r>
      <w:bookmarkStart w:id="1294" w:name="_9kMI08Q7aXv5CD9JKR8clvw5M"/>
      <w:r w:rsidRPr="003D0F9D">
        <w:t>Facility’s</w:t>
      </w:r>
      <w:bookmarkEnd w:id="1294"/>
      <w:r w:rsidRPr="003D0F9D">
        <w:t xml:space="preserve"> electrical input going from 0 to </w:t>
      </w:r>
      <w:bookmarkStart w:id="1295" w:name="_9kMJI5YVt3AB8IKYDv4u78RHmx4w43TI23r0IZ"/>
      <w:r w:rsidRPr="003D0F9D">
        <w:t>Maximum Charging Capacity</w:t>
      </w:r>
      <w:bookmarkEnd w:id="1295"/>
      <w:r w:rsidRPr="003D0F9D">
        <w:t>;</w:t>
      </w:r>
    </w:p>
    <w:p w14:paraId="55DDE96F" w14:textId="77777777" w:rsidR="007644BB" w:rsidRPr="003D0F9D" w:rsidRDefault="007644BB" w:rsidP="007644BB">
      <w:pPr>
        <w:widowControl/>
        <w:numPr>
          <w:ilvl w:val="1"/>
          <w:numId w:val="56"/>
        </w:numPr>
        <w:tabs>
          <w:tab w:val="clear" w:pos="2160"/>
        </w:tabs>
        <w:autoSpaceDE/>
        <w:autoSpaceDN/>
        <w:adjustRightInd/>
        <w:spacing w:after="200" w:line="276" w:lineRule="auto"/>
        <w:ind w:hanging="720"/>
      </w:pPr>
      <w:r w:rsidRPr="003D0F9D">
        <w:t xml:space="preserve">Amount of </w:t>
      </w:r>
      <w:bookmarkStart w:id="1296" w:name="_9kMI1F7ZVw5778FIRJqvy6"/>
      <w:r w:rsidRPr="003D0F9D">
        <w:t>energy</w:t>
      </w:r>
      <w:bookmarkEnd w:id="1296"/>
      <w:r w:rsidRPr="003D0F9D">
        <w:t xml:space="preserve"> required to go from 0% </w:t>
      </w:r>
      <w:bookmarkStart w:id="1297" w:name="_9kMML5YVt3ABAHEbc54viJOv03BrS9A1"/>
      <w:r w:rsidRPr="003D0F9D">
        <w:t>Stored Energy Level</w:t>
      </w:r>
      <w:bookmarkEnd w:id="1297"/>
      <w:r w:rsidRPr="003D0F9D">
        <w:t xml:space="preserve"> to 100% </w:t>
      </w:r>
      <w:bookmarkStart w:id="1298" w:name="_9kMNM5YVt3ABAHEbc54viJOv03BrS9A1"/>
      <w:r w:rsidRPr="003D0F9D">
        <w:t>Stored Energy Level</w:t>
      </w:r>
      <w:bookmarkEnd w:id="1298"/>
      <w:r w:rsidRPr="003D0F9D">
        <w:t xml:space="preserve"> charging at a rate equal to the </w:t>
      </w:r>
      <w:bookmarkStart w:id="1299" w:name="_9kMKJ5YVt3AB8IKYDv4u78RHmx4w43TI23r0IZ"/>
      <w:r w:rsidRPr="003D0F9D">
        <w:t>Maximum Charging Capacity</w:t>
      </w:r>
      <w:bookmarkEnd w:id="1299"/>
      <w:r w:rsidRPr="003D0F9D">
        <w:t>.</w:t>
      </w:r>
    </w:p>
    <w:p w14:paraId="3D511D44" w14:textId="77777777" w:rsidR="007644BB" w:rsidRPr="003D0F9D" w:rsidRDefault="007644BB" w:rsidP="007644BB">
      <w:pPr>
        <w:ind w:left="1440" w:hanging="720"/>
        <w:rPr>
          <w:bCs/>
          <w:noProof/>
          <w:color w:val="000000"/>
        </w:rPr>
      </w:pPr>
      <w:r w:rsidRPr="003D0F9D">
        <w:t>C.</w:t>
      </w:r>
      <w:r w:rsidRPr="003D0F9D">
        <w:tab/>
      </w:r>
      <w:r w:rsidRPr="003D0F9D">
        <w:rPr>
          <w:u w:val="single"/>
        </w:rPr>
        <w:t>Parameters</w:t>
      </w:r>
      <w:r w:rsidRPr="003D0F9D">
        <w:t xml:space="preserve">.  </w:t>
      </w:r>
      <w:r w:rsidRPr="003D0F9D">
        <w:rPr>
          <w:bCs/>
          <w:noProof/>
          <w:color w:val="000000"/>
        </w:rPr>
        <w:t xml:space="preserve">During each </w:t>
      </w:r>
      <w:bookmarkStart w:id="1300" w:name="_9kMKJ5YVt39AACDfvx"/>
      <w:r w:rsidRPr="003D0F9D">
        <w:rPr>
          <w:bCs/>
          <w:noProof/>
          <w:color w:val="000000"/>
        </w:rPr>
        <w:t>SCT</w:t>
      </w:r>
      <w:bookmarkEnd w:id="1300"/>
      <w:r w:rsidRPr="003D0F9D">
        <w:rPr>
          <w:bCs/>
          <w:noProof/>
          <w:color w:val="000000"/>
        </w:rPr>
        <w:t xml:space="preserve">, the following parameters shall be measured and recorded simultaneously for the </w:t>
      </w:r>
      <w:bookmarkStart w:id="1301" w:name="_9kMI10H7aXv5CD9JKR8clvw5M"/>
      <w:r w:rsidRPr="003D0F9D">
        <w:rPr>
          <w:bCs/>
          <w:noProof/>
          <w:color w:val="000000"/>
        </w:rPr>
        <w:t>Facility</w:t>
      </w:r>
      <w:bookmarkEnd w:id="1301"/>
      <w:r w:rsidRPr="003D0F9D">
        <w:rPr>
          <w:bCs/>
          <w:noProof/>
          <w:color w:val="000000"/>
        </w:rPr>
        <w:t>, at ten (10) minute intervals:</w:t>
      </w:r>
    </w:p>
    <w:p w14:paraId="6BDCA0A7" w14:textId="77777777" w:rsidR="007644BB" w:rsidRPr="003D0F9D" w:rsidRDefault="007644BB" w:rsidP="007644BB">
      <w:pPr>
        <w:ind w:left="2160" w:hanging="720"/>
        <w:rPr>
          <w:bCs/>
          <w:noProof/>
          <w:color w:val="000000"/>
        </w:rPr>
      </w:pPr>
      <w:r w:rsidRPr="003D0F9D">
        <w:rPr>
          <w:bCs/>
          <w:noProof/>
          <w:color w:val="000000"/>
        </w:rPr>
        <w:lastRenderedPageBreak/>
        <w:t>(1)</w:t>
      </w:r>
      <w:r w:rsidRPr="003D0F9D">
        <w:rPr>
          <w:bCs/>
          <w:noProof/>
          <w:color w:val="000000"/>
        </w:rPr>
        <w:tab/>
        <w:t>discharge time (minutes);</w:t>
      </w:r>
    </w:p>
    <w:p w14:paraId="0A0C168A" w14:textId="77777777" w:rsidR="007644BB" w:rsidRPr="003D0F9D" w:rsidRDefault="007644BB" w:rsidP="007644BB">
      <w:pPr>
        <w:ind w:left="2160" w:hanging="720"/>
        <w:rPr>
          <w:bCs/>
          <w:noProof/>
          <w:color w:val="000000"/>
        </w:rPr>
      </w:pPr>
      <w:r w:rsidRPr="003D0F9D">
        <w:rPr>
          <w:bCs/>
          <w:noProof/>
          <w:color w:val="000000"/>
        </w:rPr>
        <w:t>(2)</w:t>
      </w:r>
      <w:r w:rsidRPr="003D0F9D">
        <w:rPr>
          <w:bCs/>
          <w:noProof/>
          <w:color w:val="000000"/>
        </w:rPr>
        <w:tab/>
      </w:r>
      <w:bookmarkStart w:id="1302" w:name="_9kMI4K6ZWu4BC7GLQBgryqyxPRy36E"/>
      <w:r w:rsidRPr="003D0F9D">
        <w:rPr>
          <w:bCs/>
          <w:noProof/>
          <w:color w:val="000000"/>
        </w:rPr>
        <w:t>charging energy</w:t>
      </w:r>
      <w:bookmarkEnd w:id="1302"/>
      <w:r w:rsidRPr="003D0F9D">
        <w:rPr>
          <w:bCs/>
          <w:noProof/>
          <w:color w:val="000000"/>
        </w:rPr>
        <w:t xml:space="preserve"> (</w:t>
      </w:r>
      <w:bookmarkStart w:id="1303" w:name="_9kMH1I6ZWu4BCABIfAW"/>
      <w:r w:rsidRPr="003D0F9D">
        <w:rPr>
          <w:bCs/>
          <w:noProof/>
          <w:color w:val="000000"/>
        </w:rPr>
        <w:t>MWh</w:t>
      </w:r>
      <w:bookmarkEnd w:id="1303"/>
      <w:r w:rsidRPr="003D0F9D">
        <w:rPr>
          <w:bCs/>
          <w:noProof/>
          <w:color w:val="000000"/>
        </w:rPr>
        <w:t xml:space="preserve">); </w:t>
      </w:r>
    </w:p>
    <w:p w14:paraId="0CC966F4" w14:textId="77777777" w:rsidR="007644BB" w:rsidRPr="003D0F9D" w:rsidRDefault="007644BB" w:rsidP="007644BB">
      <w:pPr>
        <w:ind w:left="2160" w:hanging="720"/>
        <w:rPr>
          <w:bCs/>
          <w:noProof/>
          <w:color w:val="000000"/>
        </w:rPr>
      </w:pPr>
      <w:r w:rsidRPr="003D0F9D">
        <w:rPr>
          <w:bCs/>
          <w:noProof/>
          <w:color w:val="000000"/>
        </w:rPr>
        <w:t>(3)</w:t>
      </w:r>
      <w:r w:rsidRPr="003D0F9D">
        <w:rPr>
          <w:bCs/>
          <w:noProof/>
          <w:color w:val="000000"/>
        </w:rPr>
        <w:tab/>
      </w:r>
      <w:bookmarkStart w:id="1304" w:name="_9kMI3J6ZWu4BC8DKUDzukju1t10SU169H"/>
      <w:r w:rsidRPr="003D0F9D">
        <w:rPr>
          <w:bCs/>
          <w:noProof/>
          <w:color w:val="000000"/>
        </w:rPr>
        <w:t>discharging energy</w:t>
      </w:r>
      <w:bookmarkEnd w:id="1304"/>
      <w:r w:rsidRPr="003D0F9D">
        <w:rPr>
          <w:bCs/>
          <w:noProof/>
          <w:color w:val="000000"/>
        </w:rPr>
        <w:t xml:space="preserve"> (</w:t>
      </w:r>
      <w:bookmarkStart w:id="1305" w:name="_9kMH2J6ZWu4BCABIfAW"/>
      <w:r w:rsidRPr="003D0F9D">
        <w:rPr>
          <w:bCs/>
          <w:noProof/>
          <w:color w:val="000000"/>
        </w:rPr>
        <w:t>MWh</w:t>
      </w:r>
      <w:bookmarkEnd w:id="1305"/>
      <w:r w:rsidRPr="003D0F9D">
        <w:rPr>
          <w:bCs/>
          <w:noProof/>
          <w:color w:val="000000"/>
        </w:rPr>
        <w:t xml:space="preserve">); </w:t>
      </w:r>
    </w:p>
    <w:p w14:paraId="257F68AC" w14:textId="77777777" w:rsidR="007644BB" w:rsidRPr="003D0F9D" w:rsidRDefault="007644BB" w:rsidP="007644BB">
      <w:pPr>
        <w:ind w:left="2160" w:hanging="720"/>
        <w:rPr>
          <w:bCs/>
          <w:noProof/>
          <w:color w:val="000000"/>
        </w:rPr>
      </w:pPr>
      <w:r w:rsidRPr="003D0F9D">
        <w:rPr>
          <w:bCs/>
          <w:noProof/>
          <w:color w:val="000000"/>
        </w:rPr>
        <w:t>(4)</w:t>
      </w:r>
      <w:r w:rsidRPr="003D0F9D">
        <w:rPr>
          <w:bCs/>
          <w:noProof/>
          <w:color w:val="000000"/>
        </w:rPr>
        <w:tab/>
      </w:r>
      <w:bookmarkStart w:id="1306" w:name="_9kMON5YVt3ABAHEbc54viJOv03BrS9A1"/>
      <w:r w:rsidRPr="003D0F9D">
        <w:rPr>
          <w:bCs/>
          <w:noProof/>
          <w:color w:val="000000"/>
        </w:rPr>
        <w:t>Stored Energy Level</w:t>
      </w:r>
      <w:bookmarkEnd w:id="1306"/>
      <w:r w:rsidRPr="003D0F9D">
        <w:rPr>
          <w:bCs/>
          <w:noProof/>
          <w:color w:val="000000"/>
        </w:rPr>
        <w:t xml:space="preserve"> (</w:t>
      </w:r>
      <w:bookmarkStart w:id="1307" w:name="_9kMH3K6ZWu4BCABIfAW"/>
      <w:r w:rsidRPr="003D0F9D">
        <w:rPr>
          <w:bCs/>
          <w:noProof/>
          <w:color w:val="000000"/>
        </w:rPr>
        <w:t>MWh</w:t>
      </w:r>
      <w:bookmarkEnd w:id="1307"/>
      <w:r w:rsidRPr="003D0F9D">
        <w:rPr>
          <w:bCs/>
          <w:noProof/>
          <w:color w:val="000000"/>
        </w:rPr>
        <w:t>).</w:t>
      </w:r>
    </w:p>
    <w:p w14:paraId="23DF53A5" w14:textId="77777777" w:rsidR="007644BB" w:rsidRPr="003D0F9D" w:rsidRDefault="007644BB" w:rsidP="007644BB">
      <w:pPr>
        <w:ind w:left="1440" w:hanging="720"/>
        <w:rPr>
          <w:bCs/>
          <w:noProof/>
          <w:color w:val="000000"/>
        </w:rPr>
      </w:pPr>
      <w:r w:rsidRPr="003D0F9D">
        <w:rPr>
          <w:bCs/>
          <w:noProof/>
          <w:color w:val="000000"/>
        </w:rPr>
        <w:t>D.</w:t>
      </w:r>
      <w:r w:rsidRPr="003D0F9D">
        <w:rPr>
          <w:bCs/>
          <w:noProof/>
          <w:color w:val="000000"/>
        </w:rPr>
        <w:tab/>
      </w:r>
      <w:bookmarkStart w:id="1308" w:name="_9kMH7O6ZWu4BCBFKkS0x"/>
      <w:r w:rsidRPr="003D0F9D">
        <w:rPr>
          <w:bCs/>
          <w:noProof/>
          <w:color w:val="000000"/>
          <w:u w:val="single"/>
        </w:rPr>
        <w:t>Site</w:t>
      </w:r>
      <w:bookmarkEnd w:id="1308"/>
      <w:r w:rsidRPr="003D0F9D">
        <w:rPr>
          <w:bCs/>
          <w:noProof/>
          <w:color w:val="000000"/>
          <w:u w:val="single"/>
        </w:rPr>
        <w:t xml:space="preserve"> Conditions</w:t>
      </w:r>
      <w:r w:rsidRPr="003D0F9D">
        <w:rPr>
          <w:bCs/>
          <w:noProof/>
          <w:color w:val="000000"/>
        </w:rPr>
        <w:t xml:space="preserve">.  During each </w:t>
      </w:r>
      <w:bookmarkStart w:id="1309" w:name="_9kMLK5YVt39AACDfvx"/>
      <w:r w:rsidRPr="003D0F9D">
        <w:rPr>
          <w:bCs/>
          <w:noProof/>
          <w:color w:val="000000"/>
        </w:rPr>
        <w:t>SCT</w:t>
      </w:r>
      <w:bookmarkEnd w:id="1309"/>
      <w:r w:rsidRPr="003D0F9D">
        <w:rPr>
          <w:bCs/>
          <w:noProof/>
          <w:color w:val="000000"/>
        </w:rPr>
        <w:t xml:space="preserve">, the following conditions at the </w:t>
      </w:r>
      <w:bookmarkStart w:id="1310" w:name="_9kMH8P6ZWu4BCBFKkS0x"/>
      <w:r w:rsidRPr="003D0F9D">
        <w:rPr>
          <w:bCs/>
          <w:noProof/>
          <w:color w:val="000000"/>
        </w:rPr>
        <w:t>Site</w:t>
      </w:r>
      <w:bookmarkEnd w:id="1310"/>
      <w:r w:rsidRPr="003D0F9D">
        <w:rPr>
          <w:bCs/>
          <w:noProof/>
          <w:color w:val="000000"/>
        </w:rPr>
        <w:t xml:space="preserve"> shall be measured and recorded simultaneously at thirty (30) minute intervals:</w:t>
      </w:r>
    </w:p>
    <w:p w14:paraId="4998AD85" w14:textId="77777777" w:rsidR="007644BB" w:rsidRPr="003D0F9D" w:rsidRDefault="007644BB" w:rsidP="007644BB">
      <w:pPr>
        <w:ind w:left="2160" w:hanging="720"/>
        <w:rPr>
          <w:bCs/>
          <w:noProof/>
          <w:color w:val="000000"/>
        </w:rPr>
      </w:pPr>
      <w:r w:rsidRPr="003D0F9D">
        <w:rPr>
          <w:bCs/>
          <w:noProof/>
          <w:color w:val="000000"/>
        </w:rPr>
        <w:t>(1)</w:t>
      </w:r>
      <w:r w:rsidRPr="003D0F9D">
        <w:rPr>
          <w:bCs/>
          <w:noProof/>
          <w:color w:val="000000"/>
        </w:rPr>
        <w:tab/>
        <w:t>Relative humidity (%);</w:t>
      </w:r>
    </w:p>
    <w:p w14:paraId="01459339" w14:textId="77777777" w:rsidR="007644BB" w:rsidRPr="003D0F9D" w:rsidRDefault="007644BB" w:rsidP="007644BB">
      <w:pPr>
        <w:ind w:left="2160" w:hanging="720"/>
        <w:rPr>
          <w:bCs/>
          <w:noProof/>
          <w:color w:val="000000"/>
        </w:rPr>
      </w:pPr>
      <w:r w:rsidRPr="003D0F9D">
        <w:rPr>
          <w:bCs/>
          <w:noProof/>
          <w:color w:val="000000"/>
        </w:rPr>
        <w:t>(2)</w:t>
      </w:r>
      <w:r w:rsidRPr="003D0F9D">
        <w:rPr>
          <w:bCs/>
          <w:noProof/>
          <w:color w:val="000000"/>
        </w:rPr>
        <w:tab/>
        <w:t xml:space="preserve">Barometric pressure (inches Hg) near the horizontal centerline of the </w:t>
      </w:r>
      <w:bookmarkStart w:id="1311" w:name="_9kMI11I7aXv5CD9JKR8clvw5M"/>
      <w:r w:rsidRPr="003D0F9D">
        <w:rPr>
          <w:bCs/>
          <w:noProof/>
          <w:color w:val="000000"/>
        </w:rPr>
        <w:t>Facility</w:t>
      </w:r>
      <w:bookmarkEnd w:id="1311"/>
      <w:r w:rsidRPr="003D0F9D">
        <w:rPr>
          <w:bCs/>
          <w:noProof/>
          <w:color w:val="000000"/>
        </w:rPr>
        <w:t>; and</w:t>
      </w:r>
    </w:p>
    <w:p w14:paraId="652DA541" w14:textId="77777777" w:rsidR="007644BB" w:rsidRPr="003D0F9D" w:rsidRDefault="007644BB" w:rsidP="007644BB">
      <w:pPr>
        <w:ind w:left="2160" w:hanging="720"/>
        <w:rPr>
          <w:bCs/>
          <w:noProof/>
          <w:color w:val="000000"/>
        </w:rPr>
      </w:pPr>
      <w:r w:rsidRPr="003D0F9D">
        <w:rPr>
          <w:bCs/>
          <w:noProof/>
          <w:color w:val="000000"/>
        </w:rPr>
        <w:t>(3)</w:t>
      </w:r>
      <w:r w:rsidRPr="003D0F9D">
        <w:rPr>
          <w:bCs/>
          <w:noProof/>
          <w:color w:val="000000"/>
        </w:rPr>
        <w:tab/>
        <w:t>Ambient air temperature (°F).</w:t>
      </w:r>
    </w:p>
    <w:p w14:paraId="2329AD9F" w14:textId="77777777" w:rsidR="007644BB" w:rsidRPr="003D0F9D" w:rsidRDefault="007644BB" w:rsidP="007644BB">
      <w:pPr>
        <w:ind w:left="1440" w:hanging="720"/>
        <w:rPr>
          <w:noProof/>
        </w:rPr>
      </w:pPr>
      <w:r w:rsidRPr="003D0F9D">
        <w:rPr>
          <w:noProof/>
          <w:color w:val="000000"/>
        </w:rPr>
        <w:t>E.</w:t>
      </w:r>
      <w:r w:rsidRPr="003D0F9D">
        <w:rPr>
          <w:noProof/>
          <w:color w:val="000000"/>
        </w:rPr>
        <w:tab/>
      </w:r>
      <w:r w:rsidRPr="003D0F9D">
        <w:rPr>
          <w:bCs/>
          <w:noProof/>
          <w:color w:val="000000"/>
          <w:u w:val="single"/>
        </w:rPr>
        <w:t>Test Showing</w:t>
      </w:r>
      <w:r w:rsidRPr="003D0F9D">
        <w:rPr>
          <w:noProof/>
          <w:color w:val="000000"/>
        </w:rPr>
        <w:t xml:space="preserve">.  Each </w:t>
      </w:r>
      <w:bookmarkStart w:id="1312" w:name="_9kMML5YVt39AACDfvx"/>
      <w:r w:rsidRPr="003D0F9D">
        <w:rPr>
          <w:noProof/>
          <w:color w:val="000000"/>
        </w:rPr>
        <w:t>SCT</w:t>
      </w:r>
      <w:bookmarkEnd w:id="1312"/>
      <w:r w:rsidRPr="003D0F9D">
        <w:rPr>
          <w:noProof/>
          <w:color w:val="000000"/>
        </w:rPr>
        <w:t xml:space="preserve"> </w:t>
      </w:r>
      <w:r w:rsidRPr="003D0F9D">
        <w:rPr>
          <w:noProof/>
        </w:rPr>
        <w:t xml:space="preserve">must demonstrate that the </w:t>
      </w:r>
      <w:bookmarkStart w:id="1313" w:name="_9kMI12J7aXv5CD9JKR8clvw5M"/>
      <w:r w:rsidRPr="003D0F9D">
        <w:rPr>
          <w:noProof/>
        </w:rPr>
        <w:t>Facility</w:t>
      </w:r>
      <w:bookmarkEnd w:id="1313"/>
      <w:r w:rsidRPr="003D0F9D">
        <w:rPr>
          <w:noProof/>
        </w:rPr>
        <w:t>:</w:t>
      </w:r>
    </w:p>
    <w:p w14:paraId="10F66722" w14:textId="77777777" w:rsidR="007644BB" w:rsidRPr="003D0F9D" w:rsidRDefault="007644BB" w:rsidP="007644BB">
      <w:pPr>
        <w:ind w:left="2160" w:hanging="720"/>
        <w:rPr>
          <w:noProof/>
        </w:rPr>
      </w:pPr>
      <w:r w:rsidRPr="003D0F9D">
        <w:rPr>
          <w:noProof/>
        </w:rPr>
        <w:t>(1)</w:t>
      </w:r>
      <w:r w:rsidRPr="003D0F9D">
        <w:rPr>
          <w:noProof/>
        </w:rPr>
        <w:tab/>
        <w:t>successfully started;</w:t>
      </w:r>
    </w:p>
    <w:p w14:paraId="57DF49EF" w14:textId="77777777" w:rsidR="007644BB" w:rsidRPr="003D0F9D" w:rsidRDefault="007644BB" w:rsidP="007644BB">
      <w:pPr>
        <w:ind w:left="2160" w:hanging="720"/>
        <w:rPr>
          <w:noProof/>
        </w:rPr>
      </w:pPr>
      <w:r w:rsidRPr="003D0F9D">
        <w:rPr>
          <w:noProof/>
        </w:rPr>
        <w:t>(2)</w:t>
      </w:r>
      <w:r w:rsidRPr="003D0F9D">
        <w:rPr>
          <w:noProof/>
        </w:rPr>
        <w:tab/>
        <w:t xml:space="preserve">operated for at least </w:t>
      </w:r>
      <w:r w:rsidRPr="003D0F9D">
        <w:rPr>
          <w:bCs/>
        </w:rPr>
        <w:t xml:space="preserve">four (4) </w:t>
      </w:r>
      <w:r w:rsidRPr="003D0F9D">
        <w:rPr>
          <w:noProof/>
        </w:rPr>
        <w:t>consecutive hours</w:t>
      </w:r>
      <w:r w:rsidRPr="003D0F9D">
        <w:rPr>
          <w:noProof/>
          <w:color w:val="0000FF"/>
        </w:rPr>
        <w:t xml:space="preserve"> </w:t>
      </w:r>
      <w:r w:rsidRPr="003D0F9D">
        <w:rPr>
          <w:noProof/>
        </w:rPr>
        <w:t xml:space="preserve">at </w:t>
      </w:r>
      <w:bookmarkStart w:id="1314" w:name="_9kMKJ5YVt3AB8INbDv4u78SJ50qp07z76WL56u3"/>
      <w:r w:rsidRPr="003D0F9D">
        <w:rPr>
          <w:noProof/>
        </w:rPr>
        <w:t>Maximum Discharging Capacity</w:t>
      </w:r>
      <w:bookmarkEnd w:id="1314"/>
      <w:r w:rsidRPr="003D0F9D">
        <w:rPr>
          <w:noProof/>
        </w:rPr>
        <w:t>;</w:t>
      </w:r>
    </w:p>
    <w:p w14:paraId="2C2433B6" w14:textId="77777777" w:rsidR="007644BB" w:rsidRPr="003D0F9D" w:rsidRDefault="007644BB" w:rsidP="007644BB">
      <w:pPr>
        <w:ind w:left="2160" w:hanging="720"/>
        <w:rPr>
          <w:noProof/>
        </w:rPr>
      </w:pPr>
      <w:r w:rsidRPr="003D0F9D">
        <w:rPr>
          <w:noProof/>
        </w:rPr>
        <w:t>(3)</w:t>
      </w:r>
      <w:r w:rsidRPr="003D0F9D">
        <w:rPr>
          <w:noProof/>
        </w:rPr>
        <w:tab/>
        <w:t>operated for at least</w:t>
      </w:r>
      <w:r w:rsidRPr="003D0F9D">
        <w:rPr>
          <w:bCs/>
          <w:noProof/>
          <w:color w:val="0000FF"/>
        </w:rPr>
        <w:t xml:space="preserve"> </w:t>
      </w:r>
      <w:r w:rsidRPr="003D0F9D">
        <w:rPr>
          <w:bCs/>
        </w:rPr>
        <w:t xml:space="preserve">four (4) </w:t>
      </w:r>
      <w:r w:rsidRPr="003D0F9D">
        <w:rPr>
          <w:bCs/>
          <w:noProof/>
        </w:rPr>
        <w:t>consecutive hours</w:t>
      </w:r>
      <w:r w:rsidRPr="003D0F9D">
        <w:rPr>
          <w:noProof/>
        </w:rPr>
        <w:t xml:space="preserve"> at </w:t>
      </w:r>
      <w:bookmarkStart w:id="1315" w:name="_9kMLK5YVt3AB8IKYDv4u78RHmx4w43TI23r0IZ"/>
      <w:r w:rsidRPr="003D0F9D">
        <w:rPr>
          <w:noProof/>
        </w:rPr>
        <w:t>Maximum Charging Capacity</w:t>
      </w:r>
      <w:bookmarkEnd w:id="1315"/>
      <w:r w:rsidRPr="003D0F9D">
        <w:rPr>
          <w:noProof/>
        </w:rPr>
        <w:t>;</w:t>
      </w:r>
    </w:p>
    <w:p w14:paraId="03E09773" w14:textId="77777777" w:rsidR="007644BB" w:rsidRPr="003D0F9D" w:rsidRDefault="007644BB" w:rsidP="007644BB">
      <w:pPr>
        <w:ind w:left="2160" w:hanging="720"/>
      </w:pPr>
      <w:r w:rsidRPr="003D0F9D">
        <w:rPr>
          <w:noProof/>
        </w:rPr>
        <w:t xml:space="preserve">(4) </w:t>
      </w:r>
      <w:r w:rsidRPr="003D0F9D">
        <w:rPr>
          <w:noProof/>
        </w:rPr>
        <w:tab/>
        <w:t xml:space="preserve">has a </w:t>
      </w:r>
      <w:bookmarkStart w:id="1316" w:name="_9kMNM5YVt3ABAFFec54rhmJAuvjsAR"/>
      <w:r w:rsidRPr="003D0F9D">
        <w:t>Storage Capacity</w:t>
      </w:r>
      <w:bookmarkEnd w:id="1316"/>
      <w:r w:rsidRPr="003D0F9D">
        <w:rPr>
          <w:noProof/>
        </w:rPr>
        <w:t xml:space="preserve"> of an amount that is, at least, equal to the </w:t>
      </w:r>
      <w:bookmarkStart w:id="1317" w:name="_9kP4WSt1AB6GNbBt2s56fhA90nOT058GwXEF6"/>
      <w:bookmarkStart w:id="1318" w:name="_9kR3WTr1786GOcBt2s56fhA90nOT058GwXEF6"/>
      <w:r w:rsidRPr="003D0F9D">
        <w:t>Maximum Stored Energy Level</w:t>
      </w:r>
      <w:bookmarkEnd w:id="1317"/>
      <w:bookmarkEnd w:id="1318"/>
      <w:r w:rsidRPr="003D0F9D">
        <w:t xml:space="preserve"> (as defined in </w:t>
      </w:r>
      <w:r w:rsidRPr="003D0F9D">
        <w:rPr>
          <w:u w:val="single"/>
        </w:rPr>
        <w:t>Exhibit A</w:t>
      </w:r>
      <w:r w:rsidRPr="003D0F9D">
        <w:t>); and</w:t>
      </w:r>
    </w:p>
    <w:p w14:paraId="5A1ED172" w14:textId="77777777" w:rsidR="007644BB" w:rsidRPr="003D0F9D" w:rsidRDefault="007644BB" w:rsidP="007644BB">
      <w:pPr>
        <w:ind w:left="2160" w:hanging="720"/>
        <w:rPr>
          <w:bCs/>
          <w:noProof/>
        </w:rPr>
      </w:pPr>
      <w:r w:rsidRPr="003D0F9D">
        <w:rPr>
          <w:noProof/>
        </w:rPr>
        <w:t xml:space="preserve">(5) </w:t>
      </w:r>
      <w:r w:rsidRPr="003D0F9D">
        <w:rPr>
          <w:noProof/>
        </w:rPr>
        <w:tab/>
        <w:t xml:space="preserve">is able to </w:t>
      </w:r>
      <w:r w:rsidRPr="003D0F9D">
        <w:rPr>
          <w:bCs/>
          <w:noProof/>
        </w:rPr>
        <w:t xml:space="preserve">deliver </w:t>
      </w:r>
      <w:bookmarkStart w:id="1319" w:name="_9kMI4K6ZWu4BC8DKUDzukju1t10SU169H"/>
      <w:r w:rsidRPr="003D0F9D">
        <w:rPr>
          <w:bCs/>
          <w:noProof/>
        </w:rPr>
        <w:t>Discharging Energy</w:t>
      </w:r>
      <w:bookmarkEnd w:id="1319"/>
      <w:r w:rsidRPr="003D0F9D">
        <w:rPr>
          <w:bCs/>
          <w:noProof/>
        </w:rPr>
        <w:t xml:space="preserve"> to the </w:t>
      </w:r>
      <w:bookmarkStart w:id="1320" w:name="_9kMJ3I6ZWu4BC8CDO9ot41yJsd33F"/>
      <w:r w:rsidRPr="003D0F9D">
        <w:rPr>
          <w:bCs/>
          <w:noProof/>
        </w:rPr>
        <w:t>Delivery Point</w:t>
      </w:r>
      <w:bookmarkEnd w:id="1320"/>
      <w:r w:rsidRPr="003D0F9D">
        <w:rPr>
          <w:bCs/>
          <w:noProof/>
        </w:rPr>
        <w:t xml:space="preserve"> as measured by the </w:t>
      </w:r>
      <w:bookmarkStart w:id="1321" w:name="_9kMKJ5YVt3AB7HLS6ajtu3KoP343"/>
      <w:r w:rsidRPr="003D0F9D">
        <w:rPr>
          <w:bCs/>
          <w:noProof/>
        </w:rPr>
        <w:t>Facility Meter</w:t>
      </w:r>
      <w:bookmarkEnd w:id="1321"/>
      <w:r w:rsidRPr="003D0F9D">
        <w:rPr>
          <w:bCs/>
          <w:noProof/>
        </w:rPr>
        <w:t xml:space="preserve"> for </w:t>
      </w:r>
      <w:r w:rsidRPr="003D0F9D">
        <w:rPr>
          <w:bCs/>
        </w:rPr>
        <w:t xml:space="preserve">four (4) </w:t>
      </w:r>
      <w:r w:rsidRPr="003D0F9D">
        <w:rPr>
          <w:bCs/>
          <w:noProof/>
        </w:rPr>
        <w:t>consecutive hours</w:t>
      </w:r>
      <w:r w:rsidRPr="003D0F9D">
        <w:rPr>
          <w:bCs/>
          <w:i/>
          <w:noProof/>
          <w:color w:val="0000FF"/>
        </w:rPr>
        <w:t xml:space="preserve"> </w:t>
      </w:r>
      <w:r w:rsidRPr="003D0F9D">
        <w:rPr>
          <w:bCs/>
          <w:noProof/>
        </w:rPr>
        <w:t xml:space="preserve">at a </w:t>
      </w:r>
      <w:r w:rsidRPr="003D0F9D">
        <w:t xml:space="preserve">rate equal to the </w:t>
      </w:r>
      <w:bookmarkStart w:id="1322" w:name="_9kMLK5YVt3AB8INbDv4u78SJ50qp07z76WL56u3"/>
      <w:r w:rsidRPr="003D0F9D">
        <w:rPr>
          <w:noProof/>
        </w:rPr>
        <w:t>Maximum Discharging Capacity</w:t>
      </w:r>
      <w:bookmarkEnd w:id="1322"/>
      <w:r w:rsidRPr="003D0F9D">
        <w:rPr>
          <w:bCs/>
          <w:noProof/>
        </w:rPr>
        <w:t>.</w:t>
      </w:r>
    </w:p>
    <w:p w14:paraId="6B55E4DE" w14:textId="77777777" w:rsidR="007644BB" w:rsidRPr="003D0F9D" w:rsidRDefault="007644BB" w:rsidP="007644BB">
      <w:pPr>
        <w:ind w:left="1440" w:hanging="720"/>
        <w:rPr>
          <w:noProof/>
        </w:rPr>
      </w:pPr>
      <w:r w:rsidRPr="003D0F9D">
        <w:rPr>
          <w:noProof/>
        </w:rPr>
        <w:t>F.</w:t>
      </w:r>
      <w:r w:rsidRPr="003D0F9D">
        <w:rPr>
          <w:noProof/>
        </w:rPr>
        <w:tab/>
      </w:r>
      <w:r w:rsidRPr="003D0F9D">
        <w:rPr>
          <w:noProof/>
          <w:u w:val="single"/>
        </w:rPr>
        <w:t>Test Conditions</w:t>
      </w:r>
      <w:r w:rsidRPr="003D0F9D">
        <w:rPr>
          <w:noProof/>
        </w:rPr>
        <w:t xml:space="preserve">. </w:t>
      </w:r>
    </w:p>
    <w:p w14:paraId="593A0C69" w14:textId="77777777" w:rsidR="007644BB" w:rsidRPr="003D0F9D" w:rsidRDefault="007644BB" w:rsidP="007644BB">
      <w:pPr>
        <w:pStyle w:val="ListParagraph"/>
        <w:widowControl/>
        <w:numPr>
          <w:ilvl w:val="0"/>
          <w:numId w:val="57"/>
        </w:numPr>
        <w:autoSpaceDE/>
        <w:autoSpaceDN/>
        <w:ind w:left="2160" w:hanging="720"/>
        <w:textAlignment w:val="baseline"/>
        <w:rPr>
          <w:noProof/>
        </w:rPr>
      </w:pPr>
      <w:r w:rsidRPr="003D0F9D">
        <w:rPr>
          <w:noProof/>
          <w:u w:val="single"/>
        </w:rPr>
        <w:t>General</w:t>
      </w:r>
      <w:r w:rsidRPr="003D0F9D">
        <w:rPr>
          <w:noProof/>
        </w:rPr>
        <w:t xml:space="preserve">.  At all times during a </w:t>
      </w:r>
      <w:bookmarkStart w:id="1323" w:name="_9kMNM5YVt39AACDfvx"/>
      <w:r w:rsidRPr="003D0F9D">
        <w:rPr>
          <w:noProof/>
        </w:rPr>
        <w:t>SCT</w:t>
      </w:r>
      <w:bookmarkEnd w:id="1323"/>
      <w:r w:rsidRPr="003D0F9D">
        <w:rPr>
          <w:noProof/>
        </w:rPr>
        <w:t xml:space="preserve">, the </w:t>
      </w:r>
      <w:bookmarkStart w:id="1324" w:name="_9kMI13K7aXv5CD9JKR8clvw5M"/>
      <w:r w:rsidRPr="003D0F9D">
        <w:rPr>
          <w:noProof/>
        </w:rPr>
        <w:t>Facility</w:t>
      </w:r>
      <w:bookmarkEnd w:id="1324"/>
      <w:r w:rsidRPr="003D0F9D">
        <w:rPr>
          <w:noProof/>
        </w:rPr>
        <w:t xml:space="preserve"> shall be operated in compliance with </w:t>
      </w:r>
      <w:bookmarkStart w:id="1325" w:name="_9kMPO5YVt3AB9GKeX9whs8kby1y1A54hn5rBI2z"/>
      <w:r w:rsidRPr="003D0F9D">
        <w:rPr>
          <w:noProof/>
        </w:rPr>
        <w:t>Prudent Operating Practices</w:t>
      </w:r>
      <w:bookmarkEnd w:id="1325"/>
      <w:r w:rsidRPr="003D0F9D">
        <w:rPr>
          <w:noProof/>
        </w:rPr>
        <w:t xml:space="preserve"> and all operating protocols recommended, required or established by the manufacturer for operation at </w:t>
      </w:r>
      <w:bookmarkStart w:id="1326" w:name="_9kMML5YVt3AB8INbDv4u78SJ50qp07z76WL56u3"/>
      <w:r w:rsidRPr="003D0F9D">
        <w:rPr>
          <w:noProof/>
        </w:rPr>
        <w:t>Maximum Discharging Capacity</w:t>
      </w:r>
      <w:bookmarkEnd w:id="1326"/>
      <w:r w:rsidRPr="003D0F9D">
        <w:rPr>
          <w:noProof/>
        </w:rPr>
        <w:t xml:space="preserve"> and </w:t>
      </w:r>
      <w:bookmarkStart w:id="1327" w:name="_9kMML5YVt3AB8IKYDv4u78RHmx4w43TI23r0IZ"/>
      <w:r w:rsidRPr="003D0F9D">
        <w:rPr>
          <w:noProof/>
        </w:rPr>
        <w:t>Maximum Charging Capacity</w:t>
      </w:r>
      <w:bookmarkEnd w:id="1327"/>
      <w:r w:rsidRPr="003D0F9D">
        <w:rPr>
          <w:noProof/>
        </w:rPr>
        <w:t xml:space="preserve"> </w:t>
      </w:r>
      <w:r w:rsidRPr="003D0F9D">
        <w:t xml:space="preserve">(as each is defined in </w:t>
      </w:r>
      <w:r w:rsidRPr="003D0F9D">
        <w:rPr>
          <w:u w:val="single"/>
        </w:rPr>
        <w:t>Exhibit A</w:t>
      </w:r>
      <w:r w:rsidRPr="003D0F9D">
        <w:t>)</w:t>
      </w:r>
      <w:r w:rsidRPr="003D0F9D">
        <w:rPr>
          <w:noProof/>
        </w:rPr>
        <w:t>.</w:t>
      </w:r>
    </w:p>
    <w:p w14:paraId="22FB0A6A" w14:textId="77777777" w:rsidR="007644BB" w:rsidRPr="003D0F9D" w:rsidRDefault="007644BB" w:rsidP="007644BB">
      <w:pPr>
        <w:pStyle w:val="ListParagraph"/>
        <w:widowControl/>
        <w:numPr>
          <w:ilvl w:val="0"/>
          <w:numId w:val="57"/>
        </w:numPr>
        <w:autoSpaceDE/>
        <w:autoSpaceDN/>
        <w:ind w:left="2160" w:hanging="720"/>
        <w:textAlignment w:val="baseline"/>
        <w:rPr>
          <w:noProof/>
        </w:rPr>
      </w:pPr>
      <w:r w:rsidRPr="003D0F9D">
        <w:rPr>
          <w:noProof/>
          <w:u w:val="single"/>
        </w:rPr>
        <w:t>Abnormal Conditions</w:t>
      </w:r>
      <w:r w:rsidRPr="003D0F9D">
        <w:rPr>
          <w:noProof/>
        </w:rPr>
        <w:t xml:space="preserve">.  If abnormal operating conditions that prevent the recordation of any required parameter occur during a </w:t>
      </w:r>
      <w:bookmarkStart w:id="1328" w:name="_9kMON5YVt39AACDfvx"/>
      <w:r w:rsidRPr="003D0F9D">
        <w:rPr>
          <w:noProof/>
        </w:rPr>
        <w:t>SCT</w:t>
      </w:r>
      <w:bookmarkEnd w:id="1328"/>
      <w:r w:rsidRPr="003D0F9D">
        <w:rPr>
          <w:noProof/>
        </w:rPr>
        <w:t xml:space="preserve">, </w:t>
      </w:r>
      <w:bookmarkStart w:id="1329" w:name="_9kMK78L7aXv5BCCFCdPpxry"/>
      <w:bookmarkStart w:id="1330" w:name="_9kMK78L7aXv5BCCFDePpxry"/>
      <w:bookmarkStart w:id="1331" w:name="_9kMH00H7aXv5BCCFFgPpxry"/>
      <w:bookmarkStart w:id="1332" w:name="_9kMK78L7aXv5BCCFEfPpxry"/>
      <w:bookmarkStart w:id="1333" w:name="_9kMK78L7aXv5BCCFGhPpxry"/>
      <w:bookmarkStart w:id="1334" w:name="_9kMK78L7aXv5BCCFHiPpxry"/>
      <w:r w:rsidRPr="003D0F9D">
        <w:rPr>
          <w:noProof/>
        </w:rPr>
        <w:t>Seller</w:t>
      </w:r>
      <w:bookmarkEnd w:id="1329"/>
      <w:bookmarkEnd w:id="1330"/>
      <w:bookmarkEnd w:id="1331"/>
      <w:bookmarkEnd w:id="1332"/>
      <w:bookmarkEnd w:id="1333"/>
      <w:bookmarkEnd w:id="1334"/>
      <w:r w:rsidRPr="003D0F9D">
        <w:rPr>
          <w:noProof/>
        </w:rPr>
        <w:t xml:space="preserve"> may postpone or reschedule all or part of such </w:t>
      </w:r>
      <w:bookmarkStart w:id="1335" w:name="_9kMPO5YVt39AACDfvx"/>
      <w:r w:rsidRPr="003D0F9D">
        <w:rPr>
          <w:noProof/>
        </w:rPr>
        <w:t>SCT</w:t>
      </w:r>
      <w:bookmarkEnd w:id="1335"/>
      <w:r w:rsidRPr="003D0F9D">
        <w:rPr>
          <w:noProof/>
        </w:rPr>
        <w:t xml:space="preserve"> in accordance with </w:t>
      </w:r>
      <w:r w:rsidRPr="003D0F9D">
        <w:t>Part II</w:t>
      </w:r>
      <w:r w:rsidRPr="003D0F9D">
        <w:rPr>
          <w:noProof/>
        </w:rPr>
        <w:t>.F below.</w:t>
      </w:r>
    </w:p>
    <w:p w14:paraId="13CB3810" w14:textId="77777777" w:rsidR="007644BB" w:rsidRPr="003D0F9D" w:rsidRDefault="007644BB" w:rsidP="007644BB">
      <w:pPr>
        <w:pStyle w:val="ListParagraph"/>
        <w:widowControl/>
        <w:numPr>
          <w:ilvl w:val="0"/>
          <w:numId w:val="57"/>
        </w:numPr>
        <w:autoSpaceDE/>
        <w:autoSpaceDN/>
        <w:ind w:left="2160" w:hanging="720"/>
        <w:textAlignment w:val="baseline"/>
        <w:rPr>
          <w:noProof/>
        </w:rPr>
      </w:pPr>
      <w:r w:rsidRPr="003D0F9D">
        <w:rPr>
          <w:bCs/>
          <w:noProof/>
          <w:color w:val="000000"/>
          <w:u w:val="single"/>
        </w:rPr>
        <w:lastRenderedPageBreak/>
        <w:t>Instrumentation and Metering</w:t>
      </w:r>
      <w:r w:rsidRPr="003D0F9D">
        <w:rPr>
          <w:bCs/>
          <w:noProof/>
          <w:color w:val="000000"/>
        </w:rPr>
        <w:t>.</w:t>
      </w:r>
      <w:r w:rsidRPr="003D0F9D">
        <w:rPr>
          <w:color w:val="000000"/>
        </w:rPr>
        <w:t xml:space="preserve">  </w:t>
      </w:r>
      <w:bookmarkStart w:id="1336" w:name="_9kMK79M7aXv5BCCFCdPpxry"/>
      <w:bookmarkStart w:id="1337" w:name="_9kMK79M7aXv5BCCFDePpxry"/>
      <w:bookmarkStart w:id="1338" w:name="_9kMH01I7aXv5BCCFFgPpxry"/>
      <w:bookmarkStart w:id="1339" w:name="_9kMK79M7aXv5BCCFEfPpxry"/>
      <w:bookmarkStart w:id="1340" w:name="_9kMK79M7aXv5BCCFGhPpxry"/>
      <w:bookmarkStart w:id="1341" w:name="_9kMK79M7aXv5BCCFHiPpxry"/>
      <w:r w:rsidRPr="003D0F9D">
        <w:rPr>
          <w:bCs/>
          <w:noProof/>
          <w:color w:val="000000"/>
        </w:rPr>
        <w:t>Seller</w:t>
      </w:r>
      <w:bookmarkEnd w:id="1336"/>
      <w:bookmarkEnd w:id="1337"/>
      <w:bookmarkEnd w:id="1338"/>
      <w:bookmarkEnd w:id="1339"/>
      <w:bookmarkEnd w:id="1340"/>
      <w:bookmarkEnd w:id="1341"/>
      <w:r w:rsidRPr="003D0F9D">
        <w:rPr>
          <w:bCs/>
          <w:noProof/>
          <w:color w:val="000000"/>
        </w:rPr>
        <w:t xml:space="preserve"> shall provide all instrumentation, metering and data collection equipment required to perform the </w:t>
      </w:r>
      <w:bookmarkStart w:id="1342" w:name="_9kMHzG6ZWu4ABBDEgwy"/>
      <w:r w:rsidRPr="003D0F9D">
        <w:rPr>
          <w:bCs/>
          <w:noProof/>
          <w:color w:val="000000"/>
        </w:rPr>
        <w:t>SCT</w:t>
      </w:r>
      <w:bookmarkEnd w:id="1342"/>
      <w:r w:rsidRPr="003D0F9D">
        <w:rPr>
          <w:bCs/>
          <w:noProof/>
          <w:color w:val="000000"/>
        </w:rPr>
        <w:t xml:space="preserve">. The instrumentation, metering and data collection equipment electrical meters shall be calibrated in accordance with </w:t>
      </w:r>
      <w:bookmarkStart w:id="1343" w:name="_9kMHzG6ZWu4BCAHLfYAxit9lcz2z2B65io6sCJ3"/>
      <w:r w:rsidRPr="003D0F9D">
        <w:rPr>
          <w:bCs/>
          <w:noProof/>
          <w:color w:val="000000"/>
        </w:rPr>
        <w:t>Prudent Operating Practice</w:t>
      </w:r>
      <w:bookmarkEnd w:id="1343"/>
      <w:r w:rsidRPr="003D0F9D">
        <w:rPr>
          <w:bCs/>
          <w:noProof/>
          <w:color w:val="000000"/>
        </w:rPr>
        <w:t>.</w:t>
      </w:r>
    </w:p>
    <w:p w14:paraId="76327016" w14:textId="77777777" w:rsidR="007644BB" w:rsidRPr="003D0F9D" w:rsidRDefault="007644BB" w:rsidP="007644BB">
      <w:pPr>
        <w:ind w:left="1440" w:hanging="720"/>
      </w:pPr>
      <w:r w:rsidRPr="003D0F9D">
        <w:t>G.</w:t>
      </w:r>
      <w:r w:rsidRPr="003D0F9D">
        <w:tab/>
      </w:r>
      <w:r w:rsidRPr="003D0F9D">
        <w:rPr>
          <w:bCs/>
          <w:noProof/>
          <w:color w:val="000000"/>
          <w:u w:val="single"/>
        </w:rPr>
        <w:t>Incomplete Test</w:t>
      </w:r>
      <w:r w:rsidRPr="003D0F9D">
        <w:rPr>
          <w:bCs/>
          <w:noProof/>
          <w:color w:val="000000"/>
        </w:rPr>
        <w:t xml:space="preserve">.  If any </w:t>
      </w:r>
      <w:bookmarkStart w:id="1344" w:name="_9kMH0H6ZWu4ABBDEgwy"/>
      <w:r w:rsidRPr="003D0F9D">
        <w:rPr>
          <w:bCs/>
          <w:noProof/>
          <w:color w:val="000000"/>
        </w:rPr>
        <w:t>SCT</w:t>
      </w:r>
      <w:bookmarkEnd w:id="1344"/>
      <w:r w:rsidRPr="003D0F9D">
        <w:rPr>
          <w:bCs/>
          <w:noProof/>
          <w:color w:val="000000"/>
        </w:rPr>
        <w:t xml:space="preserve"> is not completed in accordance herewith, </w:t>
      </w:r>
      <w:bookmarkStart w:id="1345" w:name="_9kMJ99J7aXv5CD8DEMOI3x"/>
      <w:bookmarkStart w:id="1346" w:name="_9kMJ99J7aXv5BC8DFNOI3x"/>
      <w:bookmarkStart w:id="1347" w:name="_9kMJ99J7aXv5BC8DGOOI3x"/>
      <w:bookmarkStart w:id="1348" w:name="_9kMJ99J7aXv5BC8DHPOI3x"/>
      <w:bookmarkStart w:id="1349" w:name="_9kMJ99J7aXv5BC8DIQOI3x"/>
      <w:bookmarkStart w:id="1350" w:name="_9kMJ99J7aXv5BC8DJROI3x"/>
      <w:bookmarkStart w:id="1351" w:name="_9kMJ99J7aXv5BC8DKSOI3x"/>
      <w:bookmarkStart w:id="1352" w:name="_9kMJ99J7aXv5BC8DLTOI3x"/>
      <w:r w:rsidRPr="003D0F9D">
        <w:rPr>
          <w:bCs/>
          <w:noProof/>
          <w:color w:val="000000"/>
        </w:rPr>
        <w:t>Buyer</w:t>
      </w:r>
      <w:bookmarkEnd w:id="1345"/>
      <w:bookmarkEnd w:id="1346"/>
      <w:bookmarkEnd w:id="1347"/>
      <w:bookmarkEnd w:id="1348"/>
      <w:bookmarkEnd w:id="1349"/>
      <w:bookmarkEnd w:id="1350"/>
      <w:bookmarkEnd w:id="1351"/>
      <w:bookmarkEnd w:id="1352"/>
      <w:r w:rsidRPr="003D0F9D">
        <w:rPr>
          <w:bCs/>
          <w:noProof/>
          <w:color w:val="000000"/>
        </w:rPr>
        <w:t xml:space="preserve"> may in its sole discretion: (i) accept the results up to the time the </w:t>
      </w:r>
      <w:bookmarkStart w:id="1353" w:name="_9kMH1I6ZWu4ABBDEgwy"/>
      <w:r w:rsidRPr="003D0F9D">
        <w:rPr>
          <w:bCs/>
          <w:noProof/>
          <w:color w:val="000000"/>
        </w:rPr>
        <w:t>SCT</w:t>
      </w:r>
      <w:bookmarkEnd w:id="1353"/>
      <w:r w:rsidRPr="003D0F9D">
        <w:rPr>
          <w:bCs/>
          <w:noProof/>
          <w:color w:val="000000"/>
        </w:rPr>
        <w:t xml:space="preserve"> stopped; (ii) require that the portion of the </w:t>
      </w:r>
      <w:bookmarkStart w:id="1354" w:name="_9kMH2J6ZWu4ABBDEgwy"/>
      <w:r w:rsidRPr="003D0F9D">
        <w:rPr>
          <w:bCs/>
          <w:noProof/>
          <w:color w:val="000000"/>
        </w:rPr>
        <w:t>SCT</w:t>
      </w:r>
      <w:bookmarkEnd w:id="1354"/>
      <w:r w:rsidRPr="003D0F9D">
        <w:rPr>
          <w:bCs/>
          <w:noProof/>
          <w:color w:val="000000"/>
        </w:rPr>
        <w:t xml:space="preserve"> not completed, be completed within a reasonable specified time period; or (iii) require that the </w:t>
      </w:r>
      <w:bookmarkStart w:id="1355" w:name="_9kMH3K6ZWu4ABBDEgwy"/>
      <w:r w:rsidRPr="003D0F9D">
        <w:rPr>
          <w:bCs/>
          <w:noProof/>
          <w:color w:val="000000"/>
        </w:rPr>
        <w:t>SCT</w:t>
      </w:r>
      <w:bookmarkEnd w:id="1355"/>
      <w:r w:rsidRPr="003D0F9D">
        <w:rPr>
          <w:bCs/>
          <w:noProof/>
          <w:color w:val="000000"/>
        </w:rPr>
        <w:t xml:space="preserve"> be entirely repeated. Notwithstanding the above, if </w:t>
      </w:r>
      <w:bookmarkStart w:id="1356" w:name="_9kMK7AN7aXv5BCCFCdPpxry"/>
      <w:bookmarkStart w:id="1357" w:name="_9kMK7AN7aXv5BCCFDePpxry"/>
      <w:bookmarkStart w:id="1358" w:name="_9kMH02J7aXv5BCCFFgPpxry"/>
      <w:bookmarkStart w:id="1359" w:name="_9kMK7AN7aXv5BCCFEfPpxry"/>
      <w:bookmarkStart w:id="1360" w:name="_9kMK7AN7aXv5BCCFGhPpxry"/>
      <w:bookmarkStart w:id="1361" w:name="_9kMK7AN7aXv5BCCFHiPpxry"/>
      <w:r w:rsidRPr="003D0F9D">
        <w:rPr>
          <w:bCs/>
          <w:noProof/>
          <w:color w:val="000000"/>
        </w:rPr>
        <w:t>Seller</w:t>
      </w:r>
      <w:bookmarkEnd w:id="1356"/>
      <w:bookmarkEnd w:id="1357"/>
      <w:bookmarkEnd w:id="1358"/>
      <w:bookmarkEnd w:id="1359"/>
      <w:bookmarkEnd w:id="1360"/>
      <w:bookmarkEnd w:id="1361"/>
      <w:r w:rsidRPr="003D0F9D">
        <w:rPr>
          <w:bCs/>
          <w:noProof/>
          <w:color w:val="000000"/>
        </w:rPr>
        <w:t xml:space="preserve"> is unable to complete a </w:t>
      </w:r>
      <w:bookmarkStart w:id="1362" w:name="_9kMH4L6ZWu4ABBDEgwy"/>
      <w:r w:rsidRPr="003D0F9D">
        <w:rPr>
          <w:bCs/>
          <w:noProof/>
          <w:color w:val="000000"/>
        </w:rPr>
        <w:t>SCT</w:t>
      </w:r>
      <w:bookmarkEnd w:id="1362"/>
      <w:r w:rsidRPr="003D0F9D">
        <w:rPr>
          <w:bCs/>
          <w:noProof/>
          <w:color w:val="000000"/>
        </w:rPr>
        <w:t xml:space="preserve"> due to a </w:t>
      </w:r>
      <w:bookmarkStart w:id="1363" w:name="_9kMJ1G6ZWu4AB9AEUL4thSJns4I3RdA3J"/>
      <w:bookmarkStart w:id="1364" w:name="_9kMJ1G6ZWu4AB9AFVL4thSJns4I3RdA3J"/>
      <w:r w:rsidRPr="003D0F9D">
        <w:rPr>
          <w:bCs/>
          <w:noProof/>
          <w:color w:val="000000"/>
        </w:rPr>
        <w:t>Force Majeure Event</w:t>
      </w:r>
      <w:bookmarkEnd w:id="1363"/>
      <w:bookmarkEnd w:id="1364"/>
      <w:r w:rsidRPr="003D0F9D">
        <w:rPr>
          <w:bCs/>
          <w:noProof/>
          <w:color w:val="000000"/>
        </w:rPr>
        <w:t xml:space="preserve"> or the actions or inactions of </w:t>
      </w:r>
      <w:bookmarkStart w:id="1365" w:name="_9kMJ9AK7aXv5CD8DEMOI3x"/>
      <w:bookmarkStart w:id="1366" w:name="_9kMJ9AK7aXv5BC8DFNOI3x"/>
      <w:bookmarkStart w:id="1367" w:name="_9kMJ9AK7aXv5BC8DGOOI3x"/>
      <w:bookmarkStart w:id="1368" w:name="_9kMJ9AK7aXv5BC8DHPOI3x"/>
      <w:bookmarkStart w:id="1369" w:name="_9kMJ9AK7aXv5BC8DIQOI3x"/>
      <w:bookmarkStart w:id="1370" w:name="_9kMJ9AK7aXv5BC8DJROI3x"/>
      <w:bookmarkStart w:id="1371" w:name="_9kMJ9AK7aXv5BC8DKSOI3x"/>
      <w:bookmarkStart w:id="1372" w:name="_9kMJ9AK7aXv5BC8DLTOI3x"/>
      <w:r w:rsidRPr="003D0F9D">
        <w:rPr>
          <w:bCs/>
          <w:noProof/>
          <w:color w:val="000000"/>
        </w:rPr>
        <w:t>Buyer</w:t>
      </w:r>
      <w:bookmarkEnd w:id="1365"/>
      <w:bookmarkEnd w:id="1366"/>
      <w:bookmarkEnd w:id="1367"/>
      <w:bookmarkEnd w:id="1368"/>
      <w:bookmarkEnd w:id="1369"/>
      <w:bookmarkEnd w:id="1370"/>
      <w:bookmarkEnd w:id="1371"/>
      <w:bookmarkEnd w:id="1372"/>
      <w:r w:rsidRPr="003D0F9D">
        <w:rPr>
          <w:bCs/>
          <w:noProof/>
          <w:color w:val="000000"/>
        </w:rPr>
        <w:t xml:space="preserve"> or the </w:t>
      </w:r>
      <w:bookmarkStart w:id="1373" w:name="_9kMNBM6ZWu4BC7DJRel4B"/>
      <w:r w:rsidRPr="003D0F9D">
        <w:rPr>
          <w:bCs/>
          <w:noProof/>
          <w:color w:val="000000"/>
        </w:rPr>
        <w:t>CAISO</w:t>
      </w:r>
      <w:bookmarkEnd w:id="1373"/>
      <w:r w:rsidRPr="003D0F9D">
        <w:rPr>
          <w:bCs/>
          <w:noProof/>
          <w:color w:val="000000"/>
        </w:rPr>
        <w:t xml:space="preserve"> or the </w:t>
      </w:r>
      <w:bookmarkStart w:id="1374" w:name="_9kMLK5YVt3AB9GLf99"/>
      <w:r w:rsidRPr="003D0F9D">
        <w:rPr>
          <w:bCs/>
          <w:noProof/>
          <w:color w:val="000000"/>
        </w:rPr>
        <w:t>PTO</w:t>
      </w:r>
      <w:bookmarkEnd w:id="1374"/>
      <w:r w:rsidRPr="003D0F9D">
        <w:rPr>
          <w:bCs/>
          <w:noProof/>
          <w:color w:val="000000"/>
        </w:rPr>
        <w:t xml:space="preserve"> or the </w:t>
      </w:r>
      <w:bookmarkStart w:id="1375" w:name="_9kMML5YVt3ABAILibpm55w3E528kjFKFyvA"/>
      <w:r w:rsidRPr="003D0F9D">
        <w:rPr>
          <w:bCs/>
          <w:noProof/>
          <w:color w:val="000000"/>
        </w:rPr>
        <w:t>Transmission Provider</w:t>
      </w:r>
      <w:bookmarkEnd w:id="1375"/>
      <w:r w:rsidRPr="003D0F9D">
        <w:rPr>
          <w:bCs/>
          <w:noProof/>
          <w:color w:val="000000"/>
        </w:rPr>
        <w:t xml:space="preserve">, </w:t>
      </w:r>
      <w:bookmarkStart w:id="1376" w:name="_9kMK7BO7aXv5BCCFCdPpxry"/>
      <w:bookmarkStart w:id="1377" w:name="_9kMK7BO7aXv5BCCFDePpxry"/>
      <w:bookmarkStart w:id="1378" w:name="_9kMH03K7aXv5BCCFFgPpxry"/>
      <w:bookmarkStart w:id="1379" w:name="_9kMK7BO7aXv5BCCFEfPpxry"/>
      <w:bookmarkStart w:id="1380" w:name="_9kMK7BO7aXv5BCCFGhPpxry"/>
      <w:bookmarkStart w:id="1381" w:name="_9kMK7BO7aXv5BCCFHiPpxry"/>
      <w:r w:rsidRPr="003D0F9D">
        <w:rPr>
          <w:bCs/>
          <w:noProof/>
          <w:color w:val="000000"/>
        </w:rPr>
        <w:t>Seller</w:t>
      </w:r>
      <w:bookmarkEnd w:id="1376"/>
      <w:bookmarkEnd w:id="1377"/>
      <w:bookmarkEnd w:id="1378"/>
      <w:bookmarkEnd w:id="1379"/>
      <w:bookmarkEnd w:id="1380"/>
      <w:bookmarkEnd w:id="1381"/>
      <w:r w:rsidRPr="003D0F9D">
        <w:rPr>
          <w:bCs/>
          <w:noProof/>
          <w:color w:val="000000"/>
        </w:rPr>
        <w:t xml:space="preserve"> shall be permitted to reconduct such </w:t>
      </w:r>
      <w:bookmarkStart w:id="1382" w:name="_9kMH5M6ZWu4ABBDEgwy"/>
      <w:r w:rsidRPr="003D0F9D">
        <w:rPr>
          <w:bCs/>
          <w:noProof/>
          <w:color w:val="000000"/>
        </w:rPr>
        <w:t>SCT</w:t>
      </w:r>
      <w:bookmarkEnd w:id="1382"/>
      <w:r w:rsidRPr="003D0F9D">
        <w:rPr>
          <w:bCs/>
          <w:noProof/>
          <w:color w:val="000000"/>
        </w:rPr>
        <w:t xml:space="preserve"> on dates and at times reasonably acceptable to the </w:t>
      </w:r>
      <w:bookmarkStart w:id="1383" w:name="_9kMH58K7aXv5BCBGFbIrBJ"/>
      <w:bookmarkStart w:id="1384" w:name="_9kMH58K7aXv5CDBGGcIrBJ"/>
      <w:r w:rsidRPr="003D0F9D">
        <w:rPr>
          <w:bCs/>
          <w:noProof/>
          <w:color w:val="000000"/>
        </w:rPr>
        <w:t>Parties</w:t>
      </w:r>
      <w:bookmarkEnd w:id="1383"/>
      <w:bookmarkEnd w:id="1384"/>
      <w:r w:rsidRPr="003D0F9D">
        <w:rPr>
          <w:bCs/>
          <w:noProof/>
          <w:color w:val="000000"/>
        </w:rPr>
        <w:t>.</w:t>
      </w:r>
    </w:p>
    <w:p w14:paraId="0802F7A1" w14:textId="77777777" w:rsidR="007644BB" w:rsidRPr="003D0F9D" w:rsidRDefault="007644BB" w:rsidP="007644BB">
      <w:pPr>
        <w:ind w:left="1440" w:hanging="720"/>
        <w:rPr>
          <w:bCs/>
          <w:noProof/>
          <w:color w:val="000000"/>
        </w:rPr>
      </w:pPr>
      <w:r w:rsidRPr="003D0F9D">
        <w:rPr>
          <w:bCs/>
          <w:noProof/>
          <w:color w:val="000000"/>
        </w:rPr>
        <w:t>H.</w:t>
      </w:r>
      <w:r w:rsidRPr="003D0F9D">
        <w:rPr>
          <w:bCs/>
          <w:noProof/>
          <w:color w:val="000000"/>
        </w:rPr>
        <w:tab/>
      </w:r>
      <w:r w:rsidRPr="003D0F9D">
        <w:rPr>
          <w:bCs/>
          <w:noProof/>
          <w:color w:val="000000"/>
          <w:u w:val="single"/>
        </w:rPr>
        <w:t>Final Report</w:t>
      </w:r>
      <w:r w:rsidRPr="003D0F9D">
        <w:rPr>
          <w:bCs/>
          <w:noProof/>
          <w:color w:val="000000"/>
        </w:rPr>
        <w:t xml:space="preserve">. Within fifteen (15) </w:t>
      </w:r>
      <w:bookmarkStart w:id="1385" w:name="_9kMI9P6ZWu4BC7FLQNB0wtzEaD5"/>
      <w:r w:rsidRPr="003D0F9D">
        <w:rPr>
          <w:bCs/>
          <w:noProof/>
          <w:color w:val="000000"/>
        </w:rPr>
        <w:t>Business Days</w:t>
      </w:r>
      <w:bookmarkEnd w:id="1385"/>
      <w:r w:rsidRPr="003D0F9D">
        <w:rPr>
          <w:bCs/>
          <w:noProof/>
          <w:color w:val="000000"/>
        </w:rPr>
        <w:t xml:space="preserve"> after the completion of any </w:t>
      </w:r>
      <w:bookmarkStart w:id="1386" w:name="_9kMH6N6ZWu4ABBDEgwy"/>
      <w:r w:rsidRPr="003D0F9D">
        <w:rPr>
          <w:bCs/>
          <w:noProof/>
          <w:color w:val="000000"/>
        </w:rPr>
        <w:t>SCT</w:t>
      </w:r>
      <w:bookmarkEnd w:id="1386"/>
      <w:r w:rsidRPr="003D0F9D">
        <w:rPr>
          <w:bCs/>
          <w:noProof/>
          <w:color w:val="000000"/>
        </w:rPr>
        <w:t xml:space="preserve">, </w:t>
      </w:r>
      <w:bookmarkStart w:id="1387" w:name="_9kMK7CP7aXv5BCCFCdPpxry"/>
      <w:bookmarkStart w:id="1388" w:name="_9kMK7CP7aXv5BCCFDePpxry"/>
      <w:bookmarkStart w:id="1389" w:name="_9kMH04L7aXv5BCCFFgPpxry"/>
      <w:bookmarkStart w:id="1390" w:name="_9kMK7CP7aXv5BCCFEfPpxry"/>
      <w:bookmarkStart w:id="1391" w:name="_9kMK7CP7aXv5BCCFGhPpxry"/>
      <w:bookmarkStart w:id="1392" w:name="_9kMK7CP7aXv5BCCFHiPpxry"/>
      <w:r w:rsidRPr="003D0F9D">
        <w:rPr>
          <w:bCs/>
          <w:noProof/>
          <w:color w:val="000000"/>
        </w:rPr>
        <w:t>Seller</w:t>
      </w:r>
      <w:bookmarkEnd w:id="1387"/>
      <w:bookmarkEnd w:id="1388"/>
      <w:bookmarkEnd w:id="1389"/>
      <w:bookmarkEnd w:id="1390"/>
      <w:bookmarkEnd w:id="1391"/>
      <w:bookmarkEnd w:id="1392"/>
      <w:r w:rsidRPr="003D0F9D">
        <w:rPr>
          <w:bCs/>
          <w:noProof/>
          <w:color w:val="000000"/>
        </w:rPr>
        <w:t xml:space="preserve"> shall prepare and submit to </w:t>
      </w:r>
      <w:bookmarkStart w:id="1393" w:name="_9kMJ9BL7aXv5CD8DEMOI3x"/>
      <w:bookmarkStart w:id="1394" w:name="_9kMJ9BL7aXv5BC8DFNOI3x"/>
      <w:bookmarkStart w:id="1395" w:name="_9kMJ9BL7aXv5BC8DGOOI3x"/>
      <w:bookmarkStart w:id="1396" w:name="_9kMJ9BL7aXv5BC8DHPOI3x"/>
      <w:bookmarkStart w:id="1397" w:name="_9kMJ9BL7aXv5BC8DIQOI3x"/>
      <w:bookmarkStart w:id="1398" w:name="_9kMJ9BL7aXv5BC8DJROI3x"/>
      <w:bookmarkStart w:id="1399" w:name="_9kMJ9BL7aXv5BC8DKSOI3x"/>
      <w:bookmarkStart w:id="1400" w:name="_9kMJ9BL7aXv5BC8DLTOI3x"/>
      <w:r w:rsidRPr="003D0F9D">
        <w:rPr>
          <w:bCs/>
          <w:noProof/>
          <w:color w:val="000000"/>
        </w:rPr>
        <w:t>Buyer</w:t>
      </w:r>
      <w:bookmarkEnd w:id="1393"/>
      <w:bookmarkEnd w:id="1394"/>
      <w:bookmarkEnd w:id="1395"/>
      <w:bookmarkEnd w:id="1396"/>
      <w:bookmarkEnd w:id="1397"/>
      <w:bookmarkEnd w:id="1398"/>
      <w:bookmarkEnd w:id="1399"/>
      <w:bookmarkEnd w:id="1400"/>
      <w:r w:rsidRPr="003D0F9D">
        <w:rPr>
          <w:bCs/>
          <w:noProof/>
          <w:color w:val="000000"/>
        </w:rPr>
        <w:t xml:space="preserve"> a written report of the results of the </w:t>
      </w:r>
      <w:bookmarkStart w:id="1401" w:name="_9kMH7O6ZWu4ABBDEgwy"/>
      <w:r w:rsidRPr="003D0F9D">
        <w:rPr>
          <w:bCs/>
          <w:noProof/>
          <w:color w:val="000000"/>
        </w:rPr>
        <w:t>SCT</w:t>
      </w:r>
      <w:bookmarkEnd w:id="1401"/>
      <w:r w:rsidRPr="003D0F9D">
        <w:rPr>
          <w:bCs/>
          <w:noProof/>
          <w:color w:val="000000"/>
        </w:rPr>
        <w:t>, which report shall include:</w:t>
      </w:r>
    </w:p>
    <w:p w14:paraId="74E283DF" w14:textId="77777777" w:rsidR="007644BB" w:rsidRPr="003D0F9D" w:rsidRDefault="007644BB" w:rsidP="007644BB">
      <w:pPr>
        <w:ind w:left="2160" w:hanging="720"/>
        <w:rPr>
          <w:bCs/>
          <w:noProof/>
          <w:color w:val="000000"/>
        </w:rPr>
      </w:pPr>
      <w:r w:rsidRPr="003D0F9D">
        <w:rPr>
          <w:bCs/>
          <w:noProof/>
          <w:color w:val="000000"/>
        </w:rPr>
        <w:t>(1)</w:t>
      </w:r>
      <w:r w:rsidRPr="003D0F9D">
        <w:rPr>
          <w:bCs/>
          <w:noProof/>
          <w:color w:val="000000"/>
        </w:rPr>
        <w:tab/>
        <w:t xml:space="preserve">a record of the personnel present during the </w:t>
      </w:r>
      <w:bookmarkStart w:id="1402" w:name="_9kMH8P6ZWu4ABBDEgwy"/>
      <w:r w:rsidRPr="003D0F9D">
        <w:rPr>
          <w:bCs/>
          <w:noProof/>
          <w:color w:val="000000"/>
        </w:rPr>
        <w:t>SCT</w:t>
      </w:r>
      <w:bookmarkEnd w:id="1402"/>
      <w:r w:rsidRPr="003D0F9D">
        <w:rPr>
          <w:bCs/>
          <w:noProof/>
          <w:color w:val="000000"/>
        </w:rPr>
        <w:t xml:space="preserve"> that served in an operating, testing, monitoring or other such participatory role;</w:t>
      </w:r>
    </w:p>
    <w:p w14:paraId="30E9FE8B" w14:textId="77777777" w:rsidR="007644BB" w:rsidRPr="003D0F9D" w:rsidRDefault="007644BB" w:rsidP="007644BB">
      <w:pPr>
        <w:ind w:left="2160" w:hanging="720"/>
        <w:rPr>
          <w:bCs/>
          <w:noProof/>
          <w:color w:val="000000"/>
        </w:rPr>
      </w:pPr>
      <w:r w:rsidRPr="003D0F9D">
        <w:rPr>
          <w:bCs/>
          <w:noProof/>
          <w:color w:val="000000"/>
        </w:rPr>
        <w:t>(2)</w:t>
      </w:r>
      <w:r w:rsidRPr="003D0F9D">
        <w:rPr>
          <w:bCs/>
          <w:noProof/>
          <w:color w:val="000000"/>
        </w:rPr>
        <w:tab/>
        <w:t>the measured data for each parameter set forth in Part II.A through C, including copies of the raw data taken during the test;</w:t>
      </w:r>
    </w:p>
    <w:p w14:paraId="1BD6F024" w14:textId="77777777" w:rsidR="007644BB" w:rsidRPr="003D0F9D" w:rsidRDefault="007644BB" w:rsidP="007644BB">
      <w:pPr>
        <w:ind w:left="2160" w:hanging="720"/>
        <w:rPr>
          <w:bCs/>
          <w:noProof/>
          <w:color w:val="000000"/>
        </w:rPr>
      </w:pPr>
      <w:r w:rsidRPr="003D0F9D">
        <w:rPr>
          <w:bCs/>
          <w:noProof/>
          <w:color w:val="000000"/>
        </w:rPr>
        <w:t>(3)</w:t>
      </w:r>
      <w:r w:rsidRPr="003D0F9D">
        <w:rPr>
          <w:bCs/>
          <w:noProof/>
          <w:color w:val="000000"/>
        </w:rPr>
        <w:tab/>
        <w:t xml:space="preserve">the level of </w:t>
      </w:r>
      <w:bookmarkStart w:id="1403" w:name="_9kMJ3I6ZWu4BCBGIhd65sinKP7DI0m6hJ34s1Ja"/>
      <w:r w:rsidRPr="003D0F9D">
        <w:rPr>
          <w:bCs/>
          <w:noProof/>
          <w:color w:val="000000"/>
        </w:rPr>
        <w:t>Storage Capacity</w:t>
      </w:r>
      <w:bookmarkEnd w:id="1403"/>
      <w:r w:rsidRPr="003D0F9D">
        <w:rPr>
          <w:bCs/>
          <w:noProof/>
          <w:color w:val="000000"/>
        </w:rPr>
        <w:t xml:space="preserve">, </w:t>
      </w:r>
      <w:bookmarkStart w:id="1404" w:name="_9kMJI5YVt39A7EKTIpux5iS"/>
      <w:r w:rsidRPr="003D0F9D">
        <w:rPr>
          <w:bCs/>
          <w:noProof/>
          <w:color w:val="000000"/>
        </w:rPr>
        <w:t>Energy In</w:t>
      </w:r>
      <w:bookmarkEnd w:id="1404"/>
      <w:r w:rsidRPr="003D0F9D">
        <w:rPr>
          <w:bCs/>
          <w:noProof/>
          <w:color w:val="000000"/>
        </w:rPr>
        <w:t xml:space="preserve">, </w:t>
      </w:r>
      <w:bookmarkStart w:id="1405" w:name="_9kMJI5YVt39A7FFNIpux5ofH"/>
      <w:r w:rsidRPr="003D0F9D">
        <w:rPr>
          <w:bCs/>
          <w:noProof/>
          <w:color w:val="000000"/>
        </w:rPr>
        <w:t>Energy Out</w:t>
      </w:r>
      <w:bookmarkEnd w:id="1405"/>
      <w:r w:rsidRPr="003D0F9D">
        <w:rPr>
          <w:bCs/>
          <w:noProof/>
          <w:color w:val="000000"/>
        </w:rPr>
        <w:t xml:space="preserve">, </w:t>
      </w:r>
      <w:bookmarkStart w:id="1406" w:name="_9kMH8P6ZWu4BC8FGPBjnlmpvu6wT27"/>
      <w:r w:rsidRPr="003D0F9D">
        <w:rPr>
          <w:bCs/>
          <w:noProof/>
          <w:color w:val="000000"/>
        </w:rPr>
        <w:t>Efficiency Rate</w:t>
      </w:r>
      <w:bookmarkEnd w:id="1406"/>
      <w:r w:rsidRPr="003D0F9D">
        <w:rPr>
          <w:bCs/>
          <w:noProof/>
          <w:color w:val="000000"/>
        </w:rPr>
        <w:t xml:space="preserve">, </w:t>
      </w:r>
      <w:bookmarkStart w:id="1407" w:name="_9kP4WSt2664DHM8dovnvuK9tuir9Q"/>
      <w:r w:rsidRPr="003D0F9D">
        <w:rPr>
          <w:bCs/>
          <w:noProof/>
          <w:color w:val="000000"/>
        </w:rPr>
        <w:t>Charging Capacity</w:t>
      </w:r>
      <w:bookmarkEnd w:id="1407"/>
      <w:r w:rsidRPr="003D0F9D">
        <w:rPr>
          <w:bCs/>
          <w:noProof/>
          <w:color w:val="000000"/>
        </w:rPr>
        <w:t xml:space="preserve">, the current charge and discharge ramp rate,  and </w:t>
      </w:r>
      <w:bookmarkStart w:id="1408" w:name="_9kMPO5YVt3ABAHEbc54viJOv03BrS9A1"/>
      <w:r w:rsidRPr="003D0F9D">
        <w:rPr>
          <w:bCs/>
          <w:noProof/>
          <w:color w:val="000000"/>
        </w:rPr>
        <w:t>Stored Energy Level</w:t>
      </w:r>
      <w:bookmarkEnd w:id="1408"/>
      <w:r w:rsidRPr="003D0F9D">
        <w:rPr>
          <w:bCs/>
          <w:noProof/>
          <w:color w:val="000000"/>
        </w:rPr>
        <w:t xml:space="preserve"> determined by the </w:t>
      </w:r>
      <w:bookmarkStart w:id="1409" w:name="_9kMI0G6ZWu4ABBDEgwy"/>
      <w:r w:rsidRPr="003D0F9D">
        <w:rPr>
          <w:bCs/>
          <w:noProof/>
          <w:color w:val="000000"/>
        </w:rPr>
        <w:t>SCT</w:t>
      </w:r>
      <w:bookmarkEnd w:id="1409"/>
      <w:r w:rsidRPr="003D0F9D">
        <w:rPr>
          <w:bCs/>
          <w:noProof/>
          <w:color w:val="000000"/>
        </w:rPr>
        <w:t>, including supporting calculations; and</w:t>
      </w:r>
    </w:p>
    <w:p w14:paraId="1FC76029" w14:textId="77777777" w:rsidR="007644BB" w:rsidRPr="003D0F9D" w:rsidRDefault="007644BB" w:rsidP="007644BB">
      <w:pPr>
        <w:ind w:left="2160" w:hanging="720"/>
        <w:rPr>
          <w:bCs/>
          <w:noProof/>
          <w:color w:val="000000"/>
        </w:rPr>
      </w:pPr>
      <w:r w:rsidRPr="003D0F9D">
        <w:rPr>
          <w:bCs/>
          <w:noProof/>
          <w:color w:val="000000"/>
        </w:rPr>
        <w:t>(4)</w:t>
      </w:r>
      <w:r w:rsidRPr="003D0F9D">
        <w:rPr>
          <w:bCs/>
          <w:noProof/>
          <w:color w:val="000000"/>
        </w:rPr>
        <w:tab/>
      </w:r>
      <w:bookmarkStart w:id="1410" w:name="_9kMK7DQ7aXv5BCCFCdPpxry"/>
      <w:bookmarkStart w:id="1411" w:name="_9kMK7DQ7aXv5BCCFDePpxry"/>
      <w:bookmarkStart w:id="1412" w:name="_9kMH05M7aXv5BCCFFgPpxry"/>
      <w:bookmarkStart w:id="1413" w:name="_9kMK7DQ7aXv5BCCFEfPpxry"/>
      <w:bookmarkStart w:id="1414" w:name="_9kMK7DQ7aXv5BCCFGhPpxry"/>
      <w:bookmarkStart w:id="1415" w:name="_9kMK7DQ7aXv5BCCFHiPpxry"/>
      <w:r w:rsidRPr="003D0F9D">
        <w:rPr>
          <w:bCs/>
          <w:noProof/>
          <w:color w:val="000000"/>
        </w:rPr>
        <w:t>Seller’s</w:t>
      </w:r>
      <w:bookmarkEnd w:id="1410"/>
      <w:bookmarkEnd w:id="1411"/>
      <w:bookmarkEnd w:id="1412"/>
      <w:bookmarkEnd w:id="1413"/>
      <w:bookmarkEnd w:id="1414"/>
      <w:bookmarkEnd w:id="1415"/>
      <w:r w:rsidRPr="003D0F9D">
        <w:rPr>
          <w:bCs/>
          <w:noProof/>
          <w:color w:val="000000"/>
        </w:rPr>
        <w:t xml:space="preserve"> statement of either </w:t>
      </w:r>
      <w:bookmarkStart w:id="1416" w:name="_9kMK85H7aXv5BCCFCdPpxry"/>
      <w:bookmarkStart w:id="1417" w:name="_9kMK85H7aXv5BCCFDePpxry"/>
      <w:bookmarkStart w:id="1418" w:name="_9kMH06N7aXv5BCCFFgPpxry"/>
      <w:bookmarkStart w:id="1419" w:name="_9kMK85H7aXv5BCCFEfPpxry"/>
      <w:bookmarkStart w:id="1420" w:name="_9kMK85H7aXv5BCCFGhPpxry"/>
      <w:bookmarkStart w:id="1421" w:name="_9kMK85H7aXv5BCCFHiPpxry"/>
      <w:r w:rsidRPr="003D0F9D">
        <w:rPr>
          <w:bCs/>
          <w:noProof/>
          <w:color w:val="000000"/>
        </w:rPr>
        <w:t>Seller’s</w:t>
      </w:r>
      <w:bookmarkEnd w:id="1416"/>
      <w:bookmarkEnd w:id="1417"/>
      <w:bookmarkEnd w:id="1418"/>
      <w:bookmarkEnd w:id="1419"/>
      <w:bookmarkEnd w:id="1420"/>
      <w:bookmarkEnd w:id="1421"/>
      <w:r w:rsidRPr="003D0F9D">
        <w:rPr>
          <w:bCs/>
          <w:noProof/>
          <w:color w:val="000000"/>
        </w:rPr>
        <w:t xml:space="preserve"> acceptance of the </w:t>
      </w:r>
      <w:bookmarkStart w:id="1422" w:name="_9kMI1H6ZWu4ABBDEgwy"/>
      <w:r w:rsidRPr="003D0F9D">
        <w:rPr>
          <w:bCs/>
          <w:noProof/>
          <w:color w:val="000000"/>
        </w:rPr>
        <w:t>SCT</w:t>
      </w:r>
      <w:bookmarkEnd w:id="1422"/>
      <w:r w:rsidRPr="003D0F9D">
        <w:rPr>
          <w:bCs/>
          <w:noProof/>
          <w:color w:val="000000"/>
        </w:rPr>
        <w:t xml:space="preserve"> or </w:t>
      </w:r>
      <w:bookmarkStart w:id="1423" w:name="_9kMK86I7aXv5BCCFCdPpxry"/>
      <w:bookmarkStart w:id="1424" w:name="_9kMK86I7aXv5BCCFDePpxry"/>
      <w:bookmarkStart w:id="1425" w:name="_9kMH07O7aXv5BCCFFgPpxry"/>
      <w:bookmarkStart w:id="1426" w:name="_9kMK86I7aXv5BCCFEfPpxry"/>
      <w:bookmarkStart w:id="1427" w:name="_9kMK86I7aXv5BCCFGhPpxry"/>
      <w:bookmarkStart w:id="1428" w:name="_9kMK86I7aXv5BCCFHiPpxry"/>
      <w:r w:rsidRPr="003D0F9D">
        <w:rPr>
          <w:bCs/>
          <w:noProof/>
          <w:color w:val="000000"/>
        </w:rPr>
        <w:t>Seller’s</w:t>
      </w:r>
      <w:bookmarkEnd w:id="1423"/>
      <w:bookmarkEnd w:id="1424"/>
      <w:bookmarkEnd w:id="1425"/>
      <w:bookmarkEnd w:id="1426"/>
      <w:bookmarkEnd w:id="1427"/>
      <w:bookmarkEnd w:id="1428"/>
      <w:r w:rsidRPr="003D0F9D">
        <w:rPr>
          <w:bCs/>
          <w:noProof/>
          <w:color w:val="000000"/>
        </w:rPr>
        <w:t xml:space="preserve"> rejection of the </w:t>
      </w:r>
      <w:bookmarkStart w:id="1429" w:name="_9kMI2I6ZWu4ABBDEgwy"/>
      <w:r w:rsidRPr="003D0F9D">
        <w:rPr>
          <w:bCs/>
          <w:noProof/>
          <w:color w:val="000000"/>
        </w:rPr>
        <w:t>SCT</w:t>
      </w:r>
      <w:bookmarkEnd w:id="1429"/>
      <w:r w:rsidRPr="003D0F9D">
        <w:rPr>
          <w:bCs/>
          <w:noProof/>
          <w:color w:val="000000"/>
        </w:rPr>
        <w:t xml:space="preserve"> results and reason(s) therefor.</w:t>
      </w:r>
    </w:p>
    <w:p w14:paraId="3EC0B885" w14:textId="77777777" w:rsidR="007644BB" w:rsidRPr="003D0F9D" w:rsidRDefault="007644BB" w:rsidP="007644BB">
      <w:pPr>
        <w:ind w:left="1440"/>
        <w:rPr>
          <w:bCs/>
          <w:noProof/>
          <w:color w:val="000000"/>
        </w:rPr>
      </w:pPr>
      <w:r w:rsidRPr="003D0F9D">
        <w:rPr>
          <w:bCs/>
          <w:noProof/>
          <w:color w:val="000000"/>
        </w:rPr>
        <w:t xml:space="preserve">Within ten (10) </w:t>
      </w:r>
      <w:bookmarkStart w:id="1430" w:name="_9kMJ1G6ZWu4BC7FLQNB0wtzEaD5"/>
      <w:r w:rsidRPr="003D0F9D">
        <w:rPr>
          <w:bCs/>
          <w:noProof/>
          <w:color w:val="000000"/>
        </w:rPr>
        <w:t>Business Days</w:t>
      </w:r>
      <w:bookmarkEnd w:id="1430"/>
      <w:r w:rsidRPr="003D0F9D">
        <w:rPr>
          <w:bCs/>
          <w:noProof/>
          <w:color w:val="000000"/>
        </w:rPr>
        <w:t xml:space="preserve"> after receipt of such report, </w:t>
      </w:r>
      <w:bookmarkStart w:id="1431" w:name="_9kMJ9CM7aXv5CD8DEMOI3x"/>
      <w:bookmarkStart w:id="1432" w:name="_9kMJ9CM7aXv5BC8DFNOI3x"/>
      <w:bookmarkStart w:id="1433" w:name="_9kMJ9CM7aXv5BC8DGOOI3x"/>
      <w:bookmarkStart w:id="1434" w:name="_9kMJ9CM7aXv5BC8DHPOI3x"/>
      <w:bookmarkStart w:id="1435" w:name="_9kMJ9CM7aXv5BC8DIQOI3x"/>
      <w:bookmarkStart w:id="1436" w:name="_9kMJ9CM7aXv5BC8DJROI3x"/>
      <w:bookmarkStart w:id="1437" w:name="_9kMJ9CM7aXv5BC8DKSOI3x"/>
      <w:bookmarkStart w:id="1438" w:name="_9kMJ9CM7aXv5BC8DLTOI3x"/>
      <w:r w:rsidRPr="003D0F9D">
        <w:rPr>
          <w:bCs/>
          <w:noProof/>
          <w:color w:val="000000"/>
        </w:rPr>
        <w:t>Buyer</w:t>
      </w:r>
      <w:bookmarkEnd w:id="1431"/>
      <w:bookmarkEnd w:id="1432"/>
      <w:bookmarkEnd w:id="1433"/>
      <w:bookmarkEnd w:id="1434"/>
      <w:bookmarkEnd w:id="1435"/>
      <w:bookmarkEnd w:id="1436"/>
      <w:bookmarkEnd w:id="1437"/>
      <w:bookmarkEnd w:id="1438"/>
      <w:r w:rsidRPr="003D0F9D">
        <w:rPr>
          <w:bCs/>
          <w:noProof/>
          <w:color w:val="000000"/>
        </w:rPr>
        <w:t xml:space="preserve"> shall notify </w:t>
      </w:r>
      <w:bookmarkStart w:id="1439" w:name="_9kMK87J7aXv5BCCFCdPpxry"/>
      <w:bookmarkStart w:id="1440" w:name="_9kMK87J7aXv5BCCFDePpxry"/>
      <w:bookmarkStart w:id="1441" w:name="_9kMH08P7aXv5BCCFFgPpxry"/>
      <w:bookmarkStart w:id="1442" w:name="_9kMK87J7aXv5BCCFEfPpxry"/>
      <w:bookmarkStart w:id="1443" w:name="_9kMK87J7aXv5BCCFGhPpxry"/>
      <w:bookmarkStart w:id="1444" w:name="_9kMK87J7aXv5BCCFHiPpxry"/>
      <w:r w:rsidRPr="003D0F9D">
        <w:rPr>
          <w:bCs/>
          <w:noProof/>
          <w:color w:val="000000"/>
        </w:rPr>
        <w:t>Seller</w:t>
      </w:r>
      <w:bookmarkEnd w:id="1439"/>
      <w:bookmarkEnd w:id="1440"/>
      <w:bookmarkEnd w:id="1441"/>
      <w:bookmarkEnd w:id="1442"/>
      <w:bookmarkEnd w:id="1443"/>
      <w:bookmarkEnd w:id="1444"/>
      <w:r w:rsidRPr="003D0F9D">
        <w:rPr>
          <w:bCs/>
          <w:noProof/>
          <w:color w:val="000000"/>
        </w:rPr>
        <w:t xml:space="preserve"> in writing of either </w:t>
      </w:r>
      <w:bookmarkStart w:id="1445" w:name="_9kMJ9DN7aXv5CD8DEMOI3x"/>
      <w:bookmarkStart w:id="1446" w:name="_9kMJ9DN7aXv5BC8DFNOI3x"/>
      <w:bookmarkStart w:id="1447" w:name="_9kMJ9DN7aXv5BC8DGOOI3x"/>
      <w:bookmarkStart w:id="1448" w:name="_9kMJ9DN7aXv5BC8DHPOI3x"/>
      <w:bookmarkStart w:id="1449" w:name="_9kMJ9DN7aXv5BC8DIQOI3x"/>
      <w:bookmarkStart w:id="1450" w:name="_9kMJ9DN7aXv5BC8DJROI3x"/>
      <w:bookmarkStart w:id="1451" w:name="_9kMJ9DN7aXv5BC8DKSOI3x"/>
      <w:bookmarkStart w:id="1452" w:name="_9kMJ9DN7aXv5BC8DLTOI3x"/>
      <w:r w:rsidRPr="003D0F9D">
        <w:rPr>
          <w:bCs/>
          <w:noProof/>
          <w:color w:val="000000"/>
        </w:rPr>
        <w:t>Buyer’s</w:t>
      </w:r>
      <w:bookmarkEnd w:id="1445"/>
      <w:bookmarkEnd w:id="1446"/>
      <w:bookmarkEnd w:id="1447"/>
      <w:bookmarkEnd w:id="1448"/>
      <w:bookmarkEnd w:id="1449"/>
      <w:bookmarkEnd w:id="1450"/>
      <w:bookmarkEnd w:id="1451"/>
      <w:bookmarkEnd w:id="1452"/>
      <w:r w:rsidRPr="003D0F9D">
        <w:rPr>
          <w:bCs/>
          <w:noProof/>
          <w:color w:val="000000"/>
        </w:rPr>
        <w:t xml:space="preserve"> acceptance of the </w:t>
      </w:r>
      <w:bookmarkStart w:id="1453" w:name="_9kMI3J6ZWu4ABBDEgwy"/>
      <w:r w:rsidRPr="003D0F9D">
        <w:rPr>
          <w:bCs/>
          <w:noProof/>
          <w:color w:val="000000"/>
        </w:rPr>
        <w:t>SCT</w:t>
      </w:r>
      <w:bookmarkEnd w:id="1453"/>
      <w:r w:rsidRPr="003D0F9D">
        <w:rPr>
          <w:bCs/>
          <w:noProof/>
          <w:color w:val="000000"/>
        </w:rPr>
        <w:t xml:space="preserve"> results or </w:t>
      </w:r>
      <w:bookmarkStart w:id="1454" w:name="_9kMJ9EO7aXv5CD8DEMOI3x"/>
      <w:bookmarkStart w:id="1455" w:name="_9kMJ9EO7aXv5BC8DFNOI3x"/>
      <w:bookmarkStart w:id="1456" w:name="_9kMJ9EO7aXv5BC8DGOOI3x"/>
      <w:bookmarkStart w:id="1457" w:name="_9kMJ9EO7aXv5BC8DHPOI3x"/>
      <w:bookmarkStart w:id="1458" w:name="_9kMJ9EO7aXv5BC8DIQOI3x"/>
      <w:bookmarkStart w:id="1459" w:name="_9kMJ9EO7aXv5BC8DJROI3x"/>
      <w:bookmarkStart w:id="1460" w:name="_9kMJ9EO7aXv5BC8DKSOI3x"/>
      <w:bookmarkStart w:id="1461" w:name="_9kMJ9EO7aXv5BC8DLTOI3x"/>
      <w:r w:rsidRPr="003D0F9D">
        <w:rPr>
          <w:bCs/>
          <w:noProof/>
          <w:color w:val="000000"/>
        </w:rPr>
        <w:t>Buyer’s</w:t>
      </w:r>
      <w:bookmarkEnd w:id="1454"/>
      <w:bookmarkEnd w:id="1455"/>
      <w:bookmarkEnd w:id="1456"/>
      <w:bookmarkEnd w:id="1457"/>
      <w:bookmarkEnd w:id="1458"/>
      <w:bookmarkEnd w:id="1459"/>
      <w:bookmarkEnd w:id="1460"/>
      <w:bookmarkEnd w:id="1461"/>
      <w:r w:rsidRPr="003D0F9D">
        <w:rPr>
          <w:bCs/>
          <w:noProof/>
          <w:color w:val="000000"/>
        </w:rPr>
        <w:t xml:space="preserve"> rejection of the </w:t>
      </w:r>
      <w:bookmarkStart w:id="1462" w:name="_9kMI4K6ZWu4ABBDEgwy"/>
      <w:r w:rsidRPr="003D0F9D">
        <w:rPr>
          <w:bCs/>
          <w:noProof/>
          <w:color w:val="000000"/>
        </w:rPr>
        <w:t>SCT</w:t>
      </w:r>
      <w:bookmarkEnd w:id="1462"/>
      <w:r w:rsidRPr="003D0F9D">
        <w:rPr>
          <w:bCs/>
          <w:noProof/>
          <w:color w:val="000000"/>
        </w:rPr>
        <w:t xml:space="preserve"> and reason(s) therefor.</w:t>
      </w:r>
    </w:p>
    <w:p w14:paraId="0273A5EE" w14:textId="77777777" w:rsidR="007644BB" w:rsidRPr="003D0F9D" w:rsidRDefault="007644BB" w:rsidP="007644BB">
      <w:pPr>
        <w:ind w:left="1440"/>
        <w:rPr>
          <w:bCs/>
          <w:noProof/>
          <w:color w:val="000000"/>
        </w:rPr>
      </w:pPr>
      <w:r w:rsidRPr="003D0F9D">
        <w:rPr>
          <w:bCs/>
          <w:noProof/>
          <w:color w:val="000000"/>
        </w:rPr>
        <w:t xml:space="preserve">If either </w:t>
      </w:r>
      <w:bookmarkStart w:id="1463" w:name="_9kMH59L7aXv5BCBGFbIrBJ"/>
      <w:bookmarkStart w:id="1464" w:name="_9kMH59L7aXv5CDBGGcIrBJ"/>
      <w:r w:rsidRPr="003D0F9D">
        <w:rPr>
          <w:bCs/>
          <w:noProof/>
          <w:color w:val="000000"/>
        </w:rPr>
        <w:t>Party</w:t>
      </w:r>
      <w:bookmarkEnd w:id="1463"/>
      <w:bookmarkEnd w:id="1464"/>
      <w:r w:rsidRPr="003D0F9D">
        <w:rPr>
          <w:bCs/>
          <w:noProof/>
          <w:color w:val="000000"/>
        </w:rPr>
        <w:t xml:space="preserve"> rejects the results of any </w:t>
      </w:r>
      <w:bookmarkStart w:id="1465" w:name="_9kMI5L6ZWu4ABBDEgwy"/>
      <w:r w:rsidRPr="003D0F9D">
        <w:rPr>
          <w:bCs/>
          <w:noProof/>
          <w:color w:val="000000"/>
        </w:rPr>
        <w:t>SCT</w:t>
      </w:r>
      <w:bookmarkEnd w:id="1465"/>
      <w:r w:rsidRPr="003D0F9D">
        <w:rPr>
          <w:bCs/>
          <w:noProof/>
          <w:color w:val="000000"/>
        </w:rPr>
        <w:t xml:space="preserve">, such </w:t>
      </w:r>
      <w:bookmarkStart w:id="1466" w:name="_9kMI6M6ZWu4ABBDEgwy"/>
      <w:r w:rsidRPr="003D0F9D">
        <w:rPr>
          <w:bCs/>
          <w:noProof/>
          <w:color w:val="000000"/>
        </w:rPr>
        <w:t>SCT</w:t>
      </w:r>
      <w:bookmarkEnd w:id="1466"/>
      <w:r w:rsidRPr="003D0F9D">
        <w:rPr>
          <w:bCs/>
          <w:noProof/>
          <w:color w:val="000000"/>
        </w:rPr>
        <w:t xml:space="preserve"> shall be repeated in accordance with </w:t>
      </w:r>
      <w:r w:rsidRPr="003D0F9D">
        <w:t>Part II</w:t>
      </w:r>
      <w:r w:rsidRPr="003D0F9D">
        <w:rPr>
          <w:bCs/>
          <w:noProof/>
          <w:color w:val="000000"/>
        </w:rPr>
        <w:t>.F</w:t>
      </w:r>
      <w:r w:rsidRPr="003D0F9D">
        <w:rPr>
          <w:color w:val="000000"/>
        </w:rPr>
        <w:t>.</w:t>
      </w:r>
    </w:p>
    <w:p w14:paraId="29B1463F" w14:textId="5681C2BB" w:rsidR="007644BB" w:rsidRPr="003D0F9D" w:rsidRDefault="00846BFD" w:rsidP="007644BB">
      <w:pPr>
        <w:widowControl/>
        <w:adjustRightInd/>
        <w:ind w:left="1440" w:hanging="720"/>
      </w:pPr>
      <w:bookmarkStart w:id="1467" w:name="_9kMHG5YVt39AAHFcd730qstvBzyNzpIH4uzWN78"/>
      <w:r>
        <w:t>I.</w:t>
      </w:r>
      <w:r>
        <w:tab/>
      </w:r>
      <w:r w:rsidR="007644BB" w:rsidRPr="003D0F9D">
        <w:rPr>
          <w:u w:val="single"/>
        </w:rPr>
        <w:t>Supplementary Storage Capacity Test Protocol</w:t>
      </w:r>
      <w:bookmarkEnd w:id="1467"/>
      <w:r w:rsidR="007644BB" w:rsidRPr="003D0F9D">
        <w:t xml:space="preserve">.  No later than sixty (60) days prior to commencing </w:t>
      </w:r>
      <w:bookmarkStart w:id="1468" w:name="_9kMI14L7aXv5CD9JKR8clvw5M"/>
      <w:r w:rsidR="007644BB" w:rsidRPr="003D0F9D">
        <w:t>Facility</w:t>
      </w:r>
      <w:bookmarkEnd w:id="1468"/>
      <w:r w:rsidR="007644BB" w:rsidRPr="003D0F9D">
        <w:t xml:space="preserve"> construction, </w:t>
      </w:r>
      <w:bookmarkStart w:id="1469" w:name="_9kMK88K7aXv5BCCFCdPpxry"/>
      <w:bookmarkStart w:id="1470" w:name="_9kMK88K7aXv5BCCFDePpxry"/>
      <w:bookmarkStart w:id="1471" w:name="_9kMH09Q7aXv5BCCFFgPpxry"/>
      <w:bookmarkStart w:id="1472" w:name="_9kMK88K7aXv5BCCFEfPpxry"/>
      <w:bookmarkStart w:id="1473" w:name="_9kMK88K7aXv5BCCFGhPpxry"/>
      <w:bookmarkStart w:id="1474" w:name="_9kMK88K7aXv5BCCFHiPpxry"/>
      <w:r w:rsidR="007644BB" w:rsidRPr="003D0F9D">
        <w:t>Seller</w:t>
      </w:r>
      <w:bookmarkEnd w:id="1469"/>
      <w:bookmarkEnd w:id="1470"/>
      <w:bookmarkEnd w:id="1471"/>
      <w:bookmarkEnd w:id="1472"/>
      <w:bookmarkEnd w:id="1473"/>
      <w:bookmarkEnd w:id="1474"/>
      <w:r w:rsidR="007644BB" w:rsidRPr="003D0F9D">
        <w:t xml:space="preserve"> shall deliver to </w:t>
      </w:r>
      <w:bookmarkStart w:id="1475" w:name="_9kMJ9FP7aXv5CD8DEMOI3x"/>
      <w:bookmarkStart w:id="1476" w:name="_9kMJ9FP7aXv5BC8DFNOI3x"/>
      <w:bookmarkStart w:id="1477" w:name="_9kMJ9FP7aXv5BC8DGOOI3x"/>
      <w:bookmarkStart w:id="1478" w:name="_9kMJ9FP7aXv5BC8DHPOI3x"/>
      <w:bookmarkStart w:id="1479" w:name="_9kMJ9FP7aXv5BC8DIQOI3x"/>
      <w:bookmarkStart w:id="1480" w:name="_9kMJ9FP7aXv5BC8DJROI3x"/>
      <w:bookmarkStart w:id="1481" w:name="_9kMJ9FP7aXv5BC8DKSOI3x"/>
      <w:bookmarkStart w:id="1482" w:name="_9kMJ9FP7aXv5BC8DLTOI3x"/>
      <w:r w:rsidR="007644BB" w:rsidRPr="003D0F9D">
        <w:t>Buyer</w:t>
      </w:r>
      <w:bookmarkEnd w:id="1475"/>
      <w:bookmarkEnd w:id="1476"/>
      <w:bookmarkEnd w:id="1477"/>
      <w:bookmarkEnd w:id="1478"/>
      <w:bookmarkEnd w:id="1479"/>
      <w:bookmarkEnd w:id="1480"/>
      <w:bookmarkEnd w:id="1481"/>
      <w:bookmarkEnd w:id="1482"/>
      <w:r w:rsidR="007644BB" w:rsidRPr="003D0F9D">
        <w:t xml:space="preserve"> for its review and approval (such approval not to be unreasonably delayed or withheld) an updated supplement to this </w:t>
      </w:r>
      <w:r w:rsidR="007644BB" w:rsidRPr="003D0F9D">
        <w:rPr>
          <w:u w:val="single"/>
        </w:rPr>
        <w:t xml:space="preserve">Exhibit </w:t>
      </w:r>
      <w:r w:rsidR="00207767">
        <w:rPr>
          <w:u w:val="single"/>
        </w:rPr>
        <w:t>R</w:t>
      </w:r>
      <w:r w:rsidR="007644BB" w:rsidRPr="003D0F9D">
        <w:t xml:space="preserve"> with additional and supplementary details, procedures and requirements applicable to </w:t>
      </w:r>
      <w:bookmarkStart w:id="1483" w:name="_9kMK7L6ZWu4BCBGHgd65sinKBvwktBS3eAQ"/>
      <w:r w:rsidR="007644BB" w:rsidRPr="003D0F9D">
        <w:t>Storage Capacity Tests</w:t>
      </w:r>
      <w:bookmarkEnd w:id="1483"/>
      <w:r w:rsidR="007644BB" w:rsidRPr="003D0F9D">
        <w:t xml:space="preserve"> based on the then current design of the </w:t>
      </w:r>
      <w:bookmarkStart w:id="1484" w:name="_9kMI15M7aXv5CD9JKR8clvw5M"/>
      <w:r w:rsidR="007644BB" w:rsidRPr="003D0F9D">
        <w:t>Facility</w:t>
      </w:r>
      <w:bookmarkEnd w:id="1484"/>
      <w:r w:rsidR="007644BB" w:rsidRPr="003D0F9D">
        <w:t xml:space="preserve"> (“</w:t>
      </w:r>
      <w:bookmarkStart w:id="1485" w:name="_9kR3WTr1788FDab51yoqrt9xwLxnGF2sxUL56u3"/>
      <w:r w:rsidR="007644BB" w:rsidRPr="003D0F9D">
        <w:rPr>
          <w:b/>
          <w:u w:val="single"/>
        </w:rPr>
        <w:t>Supplementary Storage Capacity Test Protocol</w:t>
      </w:r>
      <w:bookmarkEnd w:id="1485"/>
      <w:r w:rsidR="007644BB" w:rsidRPr="003D0F9D">
        <w:t xml:space="preserve">”).  Thereafter, from time to time, </w:t>
      </w:r>
      <w:bookmarkStart w:id="1486" w:name="_9kMK89L7aXv5BCCFCdPpxry"/>
      <w:bookmarkStart w:id="1487" w:name="_9kMK89L7aXv5BCCFDePpxry"/>
      <w:bookmarkStart w:id="1488" w:name="_9kMH11H7aXv5BCCFFgPpxry"/>
      <w:bookmarkStart w:id="1489" w:name="_9kMK89L7aXv5BCCFEfPpxry"/>
      <w:bookmarkStart w:id="1490" w:name="_9kMK89L7aXv5BCCFGhPpxry"/>
      <w:bookmarkStart w:id="1491" w:name="_9kMK89L7aXv5BCCFHiPpxry"/>
      <w:r w:rsidR="007644BB" w:rsidRPr="003D0F9D">
        <w:t>Seller</w:t>
      </w:r>
      <w:bookmarkEnd w:id="1486"/>
      <w:bookmarkEnd w:id="1487"/>
      <w:bookmarkEnd w:id="1488"/>
      <w:bookmarkEnd w:id="1489"/>
      <w:bookmarkEnd w:id="1490"/>
      <w:bookmarkEnd w:id="1491"/>
      <w:r w:rsidR="007644BB" w:rsidRPr="003D0F9D">
        <w:t xml:space="preserve"> may deliver to </w:t>
      </w:r>
      <w:bookmarkStart w:id="1492" w:name="_9kMJ9GQ7aXv5CD8DEMOI3x"/>
      <w:bookmarkStart w:id="1493" w:name="_9kMJ9GQ7aXv5BC8DFNOI3x"/>
      <w:bookmarkStart w:id="1494" w:name="_9kMJ9GQ7aXv5BC8DGOOI3x"/>
      <w:bookmarkStart w:id="1495" w:name="_9kMJ9GQ7aXv5BC8DHPOI3x"/>
      <w:bookmarkStart w:id="1496" w:name="_9kMJ9GQ7aXv5BC8DIQOI3x"/>
      <w:bookmarkStart w:id="1497" w:name="_9kMJ9GQ7aXv5BC8DJROI3x"/>
      <w:bookmarkStart w:id="1498" w:name="_9kMJ9GQ7aXv5BC8DKSOI3x"/>
      <w:bookmarkStart w:id="1499" w:name="_9kMJ9GQ7aXv5BC8DLTOI3x"/>
      <w:r w:rsidR="007644BB" w:rsidRPr="003D0F9D">
        <w:t>Buyer</w:t>
      </w:r>
      <w:bookmarkEnd w:id="1492"/>
      <w:bookmarkEnd w:id="1493"/>
      <w:bookmarkEnd w:id="1494"/>
      <w:bookmarkEnd w:id="1495"/>
      <w:bookmarkEnd w:id="1496"/>
      <w:bookmarkEnd w:id="1497"/>
      <w:bookmarkEnd w:id="1498"/>
      <w:bookmarkEnd w:id="1499"/>
      <w:r w:rsidR="007644BB" w:rsidRPr="003D0F9D">
        <w:t xml:space="preserve"> for its review and approval (such approval not to be unreasonably delayed or withheld) any </w:t>
      </w:r>
      <w:bookmarkStart w:id="1500" w:name="_9kMK8AM7aXv5BCCFCdPpxry"/>
      <w:bookmarkStart w:id="1501" w:name="_9kMK8AM7aXv5BCCFDePpxry"/>
      <w:bookmarkStart w:id="1502" w:name="_9kMH12I7aXv5BCCFFgPpxry"/>
      <w:bookmarkStart w:id="1503" w:name="_9kMK8AM7aXv5BCCFEfPpxry"/>
      <w:bookmarkStart w:id="1504" w:name="_9kMK8AM7aXv5BCCFGhPpxry"/>
      <w:bookmarkStart w:id="1505" w:name="_9kMK8AM7aXv5BCCFHiPpxry"/>
      <w:r w:rsidR="007644BB" w:rsidRPr="003D0F9D">
        <w:t>Seller</w:t>
      </w:r>
      <w:bookmarkEnd w:id="1500"/>
      <w:bookmarkEnd w:id="1501"/>
      <w:bookmarkEnd w:id="1502"/>
      <w:bookmarkEnd w:id="1503"/>
      <w:bookmarkEnd w:id="1504"/>
      <w:bookmarkEnd w:id="1505"/>
      <w:r w:rsidR="007644BB" w:rsidRPr="003D0F9D">
        <w:t xml:space="preserve"> recommended updates to the then current </w:t>
      </w:r>
      <w:bookmarkStart w:id="1506" w:name="_9kMIH5YVt39AAHFcd730qstvBzyNzpIH4uzWN78"/>
      <w:r w:rsidR="007644BB" w:rsidRPr="003D0F9D">
        <w:t xml:space="preserve">Supplementary Storage </w:t>
      </w:r>
      <w:r w:rsidR="007644BB" w:rsidRPr="003D0F9D">
        <w:lastRenderedPageBreak/>
        <w:t>Capacity Test Protocol</w:t>
      </w:r>
      <w:bookmarkEnd w:id="1506"/>
      <w:r w:rsidR="007644BB" w:rsidRPr="003D0F9D">
        <w:t xml:space="preserve">.  The initial </w:t>
      </w:r>
      <w:bookmarkStart w:id="1507" w:name="_9kMJI5YVt39AAHFcd730qstvBzyNzpIH4uzWN78"/>
      <w:r w:rsidR="007644BB" w:rsidRPr="003D0F9D">
        <w:t>Supplementary Storage Capacity Test Protocol</w:t>
      </w:r>
      <w:bookmarkEnd w:id="1507"/>
      <w:r w:rsidR="007644BB" w:rsidRPr="003D0F9D">
        <w:t xml:space="preserve"> (and each update thereto), once approved by </w:t>
      </w:r>
      <w:bookmarkStart w:id="1508" w:name="_9kMJA8H7aXv5CD8DEMOI3x"/>
      <w:bookmarkStart w:id="1509" w:name="_9kMJA8H7aXv5BC8DFNOI3x"/>
      <w:bookmarkStart w:id="1510" w:name="_9kMJA8H7aXv5BC8DGOOI3x"/>
      <w:bookmarkStart w:id="1511" w:name="_9kMJA8H7aXv5BC8DHPOI3x"/>
      <w:bookmarkStart w:id="1512" w:name="_9kMJA8H7aXv5BC8DIQOI3x"/>
      <w:bookmarkStart w:id="1513" w:name="_9kMJA8H7aXv5BC8DJROI3x"/>
      <w:bookmarkStart w:id="1514" w:name="_9kMJA8H7aXv5BC8DKSOI3x"/>
      <w:bookmarkStart w:id="1515" w:name="_9kMJA8H7aXv5BC8DLTOI3x"/>
      <w:r w:rsidR="007644BB" w:rsidRPr="003D0F9D">
        <w:t>Buyer</w:t>
      </w:r>
      <w:bookmarkEnd w:id="1508"/>
      <w:bookmarkEnd w:id="1509"/>
      <w:bookmarkEnd w:id="1510"/>
      <w:bookmarkEnd w:id="1511"/>
      <w:bookmarkEnd w:id="1512"/>
      <w:bookmarkEnd w:id="1513"/>
      <w:bookmarkEnd w:id="1514"/>
      <w:bookmarkEnd w:id="1515"/>
      <w:r w:rsidR="007644BB" w:rsidRPr="003D0F9D">
        <w:t xml:space="preserve">, shall be deemed an amendment to this </w:t>
      </w:r>
      <w:r w:rsidR="007644BB" w:rsidRPr="003D0F9D">
        <w:rPr>
          <w:u w:val="single"/>
        </w:rPr>
        <w:t xml:space="preserve">Exhibit </w:t>
      </w:r>
      <w:r w:rsidR="00207767">
        <w:rPr>
          <w:u w:val="single"/>
        </w:rPr>
        <w:t>R</w:t>
      </w:r>
      <w:r w:rsidR="007644BB" w:rsidRPr="003D0F9D">
        <w:t xml:space="preserve">. </w:t>
      </w:r>
    </w:p>
    <w:p w14:paraId="10E0ADDE" w14:textId="77777777" w:rsidR="007644BB" w:rsidRPr="003D0F9D" w:rsidRDefault="007644BB" w:rsidP="006E7D4B">
      <w:pPr>
        <w:pStyle w:val="ListParagraph"/>
        <w:widowControl/>
        <w:numPr>
          <w:ilvl w:val="0"/>
          <w:numId w:val="99"/>
        </w:numPr>
        <w:shd w:val="clear" w:color="auto" w:fill="FFFFFF"/>
        <w:autoSpaceDE/>
        <w:autoSpaceDN/>
        <w:adjustRightInd/>
        <w:spacing w:after="0"/>
        <w:ind w:hanging="720"/>
        <w:rPr>
          <w:u w:val="single"/>
        </w:rPr>
      </w:pPr>
      <w:bookmarkStart w:id="1516" w:name="_Hlk62141060"/>
      <w:r w:rsidRPr="003D0F9D">
        <w:rPr>
          <w:u w:val="single"/>
        </w:rPr>
        <w:t>Adjustment to Storage Capacity.</w:t>
      </w:r>
      <w:r w:rsidRPr="003D0F9D">
        <w:t xml:space="preserve">  The total amount of Discharging Energy delivered to the Delivery Point (expressed in MWh AC) during each of the first </w:t>
      </w:r>
      <w:r w:rsidRPr="003D0F9D">
        <w:rPr>
          <w:bCs/>
        </w:rPr>
        <w:t xml:space="preserve">four (4) </w:t>
      </w:r>
      <w:r w:rsidRPr="003D0F9D">
        <w:t xml:space="preserve">hours of discharge (up to, but not in excess of, the product of (i) the original Storage Capacity set forth on the Cover Sheet, as such original Storage Capacity on the Cover Sheet may have been adjusted (if at all) under this Agreement, multiplied by (ii) </w:t>
      </w:r>
      <w:r w:rsidRPr="003D0F9D">
        <w:rPr>
          <w:bCs/>
        </w:rPr>
        <w:t>four (4)</w:t>
      </w:r>
      <w:r w:rsidRPr="003D0F9D">
        <w:t xml:space="preserve">, shall be divided by </w:t>
      </w:r>
      <w:r w:rsidRPr="003D0F9D">
        <w:rPr>
          <w:bCs/>
        </w:rPr>
        <w:t>four (4)</w:t>
      </w:r>
      <w:r w:rsidRPr="003D0F9D">
        <w:t xml:space="preserve"> hours to determine the Storage Capacity, which shall be expressed in MW AC, and shall be the new Storage Capacity in accordance with Section</w:t>
      </w:r>
      <w:r>
        <w:t xml:space="preserve"> 4.9(c) </w:t>
      </w:r>
      <w:r w:rsidRPr="003D0F9D">
        <w:t>of the Agreement until updated pursuant to a subsequent Storage Capacity Test.</w:t>
      </w:r>
      <w:r w:rsidRPr="003D0F9D">
        <w:rPr>
          <w:color w:val="222222"/>
        </w:rPr>
        <w:t> </w:t>
      </w:r>
      <w:bookmarkEnd w:id="1516"/>
    </w:p>
    <w:p w14:paraId="167AD300" w14:textId="77777777" w:rsidR="007644BB" w:rsidRPr="003D0F9D" w:rsidRDefault="007644BB" w:rsidP="006E7D4B">
      <w:pPr>
        <w:pStyle w:val="ListParagraph"/>
        <w:widowControl/>
        <w:shd w:val="clear" w:color="auto" w:fill="FFFFFF"/>
        <w:autoSpaceDE/>
        <w:autoSpaceDN/>
        <w:adjustRightInd/>
        <w:spacing w:after="0"/>
        <w:ind w:left="1440" w:hanging="720"/>
        <w:rPr>
          <w:u w:val="single"/>
        </w:rPr>
      </w:pPr>
    </w:p>
    <w:p w14:paraId="00FD6711" w14:textId="77777777" w:rsidR="007644BB" w:rsidRPr="003D0F9D" w:rsidRDefault="007644BB" w:rsidP="006E7D4B">
      <w:pPr>
        <w:pStyle w:val="ListParagraph"/>
        <w:widowControl/>
        <w:numPr>
          <w:ilvl w:val="0"/>
          <w:numId w:val="99"/>
        </w:numPr>
        <w:adjustRightInd/>
        <w:ind w:hanging="720"/>
        <w:rPr>
          <w:u w:val="single"/>
        </w:rPr>
      </w:pPr>
      <w:r w:rsidRPr="003D0F9D">
        <w:rPr>
          <w:u w:val="single"/>
        </w:rPr>
        <w:t xml:space="preserve">Adjustment to </w:t>
      </w:r>
      <w:bookmarkStart w:id="1517" w:name="_9kMI0G6ZWu4BC8FGPBjnlmpvu6wT27"/>
      <w:r w:rsidRPr="003D0F9D">
        <w:rPr>
          <w:u w:val="single"/>
        </w:rPr>
        <w:t>Efficiency Rate</w:t>
      </w:r>
      <w:bookmarkEnd w:id="1517"/>
      <w:r w:rsidRPr="003D0F9D">
        <w:t xml:space="preserve">. The total amount of </w:t>
      </w:r>
      <w:bookmarkStart w:id="1518" w:name="_9kMKJ5YVt39A7FFNIpux5ofH"/>
      <w:r w:rsidRPr="003D0F9D">
        <w:t>Energy Out</w:t>
      </w:r>
      <w:bookmarkEnd w:id="1518"/>
      <w:r w:rsidRPr="003D0F9D">
        <w:t xml:space="preserve"> (as reported in Part II.B above) divided by the total amount of </w:t>
      </w:r>
      <w:bookmarkStart w:id="1519" w:name="_9kMKJ5YVt39A7EKTIpux5iS"/>
      <w:r w:rsidRPr="003D0F9D">
        <w:t>Energy In</w:t>
      </w:r>
      <w:bookmarkEnd w:id="1519"/>
      <w:r w:rsidRPr="003D0F9D">
        <w:t xml:space="preserve"> (as reported in Part II.B above), and expressed as a percentage, shall be the new </w:t>
      </w:r>
      <w:bookmarkStart w:id="1520" w:name="_9kMI1H6ZWu4BC8FGPBjnlmpvu6wT27"/>
      <w:r w:rsidRPr="003D0F9D">
        <w:t>Efficiency Rate</w:t>
      </w:r>
      <w:bookmarkEnd w:id="1520"/>
      <w:r w:rsidRPr="003D0F9D">
        <w:t xml:space="preserve">, and shall be used for the calculation of the Round-Trip Efficiency Factor used in </w:t>
      </w:r>
      <w:r w:rsidRPr="003D0F9D">
        <w:rPr>
          <w:u w:val="single"/>
        </w:rPr>
        <w:t>Exhibit C</w:t>
      </w:r>
      <w:r w:rsidRPr="003D0F9D">
        <w:t xml:space="preserve"> until updated pursuant to a subsequent </w:t>
      </w:r>
      <w:bookmarkStart w:id="1521" w:name="_9kMK9N6ZWu4BCBGHgd65sinKBvwktBS3eAQ"/>
      <w:r w:rsidRPr="003D0F9D">
        <w:t>Storage Capacity Test</w:t>
      </w:r>
      <w:bookmarkEnd w:id="1521"/>
      <w:r w:rsidRPr="003D0F9D">
        <w:t>.</w:t>
      </w:r>
    </w:p>
    <w:p w14:paraId="1467B645" w14:textId="77777777" w:rsidR="007644BB" w:rsidRPr="003D0F9D" w:rsidRDefault="007644BB" w:rsidP="007644BB">
      <w:r w:rsidRPr="003D0F9D">
        <w:t xml:space="preserve">Part III. </w:t>
      </w:r>
      <w:r w:rsidRPr="003D0F9D">
        <w:tab/>
        <w:t xml:space="preserve">SUPPLEMENTARY </w:t>
      </w:r>
      <w:bookmarkStart w:id="1522" w:name="_9kMKAO6ZWu4BCBGHgd65sinKBvwktBS3eAQ"/>
      <w:r w:rsidRPr="003D0F9D">
        <w:t>STORAGE CAPACITY TEST</w:t>
      </w:r>
      <w:bookmarkEnd w:id="1522"/>
      <w:r w:rsidRPr="003D0F9D">
        <w:t xml:space="preserve"> PROTCOL</w:t>
      </w:r>
    </w:p>
    <w:p w14:paraId="69C8264B" w14:textId="77777777" w:rsidR="007644BB" w:rsidRPr="003D0F9D" w:rsidRDefault="007644BB" w:rsidP="007644BB">
      <w:pPr>
        <w:pStyle w:val="ListParagraph"/>
        <w:numPr>
          <w:ilvl w:val="0"/>
          <w:numId w:val="92"/>
        </w:numPr>
        <w:spacing w:after="0"/>
        <w:ind w:left="1080"/>
        <w:rPr>
          <w:b/>
        </w:rPr>
      </w:pPr>
      <w:r w:rsidRPr="003D0F9D">
        <w:tab/>
      </w:r>
      <w:r w:rsidRPr="003D0F9D">
        <w:rPr>
          <w:b/>
        </w:rPr>
        <w:t xml:space="preserve">Conditions Precedent to </w:t>
      </w:r>
      <w:bookmarkStart w:id="1523" w:name="_9kMI7N6ZWu4ABBDEgwy"/>
      <w:r w:rsidRPr="003D0F9D">
        <w:rPr>
          <w:b/>
        </w:rPr>
        <w:t>SCT</w:t>
      </w:r>
      <w:bookmarkEnd w:id="1523"/>
    </w:p>
    <w:p w14:paraId="3E71FD8D" w14:textId="77777777" w:rsidR="007644BB" w:rsidRPr="003D0F9D" w:rsidRDefault="007644BB" w:rsidP="007644BB">
      <w:pPr>
        <w:spacing w:after="0"/>
        <w:ind w:left="360"/>
        <w:rPr>
          <w:b/>
        </w:rPr>
      </w:pPr>
    </w:p>
    <w:p w14:paraId="3618D467" w14:textId="77777777" w:rsidR="007644BB" w:rsidRPr="003D0F9D" w:rsidRDefault="007644BB" w:rsidP="007644BB">
      <w:pPr>
        <w:pStyle w:val="ListParagraph"/>
        <w:widowControl/>
        <w:numPr>
          <w:ilvl w:val="0"/>
          <w:numId w:val="91"/>
        </w:numPr>
        <w:spacing w:after="100" w:afterAutospacing="1"/>
        <w:ind w:left="1800"/>
        <w:contextualSpacing/>
      </w:pPr>
      <w:r w:rsidRPr="003D0F9D">
        <w:rPr>
          <w:u w:val="single"/>
        </w:rPr>
        <w:t>Control System Functionality:</w:t>
      </w:r>
      <w:r w:rsidRPr="003D0F9D">
        <w:t xml:space="preserve"> The storage facility control system shall be successfully configured to receive data from the battery system, exchange distributed network protocol 3 data with the </w:t>
      </w:r>
      <w:bookmarkStart w:id="1524" w:name="_9kR3WTr2664AELKEztiyhjk"/>
      <w:r w:rsidRPr="003D0F9D">
        <w:t>Buyer SCADA</w:t>
      </w:r>
      <w:bookmarkEnd w:id="1524"/>
      <w:r w:rsidRPr="003D0F9D">
        <w:t xml:space="preserve"> device, and transfer data to the database server for the calculation, recording and archiving of data points.</w:t>
      </w:r>
    </w:p>
    <w:p w14:paraId="71994683" w14:textId="77777777" w:rsidR="007644BB" w:rsidRPr="003D0F9D" w:rsidRDefault="007644BB" w:rsidP="007644BB">
      <w:pPr>
        <w:pStyle w:val="ListParagraph"/>
        <w:widowControl/>
        <w:spacing w:after="100" w:afterAutospacing="1"/>
        <w:ind w:left="1800"/>
        <w:contextualSpacing/>
      </w:pPr>
    </w:p>
    <w:p w14:paraId="2032FA4A" w14:textId="77777777" w:rsidR="007644BB" w:rsidRPr="003D0F9D" w:rsidRDefault="007644BB" w:rsidP="007644BB">
      <w:pPr>
        <w:pStyle w:val="ListParagraph"/>
        <w:widowControl/>
        <w:numPr>
          <w:ilvl w:val="0"/>
          <w:numId w:val="91"/>
        </w:numPr>
        <w:spacing w:after="100" w:afterAutospacing="1"/>
        <w:ind w:left="1800"/>
        <w:contextualSpacing/>
      </w:pPr>
      <w:r w:rsidRPr="003D0F9D">
        <w:rPr>
          <w:u w:val="single"/>
        </w:rPr>
        <w:t>Communications:</w:t>
      </w:r>
      <w:r w:rsidRPr="003D0F9D">
        <w:t xml:space="preserve"> Remote </w:t>
      </w:r>
      <w:bookmarkStart w:id="1525" w:name="_9kP4WSt2668FKiMr0sunmhez6"/>
      <w:r w:rsidRPr="003D0F9D">
        <w:t>Terminal Unit</w:t>
      </w:r>
      <w:bookmarkEnd w:id="1525"/>
      <w:r w:rsidRPr="003D0F9D">
        <w:t xml:space="preserve"> (RTU) testing should be successfully completed prior to </w:t>
      </w:r>
      <w:bookmarkStart w:id="1526" w:name="_9kMI8O6ZWu4ABBDEgwy"/>
      <w:r w:rsidRPr="003D0F9D">
        <w:t>SCT</w:t>
      </w:r>
      <w:bookmarkEnd w:id="1526"/>
      <w:r w:rsidRPr="003D0F9D">
        <w:t xml:space="preserve">. The interface between </w:t>
      </w:r>
      <w:bookmarkStart w:id="1527" w:name="_9kMJA9I7aXv5CD8DEMOI3x"/>
      <w:bookmarkStart w:id="1528" w:name="_9kMJA9I7aXv5BC8DFNOI3x"/>
      <w:bookmarkStart w:id="1529" w:name="_9kMJA9I7aXv5BC8DGOOI3x"/>
      <w:bookmarkStart w:id="1530" w:name="_9kMJA9I7aXv5BC8DHPOI3x"/>
      <w:bookmarkStart w:id="1531" w:name="_9kMJA9I7aXv5BC8DIQOI3x"/>
      <w:bookmarkStart w:id="1532" w:name="_9kMJA9I7aXv5BC8DJROI3x"/>
      <w:bookmarkStart w:id="1533" w:name="_9kMJA9I7aXv5BC8DKSOI3x"/>
      <w:bookmarkStart w:id="1534" w:name="_9kMJA9I7aXv5BC8DLTOI3x"/>
      <w:r w:rsidRPr="003D0F9D">
        <w:t>Buyer’s</w:t>
      </w:r>
      <w:bookmarkEnd w:id="1527"/>
      <w:bookmarkEnd w:id="1528"/>
      <w:bookmarkEnd w:id="1529"/>
      <w:bookmarkEnd w:id="1530"/>
      <w:bookmarkEnd w:id="1531"/>
      <w:bookmarkEnd w:id="1532"/>
      <w:bookmarkEnd w:id="1533"/>
      <w:bookmarkEnd w:id="1534"/>
      <w:r w:rsidRPr="003D0F9D">
        <w:t xml:space="preserve"> RTU and the storage facility SCADA system should be fully tested and functional prior to starting testing. This includes verification of data transmission pathway between the </w:t>
      </w:r>
      <w:bookmarkStart w:id="1535" w:name="_9kMJAAJ7aXv5CD8DEMOI3x"/>
      <w:bookmarkStart w:id="1536" w:name="_9kMJAAJ7aXv5BC8DFNOI3x"/>
      <w:bookmarkStart w:id="1537" w:name="_9kMJAAJ7aXv5BC8DGOOI3x"/>
      <w:bookmarkStart w:id="1538" w:name="_9kMJAAJ7aXv5BC8DHPOI3x"/>
      <w:bookmarkStart w:id="1539" w:name="_9kMJAAJ7aXv5BC8DIQOI3x"/>
      <w:bookmarkStart w:id="1540" w:name="_9kMJAAJ7aXv5BC8DJROI3x"/>
      <w:bookmarkStart w:id="1541" w:name="_9kMJAAJ7aXv5BC8DKSOI3x"/>
      <w:bookmarkStart w:id="1542" w:name="_9kMJAAJ7aXv5BC8DLTOI3x"/>
      <w:r w:rsidRPr="003D0F9D">
        <w:t>Buyer’s</w:t>
      </w:r>
      <w:bookmarkEnd w:id="1535"/>
      <w:bookmarkEnd w:id="1536"/>
      <w:bookmarkEnd w:id="1537"/>
      <w:bookmarkEnd w:id="1538"/>
      <w:bookmarkEnd w:id="1539"/>
      <w:bookmarkEnd w:id="1540"/>
      <w:bookmarkEnd w:id="1541"/>
      <w:bookmarkEnd w:id="1542"/>
      <w:r w:rsidRPr="003D0F9D">
        <w:t xml:space="preserve"> RTU and </w:t>
      </w:r>
      <w:bookmarkStart w:id="1543" w:name="_9kMK8BN7aXv5BCCFCdPpxry"/>
      <w:bookmarkStart w:id="1544" w:name="_9kMK8BN7aXv5BCCFDePpxry"/>
      <w:bookmarkStart w:id="1545" w:name="_9kMH13J7aXv5BCCFFgPpxry"/>
      <w:bookmarkStart w:id="1546" w:name="_9kMK8BN7aXv5BCCFEfPpxry"/>
      <w:bookmarkStart w:id="1547" w:name="_9kMK8BN7aXv5BCCFGhPpxry"/>
      <w:bookmarkStart w:id="1548" w:name="_9kMK8BN7aXv5BCCFHiPpxry"/>
      <w:r w:rsidRPr="003D0F9D">
        <w:t>Seller’s</w:t>
      </w:r>
      <w:bookmarkEnd w:id="1543"/>
      <w:bookmarkEnd w:id="1544"/>
      <w:bookmarkEnd w:id="1545"/>
      <w:bookmarkEnd w:id="1546"/>
      <w:bookmarkEnd w:id="1547"/>
      <w:bookmarkEnd w:id="1548"/>
      <w:r w:rsidRPr="003D0F9D">
        <w:t xml:space="preserve"> control system interface and the ability to record SCADA data. </w:t>
      </w:r>
    </w:p>
    <w:p w14:paraId="5EB8B588" w14:textId="77777777" w:rsidR="007644BB" w:rsidRPr="003D0F9D" w:rsidRDefault="007644BB" w:rsidP="007644BB">
      <w:pPr>
        <w:pStyle w:val="ListParagraph"/>
        <w:widowControl/>
        <w:spacing w:after="100" w:afterAutospacing="1"/>
        <w:ind w:left="1800"/>
        <w:contextualSpacing/>
      </w:pPr>
    </w:p>
    <w:p w14:paraId="6F191BA3" w14:textId="77777777" w:rsidR="007644BB" w:rsidRPr="003D0F9D" w:rsidRDefault="007644BB" w:rsidP="007644BB">
      <w:pPr>
        <w:pStyle w:val="ListParagraph"/>
        <w:widowControl/>
        <w:numPr>
          <w:ilvl w:val="0"/>
          <w:numId w:val="91"/>
        </w:numPr>
        <w:spacing w:after="100" w:afterAutospacing="1"/>
        <w:ind w:left="1800"/>
        <w:contextualSpacing/>
      </w:pPr>
      <w:r w:rsidRPr="003D0F9D">
        <w:rPr>
          <w:u w:val="single"/>
        </w:rPr>
        <w:t>Commissioning Checklist</w:t>
      </w:r>
      <w:r w:rsidRPr="003D0F9D">
        <w:t xml:space="preserve">: Commissioning </w:t>
      </w:r>
      <w:bookmarkStart w:id="1549" w:name="_9kP4WSt2665ACL8hdkut1D"/>
      <w:r w:rsidRPr="003D0F9D">
        <w:t>Checklist</w:t>
      </w:r>
      <w:bookmarkEnd w:id="1549"/>
      <w:r w:rsidRPr="003D0F9D">
        <w:t xml:space="preserve"> shall be successfully completed on all installed facility equipment, including verification that all controls, set points, and instruments of the control system are configured.</w:t>
      </w:r>
    </w:p>
    <w:p w14:paraId="3146385F" w14:textId="77777777" w:rsidR="007644BB" w:rsidRPr="003D0F9D" w:rsidRDefault="007644BB" w:rsidP="007644BB">
      <w:pPr>
        <w:pStyle w:val="ListParagraph"/>
        <w:widowControl/>
        <w:spacing w:after="100" w:afterAutospacing="1"/>
        <w:ind w:left="1800"/>
        <w:contextualSpacing/>
      </w:pPr>
    </w:p>
    <w:p w14:paraId="6DED6D99" w14:textId="77777777" w:rsidR="007644BB" w:rsidRPr="003D0F9D" w:rsidRDefault="007644BB" w:rsidP="007644BB">
      <w:pPr>
        <w:pStyle w:val="ListParagraph"/>
        <w:widowControl/>
        <w:numPr>
          <w:ilvl w:val="0"/>
          <w:numId w:val="91"/>
        </w:numPr>
        <w:spacing w:after="100" w:afterAutospacing="1"/>
        <w:ind w:left="1800"/>
        <w:contextualSpacing/>
      </w:pPr>
      <w:r w:rsidRPr="003D0F9D">
        <w:rPr>
          <w:u w:val="single"/>
        </w:rPr>
        <w:t>Control System Functionality</w:t>
      </w:r>
      <w:r w:rsidRPr="003D0F9D">
        <w:t>: The control system is operable within the requirements and has been successfully configured to receive data from the battery system and transfer data to the onsite servers for the calculation, recording and archiving of data points.</w:t>
      </w:r>
    </w:p>
    <w:p w14:paraId="489285A9" w14:textId="77777777" w:rsidR="007644BB" w:rsidRPr="003D0F9D" w:rsidRDefault="007644BB" w:rsidP="007644BB">
      <w:pPr>
        <w:pStyle w:val="ListParagraph"/>
        <w:widowControl/>
        <w:spacing w:after="100" w:afterAutospacing="1"/>
        <w:ind w:left="1800"/>
        <w:contextualSpacing/>
      </w:pPr>
    </w:p>
    <w:p w14:paraId="381E80A2" w14:textId="77777777" w:rsidR="007644BB" w:rsidRPr="003D0F9D" w:rsidRDefault="007644BB" w:rsidP="007644BB">
      <w:pPr>
        <w:pStyle w:val="ListParagraph"/>
        <w:widowControl/>
        <w:numPr>
          <w:ilvl w:val="0"/>
          <w:numId w:val="91"/>
        </w:numPr>
        <w:spacing w:after="100" w:afterAutospacing="1"/>
        <w:ind w:left="1800"/>
        <w:contextualSpacing/>
        <w:rPr>
          <w:bCs/>
        </w:rPr>
      </w:pPr>
      <w:r w:rsidRPr="003D0F9D">
        <w:rPr>
          <w:bCs/>
        </w:rPr>
        <w:t xml:space="preserve">The following </w:t>
      </w:r>
      <w:bookmarkStart w:id="1550" w:name="_9kMHG5YVt39A6GQUHyxqwvnmqfe1414D9F"/>
      <w:bookmarkStart w:id="1551" w:name="_9kR3WTr2664EJNFwvoutlkodcz2z2B7DtfBRS"/>
      <w:r w:rsidRPr="003D0F9D">
        <w:rPr>
          <w:bCs/>
        </w:rPr>
        <w:t>Commercial Operation</w:t>
      </w:r>
      <w:bookmarkEnd w:id="1550"/>
      <w:r w:rsidRPr="003D0F9D">
        <w:rPr>
          <w:bCs/>
        </w:rPr>
        <w:t xml:space="preserve"> </w:t>
      </w:r>
      <w:bookmarkEnd w:id="1551"/>
      <w:r w:rsidRPr="003D0F9D">
        <w:rPr>
          <w:bCs/>
        </w:rPr>
        <w:t>tests will be repeated annually:</w:t>
      </w:r>
    </w:p>
    <w:p w14:paraId="05399156" w14:textId="77777777" w:rsidR="007644BB" w:rsidRPr="003D0F9D" w:rsidRDefault="007644BB" w:rsidP="007644BB">
      <w:pPr>
        <w:pStyle w:val="ListParagraph"/>
        <w:widowControl/>
        <w:numPr>
          <w:ilvl w:val="3"/>
          <w:numId w:val="91"/>
        </w:numPr>
        <w:spacing w:after="100" w:afterAutospacing="1"/>
        <w:contextualSpacing/>
        <w:rPr>
          <w:bCs/>
        </w:rPr>
      </w:pPr>
      <w:r w:rsidRPr="003D0F9D">
        <w:rPr>
          <w:bCs/>
        </w:rPr>
        <w:lastRenderedPageBreak/>
        <w:t>PMAX Capacity Test</w:t>
      </w:r>
    </w:p>
    <w:p w14:paraId="0C89327D" w14:textId="77777777" w:rsidR="007644BB" w:rsidRPr="00AB3D5F" w:rsidRDefault="007644BB" w:rsidP="007644BB">
      <w:pPr>
        <w:pStyle w:val="ListParagraph"/>
        <w:widowControl/>
        <w:numPr>
          <w:ilvl w:val="3"/>
          <w:numId w:val="91"/>
        </w:numPr>
        <w:spacing w:after="100" w:afterAutospacing="1"/>
        <w:contextualSpacing/>
        <w:rPr>
          <w:bCs/>
        </w:rPr>
      </w:pPr>
      <w:r w:rsidRPr="003D0F9D">
        <w:rPr>
          <w:bCs/>
        </w:rPr>
        <w:t xml:space="preserve">Round-Trip Efficiency and </w:t>
      </w:r>
      <w:bookmarkStart w:id="1552" w:name="_9kMK4I6ZWu4BC8FJSJqvy6"/>
      <w:r w:rsidRPr="003D0F9D">
        <w:rPr>
          <w:bCs/>
        </w:rPr>
        <w:t>Energy</w:t>
      </w:r>
      <w:bookmarkEnd w:id="1552"/>
      <w:r w:rsidRPr="003D0F9D">
        <w:rPr>
          <w:bCs/>
        </w:rPr>
        <w:t xml:space="preserve"> Test</w:t>
      </w:r>
    </w:p>
    <w:p w14:paraId="06629944" w14:textId="77777777" w:rsidR="007644BB" w:rsidRPr="003D0F9D" w:rsidRDefault="007644BB" w:rsidP="007644BB">
      <w:pPr>
        <w:pStyle w:val="ListParagraph"/>
        <w:widowControl/>
        <w:spacing w:after="100" w:afterAutospacing="1"/>
        <w:ind w:left="2880"/>
        <w:contextualSpacing/>
        <w:rPr>
          <w:bCs/>
        </w:rPr>
      </w:pPr>
    </w:p>
    <w:p w14:paraId="0F9E6D7E" w14:textId="77777777" w:rsidR="007644BB" w:rsidRPr="003D0F9D" w:rsidRDefault="007644BB" w:rsidP="006E7D4B">
      <w:pPr>
        <w:pStyle w:val="ListParagraph"/>
        <w:widowControl/>
        <w:numPr>
          <w:ilvl w:val="0"/>
          <w:numId w:val="92"/>
        </w:numPr>
        <w:ind w:left="1440" w:hanging="720"/>
        <w:contextualSpacing/>
        <w:jc w:val="left"/>
        <w:rPr>
          <w:b/>
        </w:rPr>
      </w:pPr>
      <w:r w:rsidRPr="003D0F9D">
        <w:rPr>
          <w:b/>
        </w:rPr>
        <w:t>PMAX Capacity Test</w:t>
      </w:r>
    </w:p>
    <w:p w14:paraId="4BDB3F8F" w14:textId="77777777" w:rsidR="007644BB" w:rsidRPr="003D0F9D" w:rsidRDefault="007644BB" w:rsidP="007644BB">
      <w:pPr>
        <w:pStyle w:val="ListParagraph"/>
        <w:widowControl/>
        <w:ind w:left="1080"/>
        <w:contextualSpacing/>
        <w:jc w:val="left"/>
        <w:rPr>
          <w:b/>
        </w:rPr>
      </w:pPr>
    </w:p>
    <w:p w14:paraId="3522210C" w14:textId="77777777" w:rsidR="007644BB" w:rsidRPr="003D0F9D" w:rsidRDefault="007644BB" w:rsidP="007644BB">
      <w:pPr>
        <w:pStyle w:val="ListParagraph"/>
        <w:widowControl/>
        <w:numPr>
          <w:ilvl w:val="0"/>
          <w:numId w:val="94"/>
        </w:numPr>
        <w:spacing w:after="0"/>
        <w:ind w:left="1800"/>
        <w:contextualSpacing/>
      </w:pPr>
      <w:r w:rsidRPr="003D0F9D">
        <w:rPr>
          <w:u w:val="single"/>
        </w:rPr>
        <w:t>Purpose:</w:t>
      </w:r>
      <w:r w:rsidRPr="003D0F9D">
        <w:t xml:space="preserve"> This test will demonstrate the PMAX and will hold the storage facility’s maximum operating level (</w:t>
      </w:r>
      <w:bookmarkStart w:id="1553" w:name="_9kMH4L6ZWu4BCABHeA"/>
      <w:r w:rsidRPr="003D0F9D">
        <w:t>MW</w:t>
      </w:r>
      <w:bookmarkEnd w:id="1553"/>
      <w:r w:rsidRPr="003D0F9D">
        <w:t xml:space="preserve">), up to the </w:t>
      </w:r>
      <w:bookmarkStart w:id="1554" w:name="_9kMJ9O6ZWu4BCBGIhd65sinKP7DI0m6hJ34s1Ja"/>
      <w:r w:rsidRPr="003D0F9D">
        <w:t>Storage Contract Capacity</w:t>
      </w:r>
      <w:bookmarkEnd w:id="1554"/>
      <w:r w:rsidRPr="003D0F9D">
        <w:t>, for up to five (5) minutes, “</w:t>
      </w:r>
      <w:bookmarkStart w:id="1555" w:name="_9kR3WTr2667FDXZqirmnnjVbF62bFz0oxFW"/>
      <w:r w:rsidRPr="003D0F9D">
        <w:t>Qualified Power Capacity</w:t>
      </w:r>
      <w:bookmarkEnd w:id="1555"/>
      <w:r w:rsidRPr="003D0F9D">
        <w:t xml:space="preserve">”.  </w:t>
      </w:r>
    </w:p>
    <w:p w14:paraId="795AA9DD" w14:textId="77777777" w:rsidR="007644BB" w:rsidRPr="003D0F9D" w:rsidRDefault="007644BB" w:rsidP="007644BB">
      <w:pPr>
        <w:pStyle w:val="ListParagraph"/>
        <w:widowControl/>
        <w:spacing w:after="0"/>
        <w:ind w:left="1440"/>
        <w:contextualSpacing/>
      </w:pPr>
    </w:p>
    <w:p w14:paraId="263381B1" w14:textId="77777777" w:rsidR="007644BB" w:rsidRPr="003D0F9D" w:rsidRDefault="007644BB" w:rsidP="007644BB">
      <w:pPr>
        <w:pStyle w:val="ListParagraph"/>
        <w:widowControl/>
        <w:numPr>
          <w:ilvl w:val="0"/>
          <w:numId w:val="94"/>
        </w:numPr>
        <w:spacing w:after="0"/>
        <w:ind w:left="1800"/>
        <w:contextualSpacing/>
      </w:pPr>
      <w:r w:rsidRPr="003D0F9D">
        <w:rPr>
          <w:u w:val="single"/>
        </w:rPr>
        <w:t>Procedure:</w:t>
      </w:r>
    </w:p>
    <w:p w14:paraId="21032743" w14:textId="77777777" w:rsidR="007644BB" w:rsidRPr="003D0F9D" w:rsidRDefault="007644BB" w:rsidP="000461DC">
      <w:pPr>
        <w:pStyle w:val="ListParagraph"/>
        <w:widowControl/>
        <w:numPr>
          <w:ilvl w:val="0"/>
          <w:numId w:val="95"/>
        </w:numPr>
        <w:spacing w:after="0"/>
        <w:ind w:left="2520" w:hanging="540"/>
        <w:contextualSpacing/>
      </w:pPr>
      <w:r w:rsidRPr="003D0F9D">
        <w:t xml:space="preserve">System starting state: The storage facility will be in the on-line state with each battery subsystem at 100% usable state of charge (SOC) and at an initial active power level of 0 </w:t>
      </w:r>
      <w:bookmarkStart w:id="1556" w:name="_9kMH5M6ZWu4BCABHeA"/>
      <w:r w:rsidRPr="003D0F9D">
        <w:t>MW</w:t>
      </w:r>
      <w:bookmarkEnd w:id="1556"/>
      <w:r w:rsidRPr="003D0F9D">
        <w:t xml:space="preserve"> and reactive power level of 0 MVAR.  </w:t>
      </w:r>
    </w:p>
    <w:p w14:paraId="11060584" w14:textId="77777777" w:rsidR="007644BB" w:rsidRPr="003D0F9D" w:rsidRDefault="007644BB" w:rsidP="000461DC">
      <w:pPr>
        <w:pStyle w:val="ListParagraph"/>
        <w:widowControl/>
        <w:numPr>
          <w:ilvl w:val="0"/>
          <w:numId w:val="95"/>
        </w:numPr>
        <w:spacing w:after="0"/>
        <w:ind w:left="2520" w:hanging="540"/>
        <w:contextualSpacing/>
      </w:pPr>
      <w:r w:rsidRPr="003D0F9D">
        <w:rPr>
          <w:lang w:eastAsia="de-DE"/>
        </w:rPr>
        <w:t xml:space="preserve">Record the </w:t>
      </w:r>
      <w:r w:rsidRPr="003D0F9D">
        <w:t>storage facility</w:t>
      </w:r>
      <w:r w:rsidRPr="003D0F9D">
        <w:rPr>
          <w:lang w:eastAsia="de-DE"/>
        </w:rPr>
        <w:t xml:space="preserve"> active power level at the </w:t>
      </w:r>
      <w:bookmarkStart w:id="1557" w:name="_9kMH6N6ZWu4BCBHGed65sinNEir12BSwXBCB"/>
      <w:bookmarkStart w:id="1558" w:name="_9kMHG5YVt3ABAGIgc54rhmMDhq01ARvWABA"/>
      <w:r w:rsidRPr="003D0F9D">
        <w:rPr>
          <w:lang w:eastAsia="de-DE"/>
        </w:rPr>
        <w:t>Storage Facility Meter</w:t>
      </w:r>
      <w:bookmarkEnd w:id="1557"/>
      <w:bookmarkEnd w:id="1558"/>
      <w:r w:rsidRPr="003D0F9D">
        <w:rPr>
          <w:lang w:eastAsia="de-DE"/>
        </w:rPr>
        <w:t xml:space="preserve">. </w:t>
      </w:r>
    </w:p>
    <w:p w14:paraId="2F0E5A11" w14:textId="77777777" w:rsidR="007644BB" w:rsidRPr="003D0F9D" w:rsidRDefault="007644BB" w:rsidP="000461DC">
      <w:pPr>
        <w:pStyle w:val="ListParagraph"/>
        <w:widowControl/>
        <w:numPr>
          <w:ilvl w:val="0"/>
          <w:numId w:val="95"/>
        </w:numPr>
        <w:spacing w:after="0"/>
        <w:ind w:left="2520" w:hanging="540"/>
        <w:contextualSpacing/>
      </w:pPr>
      <w:r w:rsidRPr="003D0F9D">
        <w:rPr>
          <w:lang w:eastAsia="de-DE"/>
        </w:rPr>
        <w:t xml:space="preserve">Command the </w:t>
      </w:r>
      <w:r w:rsidRPr="003D0F9D">
        <w:t>storage facility</w:t>
      </w:r>
      <w:r w:rsidRPr="003D0F9D">
        <w:rPr>
          <w:lang w:eastAsia="de-DE"/>
        </w:rPr>
        <w:t xml:space="preserve"> to follow a signal equal to the storage </w:t>
      </w:r>
      <w:r w:rsidRPr="003D0F9D">
        <w:t>facility’s maximum operating level for five (5) minutes</w:t>
      </w:r>
      <w:r w:rsidRPr="003D0F9D">
        <w:rPr>
          <w:lang w:eastAsia="de-DE"/>
        </w:rPr>
        <w:t>.</w:t>
      </w:r>
    </w:p>
    <w:p w14:paraId="54A21218" w14:textId="77777777" w:rsidR="007644BB" w:rsidRPr="003D0F9D" w:rsidRDefault="007644BB" w:rsidP="000461DC">
      <w:pPr>
        <w:pStyle w:val="ListParagraph"/>
        <w:widowControl/>
        <w:numPr>
          <w:ilvl w:val="0"/>
          <w:numId w:val="95"/>
        </w:numPr>
        <w:spacing w:after="0"/>
        <w:ind w:left="2520" w:hanging="540"/>
        <w:contextualSpacing/>
      </w:pPr>
      <w:r w:rsidRPr="003D0F9D">
        <w:rPr>
          <w:lang w:eastAsia="de-DE"/>
        </w:rPr>
        <w:t xml:space="preserve">Record and store the </w:t>
      </w:r>
      <w:r w:rsidRPr="003D0F9D">
        <w:t>storage facility</w:t>
      </w:r>
      <w:r w:rsidRPr="003D0F9D">
        <w:rPr>
          <w:lang w:eastAsia="de-DE"/>
        </w:rPr>
        <w:t xml:space="preserve"> active power response. Measurements will be made at the point of interconnection (POI) and by the </w:t>
      </w:r>
      <w:r w:rsidRPr="003D0F9D">
        <w:t>control system</w:t>
      </w:r>
      <w:r w:rsidRPr="003D0F9D">
        <w:rPr>
          <w:lang w:eastAsia="de-DE"/>
        </w:rPr>
        <w:t xml:space="preserve"> with a recording in the </w:t>
      </w:r>
      <w:r w:rsidRPr="003D0F9D">
        <w:t>storage facility</w:t>
      </w:r>
      <w:r w:rsidRPr="003D0F9D">
        <w:rPr>
          <w:lang w:eastAsia="de-DE"/>
        </w:rPr>
        <w:t xml:space="preserve"> historian.</w:t>
      </w:r>
    </w:p>
    <w:p w14:paraId="689D0D57" w14:textId="77777777" w:rsidR="007644BB" w:rsidRPr="003D0F9D" w:rsidRDefault="007644BB" w:rsidP="000461DC">
      <w:pPr>
        <w:pStyle w:val="ListParagraph"/>
        <w:widowControl/>
        <w:numPr>
          <w:ilvl w:val="0"/>
          <w:numId w:val="95"/>
        </w:numPr>
        <w:spacing w:after="0"/>
        <w:ind w:left="2520" w:hanging="630"/>
        <w:contextualSpacing/>
      </w:pPr>
      <w:r w:rsidRPr="003D0F9D">
        <w:t xml:space="preserve">System end state: The storage facility will be in the on-line state and at a commanded active power level of 0 </w:t>
      </w:r>
      <w:bookmarkStart w:id="1559" w:name="_9kMH6N6ZWu4BCABHeA"/>
      <w:r w:rsidRPr="003D0F9D">
        <w:t>MW</w:t>
      </w:r>
      <w:bookmarkEnd w:id="1559"/>
      <w:r w:rsidRPr="003D0F9D">
        <w:t>.</w:t>
      </w:r>
    </w:p>
    <w:p w14:paraId="6C15AEA6" w14:textId="77777777" w:rsidR="007644BB" w:rsidRPr="003D0F9D" w:rsidRDefault="007644BB" w:rsidP="007644BB">
      <w:pPr>
        <w:ind w:left="360"/>
      </w:pPr>
    </w:p>
    <w:tbl>
      <w:tblPr>
        <w:tblStyle w:val="TableGrid"/>
        <w:tblW w:w="8275" w:type="dxa"/>
        <w:tblInd w:w="1080" w:type="dxa"/>
        <w:tblLook w:val="04A0" w:firstRow="1" w:lastRow="0" w:firstColumn="1" w:lastColumn="0" w:noHBand="0" w:noVBand="1"/>
      </w:tblPr>
      <w:tblGrid>
        <w:gridCol w:w="2067"/>
        <w:gridCol w:w="2067"/>
        <w:gridCol w:w="4141"/>
      </w:tblGrid>
      <w:tr w:rsidR="00B626EF" w:rsidRPr="00B626EF" w14:paraId="6B926B10" w14:textId="77777777" w:rsidTr="00B626EF">
        <w:tc>
          <w:tcPr>
            <w:tcW w:w="8275" w:type="dxa"/>
            <w:gridSpan w:val="3"/>
            <w:shd w:val="clear" w:color="auto" w:fill="F2F2F2" w:themeFill="background1" w:themeFillShade="F2"/>
            <w:vAlign w:val="center"/>
          </w:tcPr>
          <w:p w14:paraId="7054B993" w14:textId="0902ADEF" w:rsidR="00B626EF" w:rsidRPr="00B626EF" w:rsidRDefault="00B626EF" w:rsidP="002644D3">
            <w:pPr>
              <w:spacing w:before="60" w:after="60"/>
            </w:pPr>
            <w:r>
              <w:t>Pass/Fail Criteria</w:t>
            </w:r>
          </w:p>
        </w:tc>
      </w:tr>
      <w:tr w:rsidR="00B626EF" w:rsidRPr="00B626EF" w14:paraId="2B2CF7D6" w14:textId="77777777" w:rsidTr="00B626EF">
        <w:tc>
          <w:tcPr>
            <w:tcW w:w="8275" w:type="dxa"/>
            <w:gridSpan w:val="3"/>
            <w:vAlign w:val="center"/>
          </w:tcPr>
          <w:p w14:paraId="51452153" w14:textId="23DE11AC" w:rsidR="00B626EF" w:rsidRPr="00B626EF" w:rsidRDefault="00B626EF" w:rsidP="002644D3">
            <w:pPr>
              <w:spacing w:before="60" w:after="60"/>
              <w:rPr>
                <w:bCs/>
              </w:rPr>
            </w:pPr>
            <w:r w:rsidRPr="00B626EF">
              <w:rPr>
                <w:bCs/>
              </w:rPr>
              <w:t>The storage facility active power response and the commanded level shall be within ±2% as measured by the sum of values at the POI. The time to full output shall be less than 100 ms. The hold period of such active power value shall be five (5) minutes and recorded in the control system historian.</w:t>
            </w:r>
          </w:p>
        </w:tc>
      </w:tr>
      <w:tr w:rsidR="00B626EF" w:rsidRPr="00B626EF" w14:paraId="508EF785" w14:textId="77777777" w:rsidTr="00B626EF">
        <w:tc>
          <w:tcPr>
            <w:tcW w:w="2067" w:type="dxa"/>
            <w:shd w:val="clear" w:color="auto" w:fill="F2F2F2" w:themeFill="background1" w:themeFillShade="F2"/>
            <w:vAlign w:val="center"/>
          </w:tcPr>
          <w:p w14:paraId="772C94F8" w14:textId="6E8555F1" w:rsidR="00B626EF" w:rsidRPr="00B626EF" w:rsidRDefault="00B626EF" w:rsidP="002644D3">
            <w:pPr>
              <w:spacing w:before="60" w:after="60"/>
              <w:rPr>
                <w:bCs/>
              </w:rPr>
            </w:pPr>
            <w:r>
              <w:rPr>
                <w:bCs/>
              </w:rPr>
              <w:t>Passed</w:t>
            </w:r>
          </w:p>
        </w:tc>
        <w:tc>
          <w:tcPr>
            <w:tcW w:w="2067" w:type="dxa"/>
            <w:shd w:val="clear" w:color="auto" w:fill="F2F2F2" w:themeFill="background1" w:themeFillShade="F2"/>
            <w:vAlign w:val="center"/>
          </w:tcPr>
          <w:p w14:paraId="045BF232" w14:textId="3A2E7825" w:rsidR="00B626EF" w:rsidRPr="00B626EF" w:rsidRDefault="00B626EF" w:rsidP="002644D3">
            <w:pPr>
              <w:spacing w:before="60" w:after="60"/>
              <w:rPr>
                <w:bCs/>
              </w:rPr>
            </w:pPr>
            <w:r>
              <w:rPr>
                <w:bCs/>
              </w:rPr>
              <w:t>Failed</w:t>
            </w:r>
          </w:p>
        </w:tc>
        <w:tc>
          <w:tcPr>
            <w:tcW w:w="4141" w:type="dxa"/>
            <w:shd w:val="clear" w:color="auto" w:fill="F2F2F2" w:themeFill="background1" w:themeFillShade="F2"/>
            <w:vAlign w:val="center"/>
          </w:tcPr>
          <w:p w14:paraId="566724A1" w14:textId="1FFE991C" w:rsidR="00B626EF" w:rsidRPr="00B626EF" w:rsidRDefault="00B626EF" w:rsidP="002644D3">
            <w:pPr>
              <w:spacing w:before="60" w:after="60"/>
              <w:rPr>
                <w:bCs/>
              </w:rPr>
            </w:pPr>
            <w:r>
              <w:rPr>
                <w:bCs/>
              </w:rPr>
              <w:t>Date:</w:t>
            </w:r>
          </w:p>
        </w:tc>
      </w:tr>
      <w:tr w:rsidR="00B626EF" w:rsidRPr="00B626EF" w14:paraId="07461CB6" w14:textId="77777777" w:rsidTr="00B626EF">
        <w:tc>
          <w:tcPr>
            <w:tcW w:w="2067" w:type="dxa"/>
            <w:vAlign w:val="center"/>
          </w:tcPr>
          <w:p w14:paraId="7BB33E63" w14:textId="77777777" w:rsidR="00B626EF" w:rsidRDefault="00B626EF" w:rsidP="002644D3">
            <w:pPr>
              <w:spacing w:before="60" w:after="60"/>
              <w:rPr>
                <w:bCs/>
              </w:rPr>
            </w:pPr>
          </w:p>
          <w:p w14:paraId="49C0EE9C" w14:textId="77777777" w:rsidR="00B626EF" w:rsidRDefault="00B626EF" w:rsidP="002644D3">
            <w:pPr>
              <w:spacing w:before="60" w:after="60"/>
              <w:rPr>
                <w:bCs/>
              </w:rPr>
            </w:pPr>
          </w:p>
          <w:p w14:paraId="17BA7E23" w14:textId="266D4A1D" w:rsidR="00B626EF" w:rsidRPr="00B626EF" w:rsidRDefault="00B626EF" w:rsidP="002644D3">
            <w:pPr>
              <w:spacing w:before="60" w:after="60"/>
              <w:rPr>
                <w:bCs/>
              </w:rPr>
            </w:pPr>
          </w:p>
        </w:tc>
        <w:tc>
          <w:tcPr>
            <w:tcW w:w="2067" w:type="dxa"/>
            <w:vAlign w:val="center"/>
          </w:tcPr>
          <w:p w14:paraId="6885CFDE" w14:textId="77777777" w:rsidR="00B626EF" w:rsidRPr="00B626EF" w:rsidRDefault="00B626EF" w:rsidP="002644D3">
            <w:pPr>
              <w:spacing w:before="60" w:after="60"/>
              <w:rPr>
                <w:bCs/>
              </w:rPr>
            </w:pPr>
          </w:p>
        </w:tc>
        <w:tc>
          <w:tcPr>
            <w:tcW w:w="4141" w:type="dxa"/>
            <w:vAlign w:val="center"/>
          </w:tcPr>
          <w:p w14:paraId="7084589A" w14:textId="77777777" w:rsidR="00B626EF" w:rsidRPr="00B626EF" w:rsidRDefault="00B626EF" w:rsidP="002644D3">
            <w:pPr>
              <w:spacing w:before="60" w:after="60"/>
              <w:rPr>
                <w:bCs/>
              </w:rPr>
            </w:pPr>
          </w:p>
        </w:tc>
      </w:tr>
      <w:tr w:rsidR="00B626EF" w:rsidRPr="00B626EF" w14:paraId="50A7DE43" w14:textId="77777777" w:rsidTr="00B626EF">
        <w:tc>
          <w:tcPr>
            <w:tcW w:w="4134" w:type="dxa"/>
            <w:gridSpan w:val="2"/>
            <w:shd w:val="clear" w:color="auto" w:fill="F2F2F2" w:themeFill="background1" w:themeFillShade="F2"/>
            <w:vAlign w:val="center"/>
          </w:tcPr>
          <w:p w14:paraId="433A76B2" w14:textId="17D255D8" w:rsidR="00B626EF" w:rsidRPr="00B626EF" w:rsidRDefault="00B626EF" w:rsidP="002644D3">
            <w:pPr>
              <w:spacing w:before="60" w:after="60"/>
              <w:rPr>
                <w:bCs/>
              </w:rPr>
            </w:pPr>
            <w:r>
              <w:rPr>
                <w:bCs/>
              </w:rPr>
              <w:t>Test Performed by:</w:t>
            </w:r>
          </w:p>
        </w:tc>
        <w:tc>
          <w:tcPr>
            <w:tcW w:w="4141" w:type="dxa"/>
            <w:vAlign w:val="center"/>
          </w:tcPr>
          <w:p w14:paraId="34E8560B" w14:textId="77777777" w:rsidR="00B626EF" w:rsidRPr="00B626EF" w:rsidRDefault="00B626EF" w:rsidP="002644D3">
            <w:pPr>
              <w:spacing w:before="60" w:after="60"/>
              <w:rPr>
                <w:bCs/>
              </w:rPr>
            </w:pPr>
          </w:p>
        </w:tc>
      </w:tr>
      <w:tr w:rsidR="00B626EF" w:rsidRPr="00B626EF" w14:paraId="3AB2DCD4" w14:textId="77777777" w:rsidTr="00B626EF">
        <w:tc>
          <w:tcPr>
            <w:tcW w:w="4134" w:type="dxa"/>
            <w:gridSpan w:val="2"/>
            <w:shd w:val="clear" w:color="auto" w:fill="F2F2F2" w:themeFill="background1" w:themeFillShade="F2"/>
            <w:vAlign w:val="center"/>
          </w:tcPr>
          <w:p w14:paraId="3BDBE4CC" w14:textId="27ED13C2" w:rsidR="00B626EF" w:rsidRPr="00B626EF" w:rsidRDefault="00B626EF" w:rsidP="002644D3">
            <w:pPr>
              <w:spacing w:before="60" w:after="60"/>
              <w:rPr>
                <w:bCs/>
              </w:rPr>
            </w:pPr>
            <w:r>
              <w:rPr>
                <w:bCs/>
              </w:rPr>
              <w:t>Test Witnessed by:</w:t>
            </w:r>
          </w:p>
        </w:tc>
        <w:tc>
          <w:tcPr>
            <w:tcW w:w="4141" w:type="dxa"/>
            <w:vAlign w:val="center"/>
          </w:tcPr>
          <w:p w14:paraId="7DE54B7C" w14:textId="77777777" w:rsidR="00B626EF" w:rsidRPr="00B626EF" w:rsidRDefault="00B626EF" w:rsidP="002644D3">
            <w:pPr>
              <w:spacing w:before="60" w:after="60"/>
              <w:rPr>
                <w:bCs/>
              </w:rPr>
            </w:pPr>
          </w:p>
        </w:tc>
      </w:tr>
    </w:tbl>
    <w:p w14:paraId="4E277FFC" w14:textId="5C65D331" w:rsidR="00032F0E" w:rsidRDefault="00032F0E" w:rsidP="00F543B5"/>
    <w:p w14:paraId="4963E72D" w14:textId="7F4261B0" w:rsidR="00032F0E" w:rsidRDefault="00B626EF" w:rsidP="00F543B5">
      <w:pPr>
        <w:spacing w:after="0"/>
        <w:ind w:left="1080"/>
      </w:pPr>
      <w:r>
        <w:t>Notes</w:t>
      </w:r>
      <w:r w:rsidR="00F543B5">
        <w:t>/Test Conditions:</w:t>
      </w:r>
    </w:p>
    <w:p w14:paraId="66A3631F" w14:textId="251E98A5" w:rsidR="00F543B5" w:rsidRDefault="00F543B5" w:rsidP="00F543B5">
      <w:pPr>
        <w:spacing w:after="0"/>
        <w:ind w:left="360" w:firstLine="720"/>
      </w:pPr>
      <w:r>
        <w:t>_____________________________________________________________________</w:t>
      </w:r>
    </w:p>
    <w:p w14:paraId="21D2B980" w14:textId="5606B67A" w:rsidR="00F543B5" w:rsidRDefault="00F543B5" w:rsidP="00F543B5">
      <w:pPr>
        <w:spacing w:after="0"/>
        <w:ind w:left="360" w:firstLine="720"/>
      </w:pPr>
      <w:r>
        <w:t>_____________________________________________________________________</w:t>
      </w:r>
    </w:p>
    <w:p w14:paraId="0A37BC49" w14:textId="173EFE02" w:rsidR="00F543B5" w:rsidRDefault="00F543B5" w:rsidP="00F543B5">
      <w:pPr>
        <w:ind w:left="360" w:firstLine="720"/>
      </w:pPr>
    </w:p>
    <w:p w14:paraId="1377DE37" w14:textId="78936311" w:rsidR="007644BB" w:rsidRPr="003D0F9D" w:rsidRDefault="007644BB" w:rsidP="007644BB">
      <w:pPr>
        <w:pStyle w:val="ListParagraph"/>
        <w:widowControl/>
        <w:numPr>
          <w:ilvl w:val="0"/>
          <w:numId w:val="92"/>
        </w:numPr>
        <w:tabs>
          <w:tab w:val="left" w:pos="1440"/>
        </w:tabs>
        <w:ind w:left="1080"/>
        <w:contextualSpacing/>
        <w:jc w:val="left"/>
        <w:rPr>
          <w:b/>
        </w:rPr>
      </w:pPr>
      <w:r w:rsidRPr="003D0F9D">
        <w:rPr>
          <w:b/>
        </w:rPr>
        <w:lastRenderedPageBreak/>
        <w:t xml:space="preserve">Round-Trip Efficiency and </w:t>
      </w:r>
      <w:bookmarkStart w:id="1560" w:name="_9kMK5J6ZWu4BC8FJSJqvy6"/>
      <w:r w:rsidRPr="003D0F9D">
        <w:rPr>
          <w:b/>
        </w:rPr>
        <w:t>Energy</w:t>
      </w:r>
      <w:bookmarkEnd w:id="1560"/>
      <w:r w:rsidRPr="003D0F9D">
        <w:rPr>
          <w:b/>
        </w:rPr>
        <w:t xml:space="preserve"> Test</w:t>
      </w:r>
    </w:p>
    <w:p w14:paraId="7894992D" w14:textId="77777777" w:rsidR="007644BB" w:rsidRPr="003D0F9D" w:rsidRDefault="007644BB" w:rsidP="007644BB">
      <w:pPr>
        <w:pStyle w:val="ListParagraph"/>
        <w:widowControl/>
        <w:ind w:left="990"/>
        <w:contextualSpacing/>
        <w:jc w:val="left"/>
        <w:rPr>
          <w:b/>
        </w:rPr>
      </w:pPr>
    </w:p>
    <w:p w14:paraId="77C55233" w14:textId="77777777" w:rsidR="007644BB" w:rsidRPr="003D0F9D" w:rsidRDefault="007644BB" w:rsidP="007644BB">
      <w:pPr>
        <w:pStyle w:val="ListParagraph"/>
        <w:widowControl/>
        <w:numPr>
          <w:ilvl w:val="0"/>
          <w:numId w:val="97"/>
        </w:numPr>
        <w:spacing w:after="0"/>
        <w:ind w:left="1800"/>
        <w:contextualSpacing/>
      </w:pPr>
      <w:r w:rsidRPr="003D0F9D">
        <w:t xml:space="preserve">The following test demonstrates the updated </w:t>
      </w:r>
      <w:bookmarkStart w:id="1561" w:name="_9kMI2I6ZWu4BC8FGPBjnlmpvu6wT27"/>
      <w:r w:rsidRPr="003D0F9D">
        <w:t>Efficiency Rate</w:t>
      </w:r>
      <w:bookmarkEnd w:id="1561"/>
      <w:r w:rsidRPr="003D0F9D">
        <w:t xml:space="preserve"> and amount of </w:t>
      </w:r>
      <w:bookmarkStart w:id="1562" w:name="_9kMK6K6ZWu4BC8FJSJqvy6"/>
      <w:r w:rsidRPr="003D0F9D">
        <w:t>Energy</w:t>
      </w:r>
      <w:bookmarkEnd w:id="1562"/>
      <w:r w:rsidRPr="003D0F9D">
        <w:t xml:space="preserve"> required to fully charge the Facility (when performed annually or ad hoc).</w:t>
      </w:r>
    </w:p>
    <w:p w14:paraId="67EF5C4C" w14:textId="77777777" w:rsidR="007644BB" w:rsidRPr="003D0F9D" w:rsidRDefault="007644BB" w:rsidP="007644BB">
      <w:pPr>
        <w:pStyle w:val="ListParagraph"/>
        <w:widowControl/>
        <w:numPr>
          <w:ilvl w:val="2"/>
          <w:numId w:val="97"/>
        </w:numPr>
        <w:spacing w:after="0"/>
        <w:ind w:left="2340" w:hanging="540"/>
        <w:contextualSpacing/>
      </w:pPr>
      <w:r w:rsidRPr="003D0F9D">
        <w:t xml:space="preserve">The resulting quantity of </w:t>
      </w:r>
      <w:bookmarkStart w:id="1563" w:name="_9kMI6M6ZWu4BC8DKUDzukju1t10SU169H"/>
      <w:r w:rsidRPr="003D0F9D">
        <w:t>Discharging Energy</w:t>
      </w:r>
      <w:bookmarkEnd w:id="1563"/>
      <w:r w:rsidRPr="003D0F9D">
        <w:t xml:space="preserve"> is the </w:t>
      </w:r>
      <w:bookmarkStart w:id="1564" w:name="_9kMLK5YVt39A7FFNIpux5ofH"/>
      <w:r w:rsidRPr="003D0F9D">
        <w:t>Energy Out</w:t>
      </w:r>
      <w:bookmarkEnd w:id="1564"/>
      <w:r w:rsidRPr="003D0F9D">
        <w:t xml:space="preserve"> (as reported in Part II.B above) and the resulting quantity </w:t>
      </w:r>
      <w:bookmarkStart w:id="1565" w:name="_9kMI5L6ZWu4BC7GLQBgryqyxPRy36E"/>
      <w:r w:rsidRPr="003D0F9D">
        <w:t>Charging Energy</w:t>
      </w:r>
      <w:bookmarkEnd w:id="1565"/>
      <w:r w:rsidRPr="003D0F9D">
        <w:t xml:space="preserve"> is the </w:t>
      </w:r>
      <w:bookmarkStart w:id="1566" w:name="_9kMLK5YVt39A7EKTIpux5iS"/>
      <w:r w:rsidRPr="003D0F9D">
        <w:t>Energy In</w:t>
      </w:r>
      <w:bookmarkEnd w:id="1566"/>
      <w:r w:rsidRPr="003D0F9D">
        <w:t xml:space="preserve"> (as reported in Part II.B above).</w:t>
      </w:r>
    </w:p>
    <w:p w14:paraId="64B4AD7E" w14:textId="77777777" w:rsidR="007644BB" w:rsidRPr="003D0F9D" w:rsidRDefault="007644BB" w:rsidP="007644BB">
      <w:pPr>
        <w:pStyle w:val="ListParagraph"/>
        <w:widowControl/>
        <w:numPr>
          <w:ilvl w:val="2"/>
          <w:numId w:val="97"/>
        </w:numPr>
        <w:spacing w:after="0"/>
        <w:ind w:left="2340" w:hanging="540"/>
        <w:contextualSpacing/>
      </w:pPr>
      <w:r w:rsidRPr="003D0F9D">
        <w:rPr>
          <w:lang w:eastAsia="de-DE"/>
        </w:rPr>
        <w:t xml:space="preserve">The </w:t>
      </w:r>
      <w:bookmarkStart w:id="1567" w:name="_9kR3WTr2667ELgZqirmnnjKPw14C"/>
      <w:r w:rsidRPr="003D0F9D">
        <w:rPr>
          <w:lang w:eastAsia="de-DE"/>
        </w:rPr>
        <w:t>Qualified Energy</w:t>
      </w:r>
      <w:bookmarkEnd w:id="1567"/>
      <w:r w:rsidRPr="003D0F9D">
        <w:rPr>
          <w:lang w:eastAsia="de-DE"/>
        </w:rPr>
        <w:t xml:space="preserve"> is the sum of the total quantity of </w:t>
      </w:r>
      <w:bookmarkStart w:id="1568" w:name="_9kMI7N6ZWu4BC8DKUDzukju1t10SU169H"/>
      <w:r w:rsidRPr="003D0F9D">
        <w:rPr>
          <w:lang w:eastAsia="de-DE"/>
        </w:rPr>
        <w:t>Discharging Energy</w:t>
      </w:r>
      <w:bookmarkEnd w:id="1568"/>
      <w:r w:rsidRPr="003D0F9D">
        <w:rPr>
          <w:lang w:eastAsia="de-DE"/>
        </w:rPr>
        <w:t xml:space="preserve"> at the </w:t>
      </w:r>
      <w:bookmarkStart w:id="1569" w:name="_9kMH6N6ZWu4BCBGMld65sinNEir12BSwXBCB"/>
      <w:bookmarkStart w:id="1570" w:name="_9kMH7O6ZWu4BCBHGed65sinNEir12BSwXBCB"/>
      <w:r w:rsidRPr="003D0F9D">
        <w:rPr>
          <w:lang w:eastAsia="de-DE"/>
        </w:rPr>
        <w:t>Storage Facility Meter</w:t>
      </w:r>
      <w:bookmarkEnd w:id="1569"/>
      <w:bookmarkEnd w:id="1570"/>
      <w:r w:rsidRPr="003D0F9D">
        <w:rPr>
          <w:lang w:eastAsia="de-DE"/>
        </w:rPr>
        <w:t>.</w:t>
      </w:r>
    </w:p>
    <w:p w14:paraId="0270AB78" w14:textId="77777777" w:rsidR="007644BB" w:rsidRPr="003D0F9D" w:rsidRDefault="007644BB" w:rsidP="007644BB">
      <w:pPr>
        <w:pStyle w:val="ListParagraph"/>
        <w:widowControl/>
        <w:spacing w:after="0"/>
        <w:ind w:left="2520"/>
        <w:contextualSpacing/>
      </w:pPr>
    </w:p>
    <w:p w14:paraId="376ED543" w14:textId="77777777" w:rsidR="007644BB" w:rsidRPr="003D0F9D" w:rsidRDefault="007644BB" w:rsidP="007644BB">
      <w:pPr>
        <w:pStyle w:val="ListParagraph"/>
        <w:widowControl/>
        <w:numPr>
          <w:ilvl w:val="0"/>
          <w:numId w:val="97"/>
        </w:numPr>
        <w:spacing w:after="0"/>
        <w:ind w:left="1800"/>
        <w:contextualSpacing/>
      </w:pPr>
      <w:r w:rsidRPr="003D0F9D">
        <w:t xml:space="preserve">The storage facility will be operated in both the charge and discharge directions in the following order: </w:t>
      </w:r>
    </w:p>
    <w:p w14:paraId="31F84DCD" w14:textId="77777777" w:rsidR="007644BB" w:rsidRPr="003D0F9D" w:rsidRDefault="007644BB" w:rsidP="007644BB">
      <w:pPr>
        <w:pStyle w:val="ListParagraph"/>
        <w:widowControl/>
        <w:numPr>
          <w:ilvl w:val="0"/>
          <w:numId w:val="96"/>
        </w:numPr>
        <w:spacing w:after="0"/>
        <w:ind w:left="2340" w:hanging="540"/>
        <w:contextualSpacing/>
      </w:pPr>
      <w:r w:rsidRPr="003D0F9D">
        <w:t>[</w:t>
      </w:r>
      <w:bookmarkStart w:id="1571" w:name="_9kMK8CO7aXv5BCCFCdPpxry"/>
      <w:bookmarkStart w:id="1572" w:name="_9kMK8CO7aXv5BCCFDePpxry"/>
      <w:bookmarkStart w:id="1573" w:name="_9kMH14K7aXv5BCCFFgPpxry"/>
      <w:bookmarkStart w:id="1574" w:name="_9kMK8CO7aXv5BCCFEfPpxry"/>
      <w:bookmarkStart w:id="1575" w:name="_9kMK8CO7aXv5BCCFGhPpxry"/>
      <w:bookmarkStart w:id="1576" w:name="_9kMK8CO7aXv5BCCFHiPpxry"/>
      <w:r w:rsidRPr="003D0F9D">
        <w:t>Seller</w:t>
      </w:r>
      <w:bookmarkEnd w:id="1571"/>
      <w:bookmarkEnd w:id="1572"/>
      <w:bookmarkEnd w:id="1573"/>
      <w:bookmarkEnd w:id="1574"/>
      <w:bookmarkEnd w:id="1575"/>
      <w:bookmarkEnd w:id="1576"/>
      <w:r w:rsidRPr="003D0F9D">
        <w:t xml:space="preserve"> to specify, example language below]</w:t>
      </w:r>
    </w:p>
    <w:p w14:paraId="1DCD6F84" w14:textId="77777777" w:rsidR="007644BB" w:rsidRPr="003D0F9D" w:rsidRDefault="007644BB" w:rsidP="007644BB">
      <w:pPr>
        <w:pStyle w:val="ListParagraph"/>
        <w:widowControl/>
        <w:numPr>
          <w:ilvl w:val="0"/>
          <w:numId w:val="96"/>
        </w:numPr>
        <w:spacing w:after="0"/>
        <w:ind w:left="2340" w:hanging="540"/>
        <w:contextualSpacing/>
        <w:rPr>
          <w:i/>
          <w:iCs/>
        </w:rPr>
      </w:pPr>
      <w:r w:rsidRPr="003D0F9D">
        <w:rPr>
          <w:i/>
          <w:iCs/>
        </w:rPr>
        <w:t xml:space="preserve">[Set each </w:t>
      </w:r>
      <w:bookmarkStart w:id="1577" w:name="_9kR3WTr26648AJ0p9vuFriyxLMI5z"/>
      <w:bookmarkStart w:id="1578" w:name="_9kR3WTr26648BK0p9vuFriyxLMI5z"/>
      <w:r w:rsidRPr="003D0F9D">
        <w:rPr>
          <w:i/>
          <w:iCs/>
        </w:rPr>
        <w:t>Battery Subsystem</w:t>
      </w:r>
      <w:bookmarkEnd w:id="1577"/>
      <w:bookmarkEnd w:id="1578"/>
      <w:r w:rsidRPr="003D0F9D">
        <w:rPr>
          <w:i/>
          <w:iCs/>
        </w:rPr>
        <w:t xml:space="preserve"> to [3%] SOC. </w:t>
      </w:r>
    </w:p>
    <w:p w14:paraId="6D3BDDB6" w14:textId="77777777" w:rsidR="007644BB" w:rsidRPr="003D0F9D" w:rsidRDefault="007644BB" w:rsidP="007644BB">
      <w:pPr>
        <w:pStyle w:val="ListParagraph"/>
        <w:widowControl/>
        <w:numPr>
          <w:ilvl w:val="0"/>
          <w:numId w:val="96"/>
        </w:numPr>
        <w:spacing w:after="0"/>
        <w:ind w:left="2340" w:hanging="540"/>
        <w:contextualSpacing/>
        <w:rPr>
          <w:i/>
          <w:iCs/>
        </w:rPr>
      </w:pPr>
      <w:r w:rsidRPr="003D0F9D">
        <w:rPr>
          <w:i/>
          <w:iCs/>
        </w:rPr>
        <w:t xml:space="preserve">Allow each </w:t>
      </w:r>
      <w:bookmarkStart w:id="1579" w:name="_9kMHG5YVt4886ACL2rBxwHtk0zNOK71"/>
      <w:bookmarkStart w:id="1580" w:name="_9kMHG5YVt4886ADM2rBxwHtk0zNOK71"/>
      <w:r w:rsidRPr="003D0F9D">
        <w:rPr>
          <w:i/>
          <w:iCs/>
        </w:rPr>
        <w:t>Battery Subsystem</w:t>
      </w:r>
      <w:bookmarkEnd w:id="1579"/>
      <w:bookmarkEnd w:id="1580"/>
      <w:r w:rsidRPr="003D0F9D">
        <w:rPr>
          <w:i/>
          <w:iCs/>
        </w:rPr>
        <w:t xml:space="preserve"> to enter background cell balancing mode by maintaining a SOC of [3% for 20 minutes]. After the background cell balancing mode begins the system can be operated as normal. Allow the cell balancing function to operate in the background for at least 24 hours to allow the automatic cell balancing procedure to reach completion. This time may be reduced based on equipment suppliers’ recommendations.</w:t>
      </w:r>
    </w:p>
    <w:p w14:paraId="2CB58940" w14:textId="77777777" w:rsidR="007644BB" w:rsidRPr="003D0F9D" w:rsidRDefault="007644BB" w:rsidP="007644BB">
      <w:pPr>
        <w:pStyle w:val="ListParagraph"/>
        <w:widowControl/>
        <w:numPr>
          <w:ilvl w:val="0"/>
          <w:numId w:val="96"/>
        </w:numPr>
        <w:spacing w:after="0"/>
        <w:ind w:left="2340" w:hanging="540"/>
        <w:contextualSpacing/>
        <w:rPr>
          <w:i/>
          <w:iCs/>
        </w:rPr>
      </w:pPr>
      <w:r w:rsidRPr="003D0F9D">
        <w:rPr>
          <w:i/>
          <w:iCs/>
        </w:rPr>
        <w:t xml:space="preserve">Discharge each </w:t>
      </w:r>
      <w:bookmarkStart w:id="1581" w:name="_9kMIH5YVt4886ACL2rBxwHtk0zNOK71"/>
      <w:bookmarkStart w:id="1582" w:name="_9kMIH5YVt4886ADM2rBxwHtk0zNOK71"/>
      <w:r w:rsidRPr="003D0F9D">
        <w:rPr>
          <w:i/>
          <w:iCs/>
        </w:rPr>
        <w:t>Battery Subsystem</w:t>
      </w:r>
      <w:bookmarkEnd w:id="1581"/>
      <w:bookmarkEnd w:id="1582"/>
      <w:r w:rsidRPr="003D0F9D">
        <w:rPr>
          <w:i/>
          <w:iCs/>
        </w:rPr>
        <w:t xml:space="preserve"> to 0% SOC.</w:t>
      </w:r>
    </w:p>
    <w:p w14:paraId="4B5F3916" w14:textId="77777777" w:rsidR="007644BB" w:rsidRPr="003D0F9D" w:rsidRDefault="007644BB" w:rsidP="007644BB">
      <w:pPr>
        <w:pStyle w:val="ListParagraph"/>
        <w:widowControl/>
        <w:numPr>
          <w:ilvl w:val="0"/>
          <w:numId w:val="96"/>
        </w:numPr>
        <w:spacing w:after="0"/>
        <w:ind w:left="2340" w:hanging="540"/>
        <w:contextualSpacing/>
        <w:rPr>
          <w:i/>
          <w:iCs/>
        </w:rPr>
      </w:pPr>
      <w:r w:rsidRPr="003D0F9D">
        <w:rPr>
          <w:i/>
          <w:iCs/>
        </w:rPr>
        <w:t xml:space="preserve">Immediately perform the </w:t>
      </w:r>
      <w:bookmarkStart w:id="1583" w:name="_9kR3WTr266898aU44oVe0zWHptrsv10CB15VN78"/>
      <w:r w:rsidRPr="003D0F9D">
        <w:rPr>
          <w:i/>
          <w:iCs/>
        </w:rPr>
        <w:t>Round-Trip Efficiency and Capacity Test</w:t>
      </w:r>
      <w:bookmarkEnd w:id="1583"/>
      <w:r w:rsidRPr="003D0F9D">
        <w:rPr>
          <w:i/>
          <w:iCs/>
        </w:rPr>
        <w:t xml:space="preserve"> set forth below.] </w:t>
      </w:r>
    </w:p>
    <w:p w14:paraId="1F1DDCDB" w14:textId="77777777" w:rsidR="007644BB" w:rsidRPr="003D0F9D" w:rsidRDefault="007644BB" w:rsidP="007644BB">
      <w:pPr>
        <w:pStyle w:val="ListParagraph"/>
        <w:spacing w:after="0"/>
        <w:ind w:left="1800"/>
        <w:contextualSpacing/>
      </w:pPr>
    </w:p>
    <w:p w14:paraId="57AE8B8F" w14:textId="77777777" w:rsidR="007644BB" w:rsidRPr="003D0F9D" w:rsidRDefault="007644BB" w:rsidP="007644BB">
      <w:pPr>
        <w:pStyle w:val="ListParagraph"/>
        <w:widowControl/>
        <w:numPr>
          <w:ilvl w:val="0"/>
          <w:numId w:val="97"/>
        </w:numPr>
        <w:spacing w:after="0"/>
        <w:ind w:left="1800"/>
        <w:contextualSpacing/>
      </w:pPr>
      <w:r w:rsidRPr="003D0F9D">
        <w:t xml:space="preserve">To be valid, the </w:t>
      </w:r>
      <w:bookmarkStart w:id="1584" w:name="_9kMI9P6ZWu4ABBDEgwy"/>
      <w:r w:rsidRPr="003D0F9D">
        <w:t>SCT</w:t>
      </w:r>
      <w:bookmarkEnd w:id="1584"/>
      <w:r w:rsidRPr="003D0F9D">
        <w:t xml:space="preserve"> must be started within twenty-four (24) hours of the end of the period (greater than four days) during which cell balancing was completed. For the duration of the </w:t>
      </w:r>
      <w:bookmarkStart w:id="1585" w:name="_9kMJ1G6ZWu4ABBDEgwy"/>
      <w:r w:rsidRPr="003D0F9D">
        <w:t>SCT</w:t>
      </w:r>
      <w:bookmarkEnd w:id="1585"/>
      <w:r w:rsidRPr="003D0F9D">
        <w:t xml:space="preserve">, the control system will be configured to have the power limiting mechanisms disabled, and each battery subsystem shall be configured to follow the charge and discharge current limits specified by their respective battery management system. </w:t>
      </w:r>
    </w:p>
    <w:p w14:paraId="5E2CCA29" w14:textId="77777777" w:rsidR="007644BB" w:rsidRPr="003D0F9D" w:rsidRDefault="007644BB" w:rsidP="007644BB">
      <w:pPr>
        <w:pStyle w:val="ListParagraph"/>
        <w:spacing w:after="0"/>
        <w:ind w:left="2160"/>
        <w:contextualSpacing/>
      </w:pPr>
    </w:p>
    <w:p w14:paraId="77545F3B" w14:textId="77777777" w:rsidR="007644BB" w:rsidRPr="003D0F9D" w:rsidRDefault="007644BB" w:rsidP="007644BB">
      <w:pPr>
        <w:pStyle w:val="ListParagraph"/>
        <w:widowControl/>
        <w:numPr>
          <w:ilvl w:val="0"/>
          <w:numId w:val="97"/>
        </w:numPr>
        <w:spacing w:after="0"/>
        <w:ind w:left="1800"/>
        <w:contextualSpacing/>
      </w:pPr>
      <w:r w:rsidRPr="003D0F9D">
        <w:rPr>
          <w:u w:val="single"/>
        </w:rPr>
        <w:t xml:space="preserve">Procedure: </w:t>
      </w:r>
    </w:p>
    <w:p w14:paraId="7AD6608D" w14:textId="77777777" w:rsidR="007644BB" w:rsidRPr="003D0F9D" w:rsidRDefault="007644BB" w:rsidP="007644BB">
      <w:pPr>
        <w:pStyle w:val="ListParagraph"/>
        <w:widowControl/>
        <w:numPr>
          <w:ilvl w:val="0"/>
          <w:numId w:val="98"/>
        </w:numPr>
        <w:spacing w:after="0"/>
        <w:ind w:left="2340" w:hanging="540"/>
        <w:contextualSpacing/>
        <w:rPr>
          <w:u w:val="single"/>
        </w:rPr>
      </w:pPr>
      <w:r w:rsidRPr="003D0F9D">
        <w:t xml:space="preserve">System Starting State: The storage facility will be in the on-line state with each </w:t>
      </w:r>
      <w:bookmarkStart w:id="1586" w:name="_9kMJI5YVt4886ACL2rBxwHtk0zNOK71"/>
      <w:bookmarkStart w:id="1587" w:name="_9kMJI5YVt4886ADM2rBxwHtk0zNOK71"/>
      <w:r w:rsidRPr="003D0F9D">
        <w:t>Battery Subsystem</w:t>
      </w:r>
      <w:bookmarkEnd w:id="1586"/>
      <w:bookmarkEnd w:id="1587"/>
      <w:r w:rsidRPr="003D0F9D">
        <w:rPr>
          <w:rFonts w:eastAsiaTheme="minorEastAsia"/>
          <w:lang w:eastAsia="ko-KR"/>
        </w:rPr>
        <w:t xml:space="preserve"> </w:t>
      </w:r>
      <w:r w:rsidRPr="003D0F9D">
        <w:t>at 0% SOC.</w:t>
      </w:r>
    </w:p>
    <w:p w14:paraId="0D4306D3" w14:textId="77777777" w:rsidR="007644BB" w:rsidRPr="003D0F9D" w:rsidRDefault="007644BB" w:rsidP="007644BB">
      <w:pPr>
        <w:pStyle w:val="ListParagraph"/>
        <w:widowControl/>
        <w:numPr>
          <w:ilvl w:val="0"/>
          <w:numId w:val="98"/>
        </w:numPr>
        <w:spacing w:after="0"/>
        <w:ind w:left="2340" w:hanging="540"/>
        <w:contextualSpacing/>
        <w:rPr>
          <w:u w:val="single"/>
        </w:rPr>
      </w:pPr>
      <w:r w:rsidRPr="003D0F9D">
        <w:t xml:space="preserve">Verify that in the previous twenty-four (24) hour period, each </w:t>
      </w:r>
      <w:bookmarkStart w:id="1588" w:name="_9kMKJ5YVt4886ACL2rBxwHtk0zNOK71"/>
      <w:bookmarkStart w:id="1589" w:name="_9kMKJ5YVt4886ADM2rBxwHtk0zNOK71"/>
      <w:r w:rsidRPr="003D0F9D">
        <w:t>Battery Subsystem</w:t>
      </w:r>
      <w:bookmarkEnd w:id="1588"/>
      <w:bookmarkEnd w:id="1589"/>
      <w:r w:rsidRPr="003D0F9D">
        <w:t xml:space="preserve"> completed the cell balancing procedure allowing full cell balancing to occur, as described in steps i-iv. </w:t>
      </w:r>
    </w:p>
    <w:p w14:paraId="5F697B08" w14:textId="77777777" w:rsidR="007644BB" w:rsidRPr="003D0F9D" w:rsidRDefault="007644BB" w:rsidP="007644BB">
      <w:pPr>
        <w:pStyle w:val="ListParagraph"/>
        <w:widowControl/>
        <w:numPr>
          <w:ilvl w:val="0"/>
          <w:numId w:val="98"/>
        </w:numPr>
        <w:spacing w:after="0"/>
        <w:ind w:left="2340" w:hanging="540"/>
        <w:contextualSpacing/>
        <w:rPr>
          <w:u w:val="single"/>
        </w:rPr>
      </w:pPr>
      <w:r w:rsidRPr="003D0F9D">
        <w:t xml:space="preserve">Verify that ambient temperature measurements at all </w:t>
      </w:r>
      <w:bookmarkStart w:id="1590" w:name="_9kMLK5YVt4886ACL2rBxwHtk0zNOK71"/>
      <w:bookmarkStart w:id="1591" w:name="_9kMLK5YVt4886ADM2rBxwHtk0zNOK71"/>
      <w:r w:rsidRPr="003D0F9D">
        <w:t>Battery Subsystems</w:t>
      </w:r>
      <w:bookmarkEnd w:id="1590"/>
      <w:bookmarkEnd w:id="1591"/>
      <w:r w:rsidRPr="003D0F9D">
        <w:t xml:space="preserve"> are between [18 </w:t>
      </w:r>
      <w:r w:rsidRPr="003D0F9D">
        <w:rPr>
          <w:rFonts w:eastAsia="Symbol"/>
        </w:rPr>
        <w:t>°</w:t>
      </w:r>
      <w:r w:rsidRPr="003D0F9D">
        <w:t xml:space="preserve">C and 28 </w:t>
      </w:r>
      <w:r w:rsidRPr="003D0F9D">
        <w:rPr>
          <w:rFonts w:eastAsia="Symbol"/>
        </w:rPr>
        <w:t>°</w:t>
      </w:r>
      <w:r w:rsidRPr="003D0F9D">
        <w:t>C] throughout this test.</w:t>
      </w:r>
    </w:p>
    <w:p w14:paraId="6CA1CC74" w14:textId="77777777" w:rsidR="007644BB" w:rsidRPr="003D0F9D" w:rsidRDefault="007644BB" w:rsidP="007644BB">
      <w:pPr>
        <w:pStyle w:val="ListParagraph"/>
        <w:widowControl/>
        <w:numPr>
          <w:ilvl w:val="0"/>
          <w:numId w:val="98"/>
        </w:numPr>
        <w:spacing w:after="0"/>
        <w:ind w:left="2340" w:hanging="540"/>
        <w:contextualSpacing/>
        <w:rPr>
          <w:u w:val="single"/>
        </w:rPr>
      </w:pPr>
      <w:r w:rsidRPr="003D0F9D">
        <w:t xml:space="preserve">Record initial values of each </w:t>
      </w:r>
      <w:bookmarkStart w:id="1592" w:name="_9kR3WTr26648CL0p9vuFriyxLMI5zoL6"/>
      <w:r w:rsidRPr="003D0F9D">
        <w:t>Battery Subsystem</w:t>
      </w:r>
      <w:r w:rsidRPr="003D0F9D">
        <w:rPr>
          <w:rFonts w:eastAsiaTheme="minorEastAsia"/>
          <w:lang w:eastAsia="ko-KR"/>
        </w:rPr>
        <w:t xml:space="preserve"> SOC</w:t>
      </w:r>
      <w:bookmarkEnd w:id="1592"/>
      <w:r w:rsidRPr="003D0F9D">
        <w:t>.</w:t>
      </w:r>
    </w:p>
    <w:p w14:paraId="162D6339" w14:textId="77777777" w:rsidR="007644BB" w:rsidRPr="003D0F9D" w:rsidRDefault="007644BB" w:rsidP="007644BB">
      <w:pPr>
        <w:pStyle w:val="ListParagraph"/>
        <w:widowControl/>
        <w:numPr>
          <w:ilvl w:val="0"/>
          <w:numId w:val="98"/>
        </w:numPr>
        <w:spacing w:after="0"/>
        <w:ind w:left="2340" w:hanging="540"/>
        <w:contextualSpacing/>
        <w:rPr>
          <w:u w:val="single"/>
        </w:rPr>
      </w:pPr>
      <w:r w:rsidRPr="003D0F9D">
        <w:t>Command a real power charge that results in an AC power of facility’s full charging power and continue the charge until the power is 2% different.</w:t>
      </w:r>
    </w:p>
    <w:p w14:paraId="66443688" w14:textId="77777777" w:rsidR="007644BB" w:rsidRPr="003D0F9D" w:rsidRDefault="007644BB" w:rsidP="007644BB">
      <w:pPr>
        <w:pStyle w:val="ListParagraph"/>
        <w:widowControl/>
        <w:numPr>
          <w:ilvl w:val="0"/>
          <w:numId w:val="98"/>
        </w:numPr>
        <w:spacing w:after="0"/>
        <w:ind w:left="2340" w:hanging="540"/>
        <w:contextualSpacing/>
        <w:rPr>
          <w:u w:val="single"/>
        </w:rPr>
      </w:pPr>
      <w:r w:rsidRPr="003D0F9D">
        <w:rPr>
          <w:lang w:eastAsia="de-DE"/>
        </w:rPr>
        <w:lastRenderedPageBreak/>
        <w:t xml:space="preserve">Record and store the AC </w:t>
      </w:r>
      <w:bookmarkStart w:id="1593" w:name="_9kMI2G7ZVw5778FIRJqvy6"/>
      <w:r w:rsidRPr="003D0F9D">
        <w:rPr>
          <w:lang w:eastAsia="de-DE"/>
        </w:rPr>
        <w:t>energy</w:t>
      </w:r>
      <w:bookmarkEnd w:id="1593"/>
      <w:r w:rsidRPr="003D0F9D">
        <w:rPr>
          <w:lang w:eastAsia="de-DE"/>
        </w:rPr>
        <w:t xml:space="preserve"> charged to the system</w:t>
      </w:r>
      <w:r w:rsidRPr="003D0F9D">
        <w:rPr>
          <w:rFonts w:eastAsiaTheme="minorEastAsia"/>
          <w:lang w:eastAsia="ko-KR"/>
        </w:rPr>
        <w:t xml:space="preserve"> as measured at the POI meter</w:t>
      </w:r>
      <w:r w:rsidRPr="003D0F9D">
        <w:rPr>
          <w:lang w:eastAsia="de-DE"/>
        </w:rPr>
        <w:t xml:space="preserve">. Measurements will be made by the POI meter with recording in the </w:t>
      </w:r>
      <w:r w:rsidRPr="003D0F9D">
        <w:t>storage facility</w:t>
      </w:r>
      <w:r w:rsidRPr="003D0F9D">
        <w:rPr>
          <w:lang w:eastAsia="de-DE"/>
        </w:rPr>
        <w:t xml:space="preserve"> historian.</w:t>
      </w:r>
    </w:p>
    <w:p w14:paraId="61ECDB6B" w14:textId="77777777" w:rsidR="007644BB" w:rsidRPr="003D0F9D" w:rsidRDefault="007644BB" w:rsidP="007644BB">
      <w:pPr>
        <w:pStyle w:val="ListParagraph"/>
        <w:widowControl/>
        <w:numPr>
          <w:ilvl w:val="0"/>
          <w:numId w:val="98"/>
        </w:numPr>
        <w:spacing w:after="0"/>
        <w:ind w:left="2340" w:hanging="540"/>
        <w:contextualSpacing/>
        <w:rPr>
          <w:u w:val="single"/>
        </w:rPr>
      </w:pPr>
      <w:r w:rsidRPr="003D0F9D">
        <w:t>Within 5 minutes, command a real power discharge that results in an AC power output of the storage facility’s maximum discharge power.</w:t>
      </w:r>
    </w:p>
    <w:p w14:paraId="56AA73CF" w14:textId="77777777" w:rsidR="007644BB" w:rsidRPr="003D0F9D" w:rsidRDefault="007644BB" w:rsidP="007644BB">
      <w:pPr>
        <w:pStyle w:val="ListParagraph"/>
        <w:widowControl/>
        <w:numPr>
          <w:ilvl w:val="0"/>
          <w:numId w:val="98"/>
        </w:numPr>
        <w:spacing w:after="0"/>
        <w:ind w:left="2340" w:hanging="540"/>
        <w:contextualSpacing/>
        <w:rPr>
          <w:u w:val="single"/>
        </w:rPr>
      </w:pPr>
      <w:r w:rsidRPr="003D0F9D">
        <w:t>Maintain the discharging until the power is 2% different.</w:t>
      </w:r>
    </w:p>
    <w:p w14:paraId="6429A12B" w14:textId="77777777" w:rsidR="007644BB" w:rsidRPr="003D0F9D" w:rsidRDefault="007644BB" w:rsidP="007644BB">
      <w:pPr>
        <w:pStyle w:val="ListParagraph"/>
        <w:widowControl/>
        <w:numPr>
          <w:ilvl w:val="0"/>
          <w:numId w:val="98"/>
        </w:numPr>
        <w:spacing w:after="0"/>
        <w:ind w:left="2340" w:hanging="540"/>
        <w:contextualSpacing/>
        <w:rPr>
          <w:u w:val="single"/>
        </w:rPr>
      </w:pPr>
      <w:r w:rsidRPr="003D0F9D">
        <w:rPr>
          <w:lang w:eastAsia="de-DE"/>
        </w:rPr>
        <w:t xml:space="preserve">Record and store the AC </w:t>
      </w:r>
      <w:bookmarkStart w:id="1594" w:name="_9kMI3H7ZVw5778FIRJqvy6"/>
      <w:r w:rsidRPr="003D0F9D">
        <w:rPr>
          <w:lang w:eastAsia="de-DE"/>
        </w:rPr>
        <w:t>energy</w:t>
      </w:r>
      <w:bookmarkEnd w:id="1594"/>
      <w:r w:rsidRPr="003D0F9D">
        <w:rPr>
          <w:lang w:eastAsia="de-DE"/>
        </w:rPr>
        <w:t xml:space="preserve"> discharged </w:t>
      </w:r>
      <w:r w:rsidRPr="003D0F9D">
        <w:rPr>
          <w:rFonts w:eastAsiaTheme="minorEastAsia"/>
          <w:lang w:eastAsia="ko-KR"/>
        </w:rPr>
        <w:t xml:space="preserve">as measured at the </w:t>
      </w:r>
      <w:bookmarkStart w:id="1595" w:name="_9kMHE6YUv4667HMT6ajtu3KoP343"/>
      <w:r w:rsidRPr="003D0F9D">
        <w:rPr>
          <w:rFonts w:eastAsiaTheme="minorEastAsia"/>
          <w:lang w:eastAsia="ko-KR"/>
        </w:rPr>
        <w:t>facility meter</w:t>
      </w:r>
      <w:bookmarkEnd w:id="1595"/>
      <w:r w:rsidRPr="003D0F9D">
        <w:rPr>
          <w:lang w:eastAsia="de-DE"/>
        </w:rPr>
        <w:t xml:space="preserve">. Measurements will be made by the </w:t>
      </w:r>
      <w:bookmarkStart w:id="1596" w:name="_9kMHG5YVt3ABAGHfc54rhmMDhq01ARvWABA"/>
      <w:bookmarkStart w:id="1597" w:name="_9kMIH5YVt3ABAGIgc54rhmMDhq01ARvWABA"/>
      <w:r w:rsidRPr="003D0F9D">
        <w:rPr>
          <w:lang w:eastAsia="de-DE"/>
        </w:rPr>
        <w:t>Storage Facility Meter</w:t>
      </w:r>
      <w:bookmarkEnd w:id="1596"/>
      <w:bookmarkEnd w:id="1597"/>
      <w:r w:rsidRPr="003D0F9D">
        <w:rPr>
          <w:lang w:eastAsia="de-DE"/>
        </w:rPr>
        <w:t xml:space="preserve"> with recording in the </w:t>
      </w:r>
      <w:r w:rsidRPr="003D0F9D">
        <w:t>storage facility</w:t>
      </w:r>
      <w:r w:rsidRPr="003D0F9D">
        <w:rPr>
          <w:lang w:eastAsia="de-DE"/>
        </w:rPr>
        <w:t xml:space="preserve"> historian.</w:t>
      </w:r>
    </w:p>
    <w:p w14:paraId="2C18C7B6" w14:textId="77777777" w:rsidR="007644BB" w:rsidRPr="003D0F9D" w:rsidRDefault="007644BB" w:rsidP="007644BB"/>
    <w:tbl>
      <w:tblPr>
        <w:tblW w:w="4666" w:type="pct"/>
        <w:tblInd w:w="625" w:type="dxa"/>
        <w:tblLook w:val="04A0" w:firstRow="1" w:lastRow="0" w:firstColumn="1" w:lastColumn="0" w:noHBand="0" w:noVBand="1"/>
      </w:tblPr>
      <w:tblGrid>
        <w:gridCol w:w="1500"/>
        <w:gridCol w:w="1874"/>
        <w:gridCol w:w="5351"/>
      </w:tblGrid>
      <w:tr w:rsidR="007644BB" w:rsidRPr="003D0F9D" w14:paraId="5092EC9D" w14:textId="77777777" w:rsidTr="002644D3">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DB269D5" w14:textId="77777777" w:rsidR="007644BB" w:rsidRPr="003D0F9D" w:rsidRDefault="007644BB" w:rsidP="002644D3">
            <w:pPr>
              <w:spacing w:before="60" w:after="60"/>
            </w:pPr>
            <w:r w:rsidRPr="003D0F9D">
              <w:t>Pass/Fail Criteria</w:t>
            </w:r>
          </w:p>
        </w:tc>
      </w:tr>
      <w:tr w:rsidR="007644BB" w:rsidRPr="003D0F9D" w14:paraId="30AF0758" w14:textId="77777777" w:rsidTr="007E7C60">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C33E1" w14:textId="77777777" w:rsidR="007644BB" w:rsidRPr="003D0F9D" w:rsidRDefault="007644BB" w:rsidP="002644D3">
            <w:pPr>
              <w:spacing w:before="60" w:after="60"/>
            </w:pPr>
            <w:r w:rsidRPr="003D0F9D">
              <w:t xml:space="preserve">The measured </w:t>
            </w:r>
            <w:bookmarkStart w:id="1598" w:name="_9kMI3J6ZWu4BC8FGPBjnlmpvu6wT27"/>
            <w:r w:rsidRPr="003D0F9D">
              <w:t>Efficiency Rate</w:t>
            </w:r>
            <w:bookmarkEnd w:id="1598"/>
            <w:r w:rsidRPr="003D0F9D">
              <w:t xml:space="preserve"> is greater than or equal to the </w:t>
            </w:r>
            <w:bookmarkStart w:id="1599" w:name="_9kP4WSt2666AAOPqopm6ykkYeEEyfoA9gRz3125"/>
            <w:r w:rsidRPr="003D0F9D">
              <w:t>Guaranteed Efficiency</w:t>
            </w:r>
            <w:bookmarkEnd w:id="1599"/>
            <w:r w:rsidRPr="003D0F9D">
              <w:t xml:space="preserve"> Rate. The </w:t>
            </w:r>
            <w:bookmarkStart w:id="1600" w:name="_9kMHG5YVt4889GNibsktopplMRy36E"/>
            <w:r w:rsidRPr="003D0F9D">
              <w:t>Qualified Energy</w:t>
            </w:r>
            <w:bookmarkEnd w:id="1600"/>
            <w:r w:rsidRPr="003D0F9D">
              <w:t xml:space="preserve"> is greater than or equal to the </w:t>
            </w:r>
            <w:bookmarkStart w:id="1601" w:name="_9kMKJ5YVt3ABAFKjc54rhmJO6CHzl5soQMOT"/>
            <w:r w:rsidRPr="003D0F9D">
              <w:t>Storage Contract Output</w:t>
            </w:r>
            <w:bookmarkEnd w:id="1601"/>
            <w:r w:rsidRPr="003D0F9D">
              <w:t>.</w:t>
            </w:r>
          </w:p>
        </w:tc>
      </w:tr>
      <w:tr w:rsidR="007644BB" w:rsidRPr="003D0F9D" w14:paraId="1A296CCF" w14:textId="77777777" w:rsidTr="002644D3">
        <w:trPr>
          <w:trHeight w:val="300"/>
        </w:trPr>
        <w:tc>
          <w:tcPr>
            <w:tcW w:w="8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5B9952F" w14:textId="77777777" w:rsidR="007644BB" w:rsidRPr="003D0F9D" w:rsidRDefault="007644BB" w:rsidP="002644D3">
            <w:pPr>
              <w:spacing w:before="60" w:after="60"/>
            </w:pPr>
            <w:r w:rsidRPr="003D0F9D">
              <w:t>Passed</w:t>
            </w:r>
          </w:p>
        </w:tc>
        <w:tc>
          <w:tcPr>
            <w:tcW w:w="1052"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B9CFA39" w14:textId="77777777" w:rsidR="007644BB" w:rsidRPr="003D0F9D" w:rsidRDefault="007644BB" w:rsidP="002644D3">
            <w:pPr>
              <w:spacing w:before="60" w:after="60"/>
            </w:pPr>
            <w:r w:rsidRPr="003D0F9D">
              <w:t>Failed</w:t>
            </w:r>
          </w:p>
        </w:tc>
        <w:tc>
          <w:tcPr>
            <w:tcW w:w="3119" w:type="pct"/>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03847DB" w14:textId="77777777" w:rsidR="007644BB" w:rsidRPr="003D0F9D" w:rsidRDefault="007644BB" w:rsidP="002644D3">
            <w:pPr>
              <w:spacing w:before="60" w:after="60"/>
            </w:pPr>
            <w:r w:rsidRPr="003D0F9D">
              <w:t>Date:</w:t>
            </w:r>
          </w:p>
        </w:tc>
      </w:tr>
      <w:tr w:rsidR="007644BB" w:rsidRPr="003D0F9D" w14:paraId="6A2552BD" w14:textId="77777777" w:rsidTr="007E7C60">
        <w:trPr>
          <w:trHeight w:val="300"/>
        </w:trPr>
        <w:tc>
          <w:tcPr>
            <w:tcW w:w="8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400948" w14:textId="77777777" w:rsidR="007644BB" w:rsidRPr="003D0F9D" w:rsidRDefault="007644BB" w:rsidP="002644D3">
            <w:pPr>
              <w:spacing w:before="60" w:after="60"/>
            </w:pPr>
          </w:p>
        </w:tc>
        <w:tc>
          <w:tcPr>
            <w:tcW w:w="1052" w:type="pct"/>
            <w:tcBorders>
              <w:top w:val="single" w:sz="4" w:space="0" w:color="auto"/>
              <w:left w:val="nil"/>
              <w:bottom w:val="single" w:sz="4" w:space="0" w:color="auto"/>
              <w:right w:val="single" w:sz="4" w:space="0" w:color="auto"/>
            </w:tcBorders>
            <w:shd w:val="clear" w:color="auto" w:fill="auto"/>
            <w:noWrap/>
            <w:vAlign w:val="bottom"/>
          </w:tcPr>
          <w:p w14:paraId="2DB0DEF5" w14:textId="77777777" w:rsidR="007644BB" w:rsidRPr="003D0F9D" w:rsidRDefault="007644BB" w:rsidP="002644D3">
            <w:pPr>
              <w:spacing w:before="60" w:after="60"/>
            </w:pPr>
          </w:p>
        </w:tc>
        <w:tc>
          <w:tcPr>
            <w:tcW w:w="3119" w:type="pct"/>
            <w:tcBorders>
              <w:top w:val="single" w:sz="4" w:space="0" w:color="auto"/>
              <w:left w:val="nil"/>
              <w:bottom w:val="single" w:sz="4" w:space="0" w:color="auto"/>
              <w:right w:val="single" w:sz="4" w:space="0" w:color="auto"/>
            </w:tcBorders>
            <w:shd w:val="clear" w:color="auto" w:fill="auto"/>
            <w:noWrap/>
            <w:vAlign w:val="bottom"/>
          </w:tcPr>
          <w:p w14:paraId="756621A3" w14:textId="77777777" w:rsidR="007644BB" w:rsidRPr="003D0F9D" w:rsidRDefault="007644BB" w:rsidP="002644D3">
            <w:pPr>
              <w:spacing w:before="60" w:after="60"/>
            </w:pPr>
          </w:p>
        </w:tc>
      </w:tr>
      <w:tr w:rsidR="007644BB" w:rsidRPr="003D0F9D" w14:paraId="3A505182" w14:textId="77777777" w:rsidTr="002644D3">
        <w:trPr>
          <w:trHeight w:val="300"/>
        </w:trPr>
        <w:tc>
          <w:tcPr>
            <w:tcW w:w="188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4E4057C" w14:textId="77777777" w:rsidR="007644BB" w:rsidRPr="003D0F9D" w:rsidRDefault="007644BB" w:rsidP="002644D3">
            <w:pPr>
              <w:spacing w:before="60" w:after="60"/>
            </w:pPr>
            <w:r w:rsidRPr="003D0F9D">
              <w:t>Test Performed by:</w:t>
            </w:r>
          </w:p>
        </w:tc>
        <w:tc>
          <w:tcPr>
            <w:tcW w:w="3119" w:type="pct"/>
            <w:tcBorders>
              <w:top w:val="single" w:sz="4" w:space="0" w:color="auto"/>
              <w:left w:val="nil"/>
              <w:bottom w:val="single" w:sz="4" w:space="0" w:color="auto"/>
              <w:right w:val="single" w:sz="4" w:space="0" w:color="auto"/>
            </w:tcBorders>
            <w:shd w:val="clear" w:color="auto" w:fill="auto"/>
            <w:noWrap/>
            <w:vAlign w:val="bottom"/>
          </w:tcPr>
          <w:p w14:paraId="2AB3444F" w14:textId="77777777" w:rsidR="007644BB" w:rsidRPr="003D0F9D" w:rsidRDefault="007644BB" w:rsidP="002644D3">
            <w:pPr>
              <w:spacing w:before="60" w:after="60"/>
            </w:pPr>
          </w:p>
        </w:tc>
      </w:tr>
      <w:tr w:rsidR="007644BB" w:rsidRPr="003D0F9D" w14:paraId="58516ECB" w14:textId="77777777" w:rsidTr="002644D3">
        <w:trPr>
          <w:trHeight w:val="300"/>
        </w:trPr>
        <w:tc>
          <w:tcPr>
            <w:tcW w:w="188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653B4A8" w14:textId="77777777" w:rsidR="007644BB" w:rsidRPr="003D0F9D" w:rsidRDefault="007644BB" w:rsidP="002644D3">
            <w:pPr>
              <w:spacing w:before="60" w:after="60"/>
            </w:pPr>
            <w:r w:rsidRPr="003D0F9D">
              <w:t>Test Witnessed by:</w:t>
            </w:r>
          </w:p>
        </w:tc>
        <w:tc>
          <w:tcPr>
            <w:tcW w:w="3119" w:type="pct"/>
            <w:tcBorders>
              <w:top w:val="single" w:sz="4" w:space="0" w:color="auto"/>
              <w:left w:val="nil"/>
              <w:bottom w:val="single" w:sz="4" w:space="0" w:color="auto"/>
              <w:right w:val="single" w:sz="4" w:space="0" w:color="auto"/>
            </w:tcBorders>
            <w:shd w:val="clear" w:color="auto" w:fill="auto"/>
            <w:noWrap/>
            <w:vAlign w:val="bottom"/>
          </w:tcPr>
          <w:p w14:paraId="44464EFF" w14:textId="77777777" w:rsidR="007644BB" w:rsidRPr="003D0F9D" w:rsidRDefault="007644BB" w:rsidP="002644D3">
            <w:pPr>
              <w:spacing w:before="60" w:after="60"/>
            </w:pPr>
          </w:p>
        </w:tc>
      </w:tr>
    </w:tbl>
    <w:p w14:paraId="471439A3" w14:textId="77777777" w:rsidR="007644BB" w:rsidRPr="003D0F9D" w:rsidRDefault="007644BB" w:rsidP="007644BB"/>
    <w:p w14:paraId="6DF3FE86" w14:textId="77777777" w:rsidR="007644BB" w:rsidRPr="003D0F9D" w:rsidRDefault="007644BB" w:rsidP="007644BB">
      <w:pPr>
        <w:ind w:left="720"/>
      </w:pPr>
      <w:r w:rsidRPr="003D0F9D">
        <w:t>Notes/Test Conditions:</w:t>
      </w:r>
    </w:p>
    <w:p w14:paraId="4478527D" w14:textId="77777777" w:rsidR="007644BB" w:rsidRPr="003D0F9D" w:rsidRDefault="007644BB" w:rsidP="007644BB">
      <w:pPr>
        <w:spacing w:after="120"/>
        <w:ind w:left="720"/>
      </w:pPr>
      <w:r w:rsidRPr="003D0F9D">
        <w:t>________________________________________________________________________</w:t>
      </w:r>
    </w:p>
    <w:p w14:paraId="57017055" w14:textId="77777777" w:rsidR="007644BB" w:rsidRDefault="007644BB" w:rsidP="007644BB">
      <w:pPr>
        <w:ind w:firstLine="720"/>
        <w:rPr>
          <w:b/>
          <w:color w:val="000000" w:themeColor="text1"/>
          <w:u w:val="single"/>
        </w:rPr>
      </w:pPr>
      <w:r w:rsidRPr="003D0F9D">
        <w:t>________________________________________________________________________</w:t>
      </w:r>
    </w:p>
    <w:p w14:paraId="677D097F" w14:textId="77777777" w:rsidR="005B6351" w:rsidRPr="003D0F9D" w:rsidRDefault="005B6351" w:rsidP="005B6351">
      <w:pPr>
        <w:spacing w:after="0"/>
        <w:jc w:val="left"/>
      </w:pPr>
    </w:p>
    <w:bookmarkEnd w:id="1234"/>
    <w:bookmarkEnd w:id="1235"/>
    <w:p w14:paraId="1097EE72" w14:textId="77777777" w:rsidR="004B728D" w:rsidRDefault="004B728D">
      <w:pPr>
        <w:widowControl/>
        <w:autoSpaceDE/>
        <w:autoSpaceDN/>
        <w:adjustRightInd/>
        <w:spacing w:after="0"/>
        <w:jc w:val="left"/>
      </w:pPr>
    </w:p>
    <w:p w14:paraId="04A56DE2" w14:textId="77777777" w:rsidR="007644BB" w:rsidRDefault="007644BB" w:rsidP="000431EC">
      <w:pPr>
        <w:jc w:val="center"/>
        <w:sectPr w:rsidR="007644BB" w:rsidSect="007C1197">
          <w:footerReference w:type="default" r:id="rId77"/>
          <w:footerReference w:type="first" r:id="rId78"/>
          <w:pgSz w:w="12240" w:h="15840"/>
          <w:pgMar w:top="1440" w:right="1440" w:bottom="1440" w:left="1440" w:header="720" w:footer="720" w:gutter="0"/>
          <w:pgNumType w:start="1"/>
          <w:cols w:space="720"/>
          <w:noEndnote/>
          <w:titlePg/>
        </w:sectPr>
      </w:pPr>
    </w:p>
    <w:p w14:paraId="59752D46" w14:textId="627FB25D" w:rsidR="007644BB" w:rsidRDefault="007644BB" w:rsidP="007644BB">
      <w:pPr>
        <w:widowControl/>
        <w:autoSpaceDE/>
        <w:autoSpaceDN/>
        <w:adjustRightInd/>
        <w:spacing w:after="0"/>
        <w:jc w:val="center"/>
        <w:rPr>
          <w:b/>
          <w:bCs/>
        </w:rPr>
      </w:pPr>
      <w:r w:rsidRPr="00BE2186">
        <w:rPr>
          <w:b/>
          <w:bCs/>
        </w:rPr>
        <w:lastRenderedPageBreak/>
        <w:t xml:space="preserve">EXHIBIT </w:t>
      </w:r>
      <w:r>
        <w:rPr>
          <w:b/>
          <w:bCs/>
        </w:rPr>
        <w:t>S</w:t>
      </w:r>
    </w:p>
    <w:p w14:paraId="7F56BCC7" w14:textId="77777777" w:rsidR="007644BB" w:rsidRPr="00BE2186" w:rsidRDefault="007644BB" w:rsidP="007644BB">
      <w:pPr>
        <w:widowControl/>
        <w:autoSpaceDE/>
        <w:autoSpaceDN/>
        <w:adjustRightInd/>
        <w:spacing w:after="0"/>
        <w:jc w:val="center"/>
        <w:rPr>
          <w:b/>
          <w:bCs/>
        </w:rPr>
      </w:pPr>
    </w:p>
    <w:p w14:paraId="3D952324" w14:textId="77777777" w:rsidR="007644BB" w:rsidRPr="007C416F" w:rsidRDefault="007644BB" w:rsidP="007644BB">
      <w:pPr>
        <w:widowControl/>
        <w:adjustRightInd/>
        <w:jc w:val="center"/>
        <w:rPr>
          <w:color w:val="000000" w:themeColor="text1"/>
        </w:rPr>
      </w:pPr>
      <w:r w:rsidRPr="00144051">
        <w:rPr>
          <w:b/>
          <w:color w:val="000000" w:themeColor="text1"/>
        </w:rPr>
        <w:t>OPERATING RESTRICTIONS</w:t>
      </w:r>
      <w:r>
        <w:rPr>
          <w:rStyle w:val="FootnoteReference"/>
          <w:bCs/>
        </w:rPr>
        <w:footnoteReference w:id="45"/>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865"/>
        <w:gridCol w:w="5485"/>
      </w:tblGrid>
      <w:tr w:rsidR="007644BB" w:rsidRPr="006F2741" w14:paraId="5B58E28B" w14:textId="77777777" w:rsidTr="007644BB">
        <w:tc>
          <w:tcPr>
            <w:tcW w:w="3865" w:type="dxa"/>
          </w:tcPr>
          <w:p w14:paraId="1D71F7DE" w14:textId="77777777" w:rsidR="007644BB" w:rsidRPr="006F2741" w:rsidRDefault="007644BB" w:rsidP="004C577E">
            <w:pPr>
              <w:spacing w:before="40" w:after="40"/>
              <w:jc w:val="left"/>
              <w:rPr>
                <w:b/>
              </w:rPr>
            </w:pPr>
            <w:r w:rsidRPr="006F2741">
              <w:rPr>
                <w:b/>
              </w:rPr>
              <w:t>Maximum Storage Level:</w:t>
            </w:r>
          </w:p>
        </w:tc>
        <w:tc>
          <w:tcPr>
            <w:tcW w:w="5485" w:type="dxa"/>
          </w:tcPr>
          <w:p w14:paraId="383EC6AE" w14:textId="77777777" w:rsidR="007644BB" w:rsidRPr="006F2741" w:rsidRDefault="007644BB" w:rsidP="004C577E">
            <w:pPr>
              <w:spacing w:before="40" w:after="40"/>
            </w:pPr>
            <w:r>
              <w:rPr>
                <w:lang w:eastAsia="ko-KR"/>
              </w:rPr>
              <w:t>[</w:t>
            </w:r>
            <w:r w:rsidRPr="00BE2186">
              <w:rPr>
                <w:highlight w:val="lightGray"/>
              </w:rPr>
              <w:t>XX</w:t>
            </w:r>
            <w:r>
              <w:t xml:space="preserve">] </w:t>
            </w:r>
            <w:r w:rsidRPr="006F2741">
              <w:rPr>
                <w:bCs/>
              </w:rPr>
              <w:t xml:space="preserve">MWh </w:t>
            </w:r>
          </w:p>
        </w:tc>
      </w:tr>
      <w:tr w:rsidR="007644BB" w:rsidRPr="006F2741" w14:paraId="7B91FF34" w14:textId="77777777" w:rsidTr="007644BB">
        <w:tc>
          <w:tcPr>
            <w:tcW w:w="3865" w:type="dxa"/>
          </w:tcPr>
          <w:p w14:paraId="7BF7C675" w14:textId="77777777" w:rsidR="007644BB" w:rsidRPr="006F2741" w:rsidRDefault="007644BB" w:rsidP="004C577E">
            <w:pPr>
              <w:spacing w:before="40" w:after="40"/>
              <w:jc w:val="left"/>
              <w:rPr>
                <w:b/>
              </w:rPr>
            </w:pPr>
            <w:r w:rsidRPr="006F2741">
              <w:rPr>
                <w:b/>
              </w:rPr>
              <w:t>Minimum Storage Level:</w:t>
            </w:r>
          </w:p>
        </w:tc>
        <w:tc>
          <w:tcPr>
            <w:tcW w:w="5485" w:type="dxa"/>
          </w:tcPr>
          <w:p w14:paraId="6B858025" w14:textId="77777777" w:rsidR="007644BB" w:rsidRPr="006F2741" w:rsidRDefault="007644BB" w:rsidP="004C577E">
            <w:pPr>
              <w:spacing w:before="40" w:after="40"/>
            </w:pPr>
            <w:r w:rsidRPr="006F2741">
              <w:rPr>
                <w:lang w:eastAsia="ko-KR"/>
              </w:rPr>
              <w:t>0</w:t>
            </w:r>
            <w:r w:rsidRPr="006F2741">
              <w:t xml:space="preserve"> MWh </w:t>
            </w:r>
          </w:p>
        </w:tc>
      </w:tr>
      <w:tr w:rsidR="007644BB" w:rsidRPr="006F2741" w14:paraId="78ECA5EC" w14:textId="77777777" w:rsidTr="007644BB">
        <w:tc>
          <w:tcPr>
            <w:tcW w:w="3865" w:type="dxa"/>
          </w:tcPr>
          <w:p w14:paraId="2AF86028" w14:textId="77777777" w:rsidR="007644BB" w:rsidRPr="006F2741" w:rsidRDefault="007644BB" w:rsidP="004C577E">
            <w:pPr>
              <w:spacing w:before="40" w:after="40"/>
              <w:jc w:val="left"/>
              <w:rPr>
                <w:b/>
              </w:rPr>
            </w:pPr>
            <w:r w:rsidRPr="006F2741">
              <w:rPr>
                <w:b/>
              </w:rPr>
              <w:t>Maximum Charging Capacity:</w:t>
            </w:r>
          </w:p>
        </w:tc>
        <w:tc>
          <w:tcPr>
            <w:tcW w:w="5485" w:type="dxa"/>
          </w:tcPr>
          <w:p w14:paraId="158DB886" w14:textId="77777777" w:rsidR="007644BB" w:rsidRPr="006F2741" w:rsidRDefault="007644BB" w:rsidP="004C577E">
            <w:pPr>
              <w:spacing w:before="40" w:after="40"/>
            </w:pPr>
            <w:r>
              <w:rPr>
                <w:lang w:eastAsia="ko-KR"/>
              </w:rPr>
              <w:t>[</w:t>
            </w:r>
            <w:r w:rsidRPr="00D74FE9">
              <w:rPr>
                <w:highlight w:val="lightGray"/>
              </w:rPr>
              <w:t>XX</w:t>
            </w:r>
            <w:r>
              <w:t>]</w:t>
            </w:r>
            <w:r w:rsidRPr="006F2741">
              <w:t xml:space="preserve"> MW </w:t>
            </w:r>
          </w:p>
        </w:tc>
      </w:tr>
      <w:tr w:rsidR="007644BB" w:rsidRPr="006F2741" w14:paraId="6EDA9BDD" w14:textId="77777777" w:rsidTr="007644BB">
        <w:tc>
          <w:tcPr>
            <w:tcW w:w="3865" w:type="dxa"/>
          </w:tcPr>
          <w:p w14:paraId="29A6463F" w14:textId="77777777" w:rsidR="007644BB" w:rsidRPr="006F2741" w:rsidRDefault="007644BB" w:rsidP="004C577E">
            <w:pPr>
              <w:spacing w:before="40" w:after="40"/>
              <w:jc w:val="left"/>
              <w:rPr>
                <w:b/>
              </w:rPr>
            </w:pPr>
            <w:r w:rsidRPr="006F2741">
              <w:rPr>
                <w:b/>
              </w:rPr>
              <w:t>Minimum Charging Capacity:</w:t>
            </w:r>
          </w:p>
        </w:tc>
        <w:tc>
          <w:tcPr>
            <w:tcW w:w="5485" w:type="dxa"/>
          </w:tcPr>
          <w:p w14:paraId="6AE1ADEF" w14:textId="77777777" w:rsidR="007644BB" w:rsidRPr="006F2741" w:rsidRDefault="007644BB" w:rsidP="004C577E">
            <w:pPr>
              <w:spacing w:before="40" w:after="40"/>
            </w:pPr>
            <w:r w:rsidRPr="006F2741">
              <w:rPr>
                <w:lang w:eastAsia="ko-KR"/>
              </w:rPr>
              <w:t>0.01</w:t>
            </w:r>
            <w:r w:rsidRPr="006F2741">
              <w:t xml:space="preserve"> MW </w:t>
            </w:r>
          </w:p>
        </w:tc>
      </w:tr>
      <w:tr w:rsidR="007644BB" w:rsidRPr="006F2741" w14:paraId="3A458311" w14:textId="77777777" w:rsidTr="007644BB">
        <w:tc>
          <w:tcPr>
            <w:tcW w:w="3865" w:type="dxa"/>
          </w:tcPr>
          <w:p w14:paraId="539A58CE" w14:textId="77777777" w:rsidR="007644BB" w:rsidRPr="006F2741" w:rsidRDefault="007644BB" w:rsidP="004C577E">
            <w:pPr>
              <w:spacing w:before="40" w:after="40"/>
              <w:jc w:val="left"/>
              <w:rPr>
                <w:b/>
              </w:rPr>
            </w:pPr>
            <w:r w:rsidRPr="006F2741">
              <w:rPr>
                <w:b/>
              </w:rPr>
              <w:t>Maximum Discharging Capacity:</w:t>
            </w:r>
          </w:p>
        </w:tc>
        <w:tc>
          <w:tcPr>
            <w:tcW w:w="5485" w:type="dxa"/>
          </w:tcPr>
          <w:p w14:paraId="634DC9D9" w14:textId="77777777" w:rsidR="007644BB" w:rsidRPr="006F2741" w:rsidRDefault="007644BB" w:rsidP="004C577E">
            <w:pPr>
              <w:spacing w:before="40" w:after="40"/>
            </w:pPr>
            <w:r>
              <w:rPr>
                <w:lang w:eastAsia="ko-KR"/>
              </w:rPr>
              <w:t>[</w:t>
            </w:r>
            <w:r w:rsidRPr="00D74FE9">
              <w:rPr>
                <w:highlight w:val="lightGray"/>
              </w:rPr>
              <w:t>XX</w:t>
            </w:r>
            <w:r>
              <w:t>]</w:t>
            </w:r>
            <w:r w:rsidRPr="006F2741">
              <w:t xml:space="preserve"> MW </w:t>
            </w:r>
          </w:p>
        </w:tc>
      </w:tr>
      <w:tr w:rsidR="007644BB" w:rsidRPr="006F2741" w14:paraId="4C11D2EB" w14:textId="77777777" w:rsidTr="007644BB">
        <w:tc>
          <w:tcPr>
            <w:tcW w:w="3865" w:type="dxa"/>
          </w:tcPr>
          <w:p w14:paraId="17C1F8F9" w14:textId="77777777" w:rsidR="007644BB" w:rsidRPr="006F2741" w:rsidRDefault="007644BB" w:rsidP="004C577E">
            <w:pPr>
              <w:spacing w:before="40" w:after="40"/>
              <w:jc w:val="left"/>
              <w:rPr>
                <w:b/>
              </w:rPr>
            </w:pPr>
            <w:r w:rsidRPr="006F2741">
              <w:rPr>
                <w:b/>
              </w:rPr>
              <w:t>Minimum Discharging Capacity:</w:t>
            </w:r>
          </w:p>
        </w:tc>
        <w:tc>
          <w:tcPr>
            <w:tcW w:w="5485" w:type="dxa"/>
          </w:tcPr>
          <w:p w14:paraId="07791B1D" w14:textId="77777777" w:rsidR="007644BB" w:rsidRPr="006F2741" w:rsidRDefault="007644BB" w:rsidP="004C577E">
            <w:pPr>
              <w:spacing w:before="40" w:after="40"/>
            </w:pPr>
            <w:r w:rsidRPr="006F2741">
              <w:rPr>
                <w:lang w:eastAsia="ko-KR"/>
              </w:rPr>
              <w:t>0.01</w:t>
            </w:r>
            <w:r w:rsidRPr="006F2741">
              <w:t xml:space="preserve"> MW </w:t>
            </w:r>
          </w:p>
        </w:tc>
      </w:tr>
      <w:tr w:rsidR="007644BB" w:rsidRPr="006F2741" w14:paraId="08E804C3" w14:textId="77777777" w:rsidTr="007644BB">
        <w:tc>
          <w:tcPr>
            <w:tcW w:w="3865" w:type="dxa"/>
          </w:tcPr>
          <w:p w14:paraId="62D561BA" w14:textId="77777777" w:rsidR="007644BB" w:rsidRPr="006F2741" w:rsidRDefault="007644BB" w:rsidP="004C577E">
            <w:pPr>
              <w:spacing w:before="40" w:after="40"/>
              <w:rPr>
                <w:b/>
              </w:rPr>
            </w:pPr>
            <w:r w:rsidRPr="006F2741">
              <w:rPr>
                <w:b/>
              </w:rPr>
              <w:t>Maximum State of Charge (SOC) during Charging:</w:t>
            </w:r>
          </w:p>
        </w:tc>
        <w:tc>
          <w:tcPr>
            <w:tcW w:w="5485" w:type="dxa"/>
          </w:tcPr>
          <w:p w14:paraId="2F130D0A" w14:textId="77777777" w:rsidR="007644BB" w:rsidRPr="006F2741" w:rsidRDefault="007644BB" w:rsidP="004C577E">
            <w:pPr>
              <w:spacing w:before="40" w:after="40"/>
            </w:pPr>
            <w:r w:rsidRPr="006F2741">
              <w:rPr>
                <w:lang w:eastAsia="ko-KR"/>
              </w:rPr>
              <w:t>100</w:t>
            </w:r>
            <w:r w:rsidRPr="006F2741">
              <w:t xml:space="preserve"> %</w:t>
            </w:r>
          </w:p>
        </w:tc>
      </w:tr>
      <w:tr w:rsidR="007644BB" w:rsidRPr="006F2741" w14:paraId="5B51CADB" w14:textId="77777777" w:rsidTr="007644BB">
        <w:tc>
          <w:tcPr>
            <w:tcW w:w="3865" w:type="dxa"/>
          </w:tcPr>
          <w:p w14:paraId="480B754C" w14:textId="77777777" w:rsidR="007644BB" w:rsidRPr="006F2741" w:rsidRDefault="007644BB" w:rsidP="004C577E">
            <w:pPr>
              <w:spacing w:before="40" w:after="40"/>
              <w:rPr>
                <w:b/>
              </w:rPr>
            </w:pPr>
            <w:r w:rsidRPr="006F2741">
              <w:rPr>
                <w:b/>
              </w:rPr>
              <w:t>Minimum State of Charge (SOC) during Discharging:</w:t>
            </w:r>
          </w:p>
        </w:tc>
        <w:tc>
          <w:tcPr>
            <w:tcW w:w="5485" w:type="dxa"/>
          </w:tcPr>
          <w:p w14:paraId="7A9FB0E2" w14:textId="77777777" w:rsidR="007644BB" w:rsidRPr="006F2741" w:rsidRDefault="007644BB" w:rsidP="004C577E">
            <w:pPr>
              <w:spacing w:before="40" w:after="40"/>
            </w:pPr>
            <w:r w:rsidRPr="006F2741">
              <w:rPr>
                <w:lang w:eastAsia="ko-KR"/>
              </w:rPr>
              <w:t>0</w:t>
            </w:r>
            <w:r w:rsidRPr="006F2741">
              <w:t xml:space="preserve"> %</w:t>
            </w:r>
          </w:p>
        </w:tc>
      </w:tr>
      <w:tr w:rsidR="007644BB" w:rsidRPr="006F2741" w14:paraId="10CD33B1" w14:textId="77777777" w:rsidTr="007644BB">
        <w:tc>
          <w:tcPr>
            <w:tcW w:w="3865" w:type="dxa"/>
          </w:tcPr>
          <w:p w14:paraId="6BE01E08" w14:textId="77777777" w:rsidR="007644BB" w:rsidRPr="006F2741" w:rsidRDefault="007644BB" w:rsidP="004C577E">
            <w:pPr>
              <w:spacing w:before="40" w:after="40"/>
              <w:jc w:val="left"/>
              <w:rPr>
                <w:b/>
              </w:rPr>
            </w:pPr>
            <w:r w:rsidRPr="006F2741">
              <w:rPr>
                <w:b/>
              </w:rPr>
              <w:t>Ramp Rate:</w:t>
            </w:r>
          </w:p>
        </w:tc>
        <w:tc>
          <w:tcPr>
            <w:tcW w:w="5485" w:type="dxa"/>
          </w:tcPr>
          <w:p w14:paraId="0FECF705" w14:textId="77777777" w:rsidR="007644BB" w:rsidRPr="006F2741" w:rsidRDefault="007644BB" w:rsidP="004C577E">
            <w:pPr>
              <w:spacing w:before="40" w:after="40"/>
            </w:pPr>
            <w:r>
              <w:rPr>
                <w:lang w:eastAsia="ko-KR"/>
              </w:rPr>
              <w:t>[</w:t>
            </w:r>
            <w:r w:rsidRPr="00D74FE9">
              <w:rPr>
                <w:highlight w:val="lightGray"/>
              </w:rPr>
              <w:t>XX</w:t>
            </w:r>
            <w:r>
              <w:t>]</w:t>
            </w:r>
            <w:r w:rsidRPr="006F2741">
              <w:t xml:space="preserve"> MW/minute</w:t>
            </w:r>
          </w:p>
        </w:tc>
      </w:tr>
      <w:tr w:rsidR="007644BB" w:rsidRPr="006F2741" w14:paraId="0FA149AB" w14:textId="77777777" w:rsidTr="007644BB">
        <w:tc>
          <w:tcPr>
            <w:tcW w:w="3865" w:type="dxa"/>
          </w:tcPr>
          <w:p w14:paraId="2B44BB9C" w14:textId="77777777" w:rsidR="007644BB" w:rsidRPr="006F2741" w:rsidRDefault="007644BB" w:rsidP="004C577E">
            <w:pPr>
              <w:spacing w:before="40" w:after="40"/>
              <w:jc w:val="left"/>
              <w:rPr>
                <w:b/>
              </w:rPr>
            </w:pPr>
            <w:r>
              <w:rPr>
                <w:b/>
              </w:rPr>
              <w:t>Annual</w:t>
            </w:r>
            <w:r w:rsidRPr="006F2741">
              <w:rPr>
                <w:b/>
              </w:rPr>
              <w:t xml:space="preserve"> Cycles:</w:t>
            </w:r>
          </w:p>
        </w:tc>
        <w:tc>
          <w:tcPr>
            <w:tcW w:w="5485" w:type="dxa"/>
          </w:tcPr>
          <w:p w14:paraId="06DE0CE4" w14:textId="77777777" w:rsidR="007644BB" w:rsidRPr="00A967F8" w:rsidRDefault="007644BB" w:rsidP="004C577E">
            <w:pPr>
              <w:spacing w:before="40" w:after="40"/>
            </w:pPr>
            <w:r>
              <w:rPr>
                <w:lang w:eastAsia="ko-KR"/>
              </w:rPr>
              <w:t>Maximum of 365 Full Cycle Equivalents per Contract Year</w:t>
            </w:r>
            <w:r w:rsidRPr="006F2741">
              <w:t xml:space="preserve"> </w:t>
            </w:r>
            <w:r>
              <w:t>with no monthly cap.</w:t>
            </w:r>
          </w:p>
        </w:tc>
      </w:tr>
      <w:tr w:rsidR="007644BB" w:rsidRPr="006F2741" w14:paraId="255AAAFC" w14:textId="77777777" w:rsidTr="007644BB">
        <w:tc>
          <w:tcPr>
            <w:tcW w:w="3865" w:type="dxa"/>
          </w:tcPr>
          <w:p w14:paraId="3993D97F" w14:textId="77777777" w:rsidR="007644BB" w:rsidRPr="006F2741" w:rsidRDefault="007644BB" w:rsidP="004C577E">
            <w:pPr>
              <w:spacing w:before="40" w:after="40"/>
              <w:jc w:val="left"/>
              <w:rPr>
                <w:b/>
              </w:rPr>
            </w:pPr>
            <w:r w:rsidRPr="006F2741">
              <w:rPr>
                <w:b/>
              </w:rPr>
              <w:t>Daily Dispatch Limits:</w:t>
            </w:r>
          </w:p>
        </w:tc>
        <w:tc>
          <w:tcPr>
            <w:tcW w:w="5485" w:type="dxa"/>
          </w:tcPr>
          <w:p w14:paraId="780BB5B3" w14:textId="77777777" w:rsidR="007644BB" w:rsidRPr="006F2741" w:rsidRDefault="007644BB" w:rsidP="004C577E">
            <w:pPr>
              <w:spacing w:before="40" w:after="40"/>
            </w:pPr>
            <w:r w:rsidRPr="006F2741">
              <w:t xml:space="preserve">Charging: </w:t>
            </w:r>
            <w:r w:rsidRPr="006F2741">
              <w:rPr>
                <w:lang w:eastAsia="ko-KR"/>
              </w:rPr>
              <w:t>2 per day</w:t>
            </w:r>
          </w:p>
          <w:p w14:paraId="744688B0" w14:textId="77777777" w:rsidR="007644BB" w:rsidRPr="006F2741" w:rsidRDefault="007644BB" w:rsidP="004C577E">
            <w:pPr>
              <w:spacing w:before="40" w:after="40"/>
            </w:pPr>
            <w:r w:rsidRPr="006F2741">
              <w:t xml:space="preserve">Discharging: </w:t>
            </w:r>
            <w:r w:rsidRPr="006F2741">
              <w:rPr>
                <w:lang w:eastAsia="ko-KR"/>
              </w:rPr>
              <w:t>2 per day</w:t>
            </w:r>
          </w:p>
          <w:p w14:paraId="50F6C119" w14:textId="77777777" w:rsidR="007644BB" w:rsidRPr="006F2741" w:rsidRDefault="007644BB" w:rsidP="004C577E">
            <w:pPr>
              <w:spacing w:before="40" w:after="40"/>
            </w:pPr>
            <w:r w:rsidRPr="006F2741">
              <w:t>Partial Charging/Discharging: No limits beyond the operational conditions specified.</w:t>
            </w:r>
          </w:p>
        </w:tc>
      </w:tr>
      <w:tr w:rsidR="007644BB" w:rsidRPr="006F2741" w14:paraId="0F116B9C" w14:textId="77777777" w:rsidTr="007644BB">
        <w:tc>
          <w:tcPr>
            <w:tcW w:w="3865" w:type="dxa"/>
          </w:tcPr>
          <w:p w14:paraId="225E434A" w14:textId="77777777" w:rsidR="007644BB" w:rsidRPr="006F2741" w:rsidRDefault="007644BB" w:rsidP="004C577E">
            <w:pPr>
              <w:spacing w:before="40" w:after="40"/>
              <w:jc w:val="left"/>
              <w:rPr>
                <w:b/>
              </w:rPr>
            </w:pPr>
            <w:r w:rsidRPr="006F2741">
              <w:rPr>
                <w:b/>
              </w:rPr>
              <w:t>Maximum Time at Minimum Storage Level:</w:t>
            </w:r>
          </w:p>
        </w:tc>
        <w:tc>
          <w:tcPr>
            <w:tcW w:w="5485" w:type="dxa"/>
          </w:tcPr>
          <w:p w14:paraId="15483B23" w14:textId="77777777" w:rsidR="007644BB" w:rsidRPr="006F2741" w:rsidRDefault="007644BB" w:rsidP="004C577E">
            <w:pPr>
              <w:spacing w:before="40" w:after="40"/>
            </w:pPr>
            <w:r w:rsidRPr="006F2741">
              <w:t>N/A</w:t>
            </w:r>
          </w:p>
        </w:tc>
      </w:tr>
    </w:tbl>
    <w:p w14:paraId="2A59F47F" w14:textId="77777777" w:rsidR="007644BB" w:rsidRDefault="007644BB" w:rsidP="00F7795C">
      <w:pPr>
        <w:widowControl/>
        <w:adjustRightInd/>
        <w:spacing w:before="40" w:after="40"/>
        <w:rPr>
          <w:color w:val="000000" w:themeColor="text1"/>
        </w:rPr>
      </w:pPr>
    </w:p>
    <w:p w14:paraId="58058826" w14:textId="34D90C4D" w:rsidR="007644BB" w:rsidRDefault="007644BB" w:rsidP="004C577E">
      <w:pPr>
        <w:widowControl/>
        <w:tabs>
          <w:tab w:val="left" w:pos="3762"/>
        </w:tabs>
        <w:adjustRightInd/>
        <w:spacing w:after="120"/>
      </w:pPr>
      <w:r>
        <w:t xml:space="preserve">The following capitalized terms have the meanings ascribed to them below in this </w:t>
      </w:r>
      <w:r w:rsidRPr="00C26F3C">
        <w:rPr>
          <w:u w:val="single"/>
        </w:rPr>
        <w:t xml:space="preserve">Exhibit </w:t>
      </w:r>
      <w:r w:rsidR="002F658C">
        <w:rPr>
          <w:u w:val="single"/>
        </w:rPr>
        <w:t>S</w:t>
      </w:r>
      <w:r>
        <w:t xml:space="preserve">: </w:t>
      </w:r>
    </w:p>
    <w:p w14:paraId="4D9623A3" w14:textId="3982B274" w:rsidR="007644BB" w:rsidRDefault="007644BB" w:rsidP="004C577E">
      <w:pPr>
        <w:widowControl/>
        <w:autoSpaceDE/>
        <w:autoSpaceDN/>
        <w:adjustRightInd/>
        <w:spacing w:after="120"/>
      </w:pPr>
      <w:r w:rsidRPr="00AA2496">
        <w:t>“</w:t>
      </w:r>
      <w:r w:rsidRPr="0067586C">
        <w:rPr>
          <w:b/>
          <w:bCs/>
          <w:u w:val="single"/>
        </w:rPr>
        <w:t>Full Cycle</w:t>
      </w:r>
      <w:r w:rsidRPr="00AA2496">
        <w:t xml:space="preserve">” means the </w:t>
      </w:r>
      <w:r>
        <w:t>Storage Facility</w:t>
      </w:r>
      <w:r w:rsidRPr="00AA2496">
        <w:t xml:space="preserve"> is charged, then discharged at a MWh quantity equal to the energy capacity in MWh</w:t>
      </w:r>
      <w:r>
        <w:t xml:space="preserve">. </w:t>
      </w:r>
      <w:r w:rsidRPr="00AA2496">
        <w:t xml:space="preserve">For example, SOC starts at </w:t>
      </w:r>
      <w:r>
        <w:t>1</w:t>
      </w:r>
      <w:r w:rsidRPr="00AA2496">
        <w:t xml:space="preserve">%, </w:t>
      </w:r>
      <w:r>
        <w:t>the Storage Facility</w:t>
      </w:r>
      <w:r w:rsidRPr="00AA2496">
        <w:t xml:space="preserve"> is charged to 100% and then discharged to </w:t>
      </w:r>
      <w:r>
        <w:t>1</w:t>
      </w:r>
      <w:r w:rsidRPr="00AA2496">
        <w:t>%.</w:t>
      </w:r>
    </w:p>
    <w:p w14:paraId="2236AB81" w14:textId="6604D9B0" w:rsidR="007644BB" w:rsidRPr="00AA2496" w:rsidRDefault="007644BB" w:rsidP="004C577E">
      <w:pPr>
        <w:widowControl/>
        <w:autoSpaceDE/>
        <w:autoSpaceDN/>
        <w:adjustRightInd/>
        <w:spacing w:after="120"/>
      </w:pPr>
      <w:r>
        <w:t>“</w:t>
      </w:r>
      <w:r w:rsidRPr="0067586C">
        <w:rPr>
          <w:b/>
          <w:bCs/>
          <w:u w:val="single"/>
        </w:rPr>
        <w:t>Full Cycle Equivalent</w:t>
      </w:r>
      <w:r>
        <w:t>”</w:t>
      </w:r>
      <w:r w:rsidRPr="00AA2496">
        <w:t xml:space="preserve"> means Partial Cycles that aggregate to one Full Cycle</w:t>
      </w:r>
      <w:r>
        <w:t xml:space="preserve">. </w:t>
      </w:r>
      <w:r w:rsidRPr="00AA2496">
        <w:t>For example, two 50 percent (50%) Partial Cycles or four 25 percent (25%) Partial Cycles is one (1) Full Cycle</w:t>
      </w:r>
      <w:r>
        <w:t xml:space="preserve"> Equivalent</w:t>
      </w:r>
      <w:r w:rsidRPr="00AA2496">
        <w:t>. </w:t>
      </w:r>
    </w:p>
    <w:p w14:paraId="58E6B9E2" w14:textId="4C03CA49" w:rsidR="007644BB" w:rsidRDefault="007644BB" w:rsidP="004C577E">
      <w:pPr>
        <w:widowControl/>
        <w:autoSpaceDE/>
        <w:autoSpaceDN/>
        <w:adjustRightInd/>
        <w:spacing w:after="0"/>
      </w:pPr>
      <w:r w:rsidRPr="00AA2496">
        <w:t>“</w:t>
      </w:r>
      <w:r w:rsidRPr="0067586C">
        <w:rPr>
          <w:b/>
          <w:bCs/>
          <w:u w:val="single"/>
        </w:rPr>
        <w:t>Partial Cycle</w:t>
      </w:r>
      <w:r w:rsidRPr="00AA2496">
        <w:t xml:space="preserve">” means the </w:t>
      </w:r>
      <w:r>
        <w:t>Storage Facility</w:t>
      </w:r>
      <w:r w:rsidRPr="00AA2496">
        <w:t xml:space="preserve"> is charged and discharged at a MWh quantity less than 100 percent (100%) of the </w:t>
      </w:r>
      <w:r>
        <w:t>Storage Facility</w:t>
      </w:r>
      <w:r w:rsidRPr="00AA2496">
        <w:t xml:space="preserve"> energy capacity</w:t>
      </w:r>
      <w:r>
        <w:t xml:space="preserve">. </w:t>
      </w:r>
      <w:r w:rsidRPr="00AA2496">
        <w:t xml:space="preserve">For example, SOC starts at 50%, </w:t>
      </w:r>
      <w:r>
        <w:t>the Storage Facility</w:t>
      </w:r>
      <w:r w:rsidRPr="00AA2496">
        <w:t xml:space="preserve"> is discharged to 0% and then charged back to 50%.</w:t>
      </w:r>
    </w:p>
    <w:p w14:paraId="0BEC188D" w14:textId="77777777" w:rsidR="004044F3" w:rsidRDefault="004044F3" w:rsidP="000431EC">
      <w:pPr>
        <w:jc w:val="center"/>
        <w:sectPr w:rsidR="004044F3" w:rsidSect="007C1197">
          <w:footerReference w:type="default" r:id="rId79"/>
          <w:footerReference w:type="first" r:id="rId80"/>
          <w:pgSz w:w="12240" w:h="15840"/>
          <w:pgMar w:top="1440" w:right="1440" w:bottom="1440" w:left="1440" w:header="720" w:footer="720" w:gutter="0"/>
          <w:pgNumType w:start="1"/>
          <w:cols w:space="720"/>
          <w:noEndnote/>
          <w:titlePg/>
        </w:sectPr>
      </w:pPr>
    </w:p>
    <w:p w14:paraId="14BC4EFA" w14:textId="1358831C" w:rsidR="007644BB" w:rsidRPr="004044F3" w:rsidRDefault="004044F3" w:rsidP="000431EC">
      <w:pPr>
        <w:jc w:val="center"/>
        <w:rPr>
          <w:b/>
          <w:bCs/>
        </w:rPr>
      </w:pPr>
      <w:r w:rsidRPr="004044F3">
        <w:rPr>
          <w:b/>
          <w:bCs/>
        </w:rPr>
        <w:lastRenderedPageBreak/>
        <w:t>EXHIBIT T</w:t>
      </w:r>
    </w:p>
    <w:p w14:paraId="45AA7621" w14:textId="49DA1050" w:rsidR="004044F3" w:rsidRPr="004044F3" w:rsidRDefault="004044F3" w:rsidP="000431EC">
      <w:pPr>
        <w:jc w:val="center"/>
        <w:rPr>
          <w:b/>
          <w:bCs/>
        </w:rPr>
      </w:pPr>
      <w:r w:rsidRPr="004044F3">
        <w:rPr>
          <w:b/>
          <w:bCs/>
        </w:rPr>
        <w:t>METERING DIAGRAM</w:t>
      </w:r>
    </w:p>
    <w:sectPr w:rsidR="004044F3" w:rsidRPr="004044F3" w:rsidSect="007C1197">
      <w:footerReference w:type="first" r:id="rId81"/>
      <w:pgSz w:w="12240" w:h="15840"/>
      <w:pgMar w:top="1440" w:right="1440" w:bottom="1440" w:left="14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344CF" w14:textId="77777777" w:rsidR="00063DA6" w:rsidRDefault="00063DA6">
      <w:pPr>
        <w:spacing w:after="0"/>
      </w:pPr>
      <w:r>
        <w:separator/>
      </w:r>
    </w:p>
  </w:endnote>
  <w:endnote w:type="continuationSeparator" w:id="0">
    <w:p w14:paraId="088D8381" w14:textId="77777777" w:rsidR="00063DA6" w:rsidRDefault="00063DA6">
      <w:pPr>
        <w:spacing w:after="0"/>
      </w:pPr>
      <w:r>
        <w:continuationSeparator/>
      </w:r>
    </w:p>
  </w:endnote>
  <w:endnote w:type="continuationNotice" w:id="1">
    <w:p w14:paraId="22F3B2F9" w14:textId="77777777" w:rsidR="00063DA6" w:rsidRDefault="00063D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ld">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5140103"/>
      <w:docPartObj>
        <w:docPartGallery w:val="Page Numbers (Bottom of Page)"/>
        <w:docPartUnique/>
      </w:docPartObj>
    </w:sdtPr>
    <w:sdtContent>
      <w:p w14:paraId="097A1EA1" w14:textId="3B60188C" w:rsidR="00E04DE1" w:rsidRDefault="00E04DE1" w:rsidP="000A0C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04C65">
          <w:rPr>
            <w:rStyle w:val="PageNumber"/>
            <w:noProof/>
          </w:rPr>
          <w:t>ii</w:t>
        </w:r>
        <w:r>
          <w:rPr>
            <w:rStyle w:val="PageNumber"/>
          </w:rPr>
          <w:fldChar w:fldCharType="end"/>
        </w:r>
      </w:p>
    </w:sdtContent>
  </w:sdt>
  <w:sdt>
    <w:sdtPr>
      <w:rPr>
        <w:rStyle w:val="PageNumber"/>
      </w:rPr>
      <w:id w:val="-59715485"/>
      <w:docPartObj>
        <w:docPartGallery w:val="Page Numbers (Bottom of Page)"/>
        <w:docPartUnique/>
      </w:docPartObj>
    </w:sdtPr>
    <w:sdtContent>
      <w:p w14:paraId="7C93A717" w14:textId="74E09784" w:rsidR="00E04DE1" w:rsidRDefault="00E04DE1" w:rsidP="000A0C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04C65">
          <w:rPr>
            <w:rStyle w:val="PageNumber"/>
            <w:noProof/>
          </w:rPr>
          <w:t>ii</w:t>
        </w:r>
        <w:r>
          <w:rPr>
            <w:rStyle w:val="PageNumber"/>
          </w:rPr>
          <w:fldChar w:fldCharType="end"/>
        </w:r>
      </w:p>
    </w:sdtContent>
  </w:sdt>
  <w:p w14:paraId="4E84DD46" w14:textId="77777777" w:rsidR="00E04DE1" w:rsidRDefault="00E04D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DAE8" w14:textId="07F46BD6" w:rsidR="00E04DE1" w:rsidRPr="00150D6A" w:rsidRDefault="00E04DE1" w:rsidP="00150D6A">
    <w:pPr>
      <w:pStyle w:val="Footer"/>
      <w:spacing w:after="0"/>
      <w:jc w:val="center"/>
      <w:rPr>
        <w:sz w:val="24"/>
      </w:rPr>
    </w:pPr>
    <w:r w:rsidRPr="00DB0448">
      <w:rPr>
        <w:sz w:val="24"/>
        <w:szCs w:val="24"/>
      </w:rPr>
      <w:t xml:space="preserve">Exhibit A - </w:t>
    </w:r>
    <w:sdt>
      <w:sdtPr>
        <w:rPr>
          <w:sz w:val="24"/>
          <w:szCs w:val="24"/>
        </w:rPr>
        <w:id w:val="-1321277212"/>
        <w:docPartObj>
          <w:docPartGallery w:val="Page Numbers (Bottom of Page)"/>
          <w:docPartUnique/>
        </w:docPartObj>
      </w:sdtPr>
      <w:sdtEndPr>
        <w:rPr>
          <w:noProof/>
        </w:rPr>
      </w:sdtEndPr>
      <w:sdtContent>
        <w:r w:rsidRPr="00DB0448">
          <w:rPr>
            <w:sz w:val="24"/>
            <w:szCs w:val="24"/>
          </w:rPr>
          <w:fldChar w:fldCharType="begin"/>
        </w:r>
        <w:r w:rsidRPr="00DB0448">
          <w:rPr>
            <w:sz w:val="24"/>
            <w:szCs w:val="24"/>
          </w:rPr>
          <w:instrText xml:space="preserve"> PAGE   \* MERGEFORMAT </w:instrText>
        </w:r>
        <w:r w:rsidRPr="00DB0448">
          <w:rPr>
            <w:sz w:val="24"/>
            <w:szCs w:val="24"/>
          </w:rPr>
          <w:fldChar w:fldCharType="separate"/>
        </w:r>
        <w:r w:rsidRPr="00DB0448">
          <w:rPr>
            <w:noProof/>
            <w:sz w:val="24"/>
            <w:szCs w:val="24"/>
          </w:rPr>
          <w:t>1</w:t>
        </w:r>
        <w:r w:rsidRPr="00DB0448">
          <w:rPr>
            <w:noProof/>
            <w:sz w:val="24"/>
            <w:szCs w:val="24"/>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DC950" w14:textId="31C8D6B2" w:rsidR="00E04DE1" w:rsidRDefault="00E04DE1" w:rsidP="00422F58">
    <w:pPr>
      <w:pStyle w:val="Footer"/>
      <w:widowControl/>
      <w:tabs>
        <w:tab w:val="center" w:pos="4680"/>
      </w:tabs>
      <w:adjustRightInd/>
      <w:spacing w:after="0"/>
      <w:jc w:val="left"/>
      <w:rPr>
        <w:noProof/>
        <w:sz w:val="24"/>
        <w:szCs w:val="24"/>
      </w:rPr>
    </w:pPr>
    <w:r>
      <w:tab/>
    </w:r>
    <w:r>
      <w:rPr>
        <w:sz w:val="24"/>
        <w:szCs w:val="24"/>
      </w:rPr>
      <w:t xml:space="preserve">Exhibit A - </w:t>
    </w:r>
    <w:r w:rsidRPr="008E5505">
      <w:fldChar w:fldCharType="begin"/>
    </w:r>
    <w:r w:rsidRPr="00150D6A">
      <w:rPr>
        <w:sz w:val="24"/>
      </w:rPr>
      <w:instrText xml:space="preserve"> PAGE   \* MERGEFORMAT </w:instrText>
    </w:r>
    <w:r w:rsidRPr="008E5505">
      <w:rPr>
        <w:sz w:val="24"/>
      </w:rPr>
      <w:fldChar w:fldCharType="separate"/>
    </w:r>
    <w:r>
      <w:rPr>
        <w:noProof/>
        <w:sz w:val="24"/>
        <w:szCs w:val="24"/>
      </w:rPr>
      <w:t>1</w:t>
    </w:r>
    <w:r w:rsidRPr="008E5505">
      <w:rPr>
        <w:noProof/>
        <w:sz w:val="24"/>
        <w:szCs w:val="24"/>
      </w:rPr>
      <w:fldChar w:fldCharType="end"/>
    </w:r>
  </w:p>
  <w:p w14:paraId="00E13346" w14:textId="7A73A2A2" w:rsidR="00E04DE1" w:rsidRPr="00F207ED" w:rsidRDefault="006959FC" w:rsidP="006959FC">
    <w:pPr>
      <w:pStyle w:val="Footer"/>
      <w:spacing w:after="0"/>
      <w:jc w:val="left"/>
    </w:pPr>
    <w:r w:rsidRPr="006959FC">
      <w:t>ver.7.21.2023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231C" w14:textId="34644800" w:rsidR="00E04DE1" w:rsidRDefault="00E04DE1" w:rsidP="00150D6A">
    <w:pPr>
      <w:pStyle w:val="Footer"/>
      <w:spacing w:after="0"/>
      <w:jc w:val="center"/>
      <w:rPr>
        <w:rStyle w:val="PageNumber"/>
        <w:sz w:val="24"/>
        <w:szCs w:val="24"/>
      </w:rPr>
    </w:pPr>
    <w:r w:rsidRPr="00DB0448">
      <w:rPr>
        <w:sz w:val="24"/>
        <w:szCs w:val="24"/>
      </w:rPr>
      <w:t xml:space="preserve">Exhibit B - </w:t>
    </w:r>
    <w:r w:rsidRPr="00DB0448">
      <w:rPr>
        <w:rStyle w:val="PageNumber"/>
        <w:sz w:val="24"/>
        <w:szCs w:val="24"/>
      </w:rPr>
      <w:fldChar w:fldCharType="begin"/>
    </w:r>
    <w:r w:rsidRPr="00DB0448">
      <w:rPr>
        <w:rStyle w:val="PageNumber"/>
        <w:sz w:val="24"/>
        <w:szCs w:val="24"/>
      </w:rPr>
      <w:instrText>PAGE</w:instrText>
    </w:r>
    <w:r w:rsidRPr="00DB0448">
      <w:rPr>
        <w:rStyle w:val="PageNumber"/>
        <w:sz w:val="24"/>
        <w:szCs w:val="24"/>
      </w:rPr>
      <w:fldChar w:fldCharType="separate"/>
    </w:r>
    <w:r w:rsidRPr="00DB0448">
      <w:rPr>
        <w:rStyle w:val="PageNumber"/>
        <w:noProof/>
        <w:sz w:val="24"/>
        <w:szCs w:val="24"/>
      </w:rPr>
      <w:t>4</w:t>
    </w:r>
    <w:r w:rsidRPr="00DB0448">
      <w:rPr>
        <w:rStyle w:val="PageNumber"/>
        <w:sz w:val="24"/>
        <w:szCs w:val="24"/>
      </w:rPr>
      <w:fldChar w:fldCharType="end"/>
    </w:r>
  </w:p>
  <w:p w14:paraId="062AEB5D" w14:textId="5515F822" w:rsidR="00E04DE1" w:rsidRPr="00F207ED" w:rsidRDefault="006959FC" w:rsidP="006959FC">
    <w:pPr>
      <w:pStyle w:val="Footer"/>
      <w:spacing w:after="0"/>
      <w:jc w:val="left"/>
    </w:pPr>
    <w:r w:rsidRPr="006959FC">
      <w:t>ver.7.21.2023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EEAA4" w14:textId="601CD600" w:rsidR="00E04DE1" w:rsidRDefault="00E04DE1" w:rsidP="00150D6A">
    <w:pPr>
      <w:pStyle w:val="Footer"/>
      <w:spacing w:after="0"/>
      <w:jc w:val="center"/>
      <w:rPr>
        <w:rStyle w:val="PageNumber"/>
        <w:sz w:val="24"/>
        <w:szCs w:val="24"/>
      </w:rPr>
    </w:pPr>
    <w:r w:rsidRPr="00DB0448">
      <w:rPr>
        <w:sz w:val="24"/>
        <w:szCs w:val="24"/>
      </w:rPr>
      <w:t xml:space="preserve">Exhibit B - </w:t>
    </w:r>
    <w:r w:rsidRPr="00DB0448">
      <w:rPr>
        <w:rStyle w:val="PageNumber"/>
        <w:sz w:val="24"/>
        <w:szCs w:val="24"/>
      </w:rPr>
      <w:fldChar w:fldCharType="begin"/>
    </w:r>
    <w:r w:rsidRPr="00DB0448">
      <w:rPr>
        <w:rStyle w:val="PageNumber"/>
        <w:sz w:val="24"/>
        <w:szCs w:val="24"/>
      </w:rPr>
      <w:instrText>PAGE</w:instrText>
    </w:r>
    <w:r w:rsidRPr="00DB0448">
      <w:rPr>
        <w:rStyle w:val="PageNumber"/>
        <w:sz w:val="24"/>
        <w:szCs w:val="24"/>
      </w:rPr>
      <w:fldChar w:fldCharType="separate"/>
    </w:r>
    <w:r w:rsidRPr="00DB0448">
      <w:rPr>
        <w:rStyle w:val="PageNumber"/>
        <w:noProof/>
        <w:sz w:val="24"/>
        <w:szCs w:val="24"/>
      </w:rPr>
      <w:t>1</w:t>
    </w:r>
    <w:r w:rsidRPr="00DB0448">
      <w:rPr>
        <w:rStyle w:val="PageNumber"/>
        <w:sz w:val="24"/>
        <w:szCs w:val="24"/>
      </w:rPr>
      <w:fldChar w:fldCharType="end"/>
    </w:r>
  </w:p>
  <w:p w14:paraId="4D4AA2A1" w14:textId="27F75773" w:rsidR="00E04DE1" w:rsidRPr="00F207ED" w:rsidRDefault="006959FC" w:rsidP="006959FC">
    <w:pPr>
      <w:pStyle w:val="Footer"/>
      <w:spacing w:after="0"/>
      <w:jc w:val="left"/>
    </w:pPr>
    <w:r w:rsidRPr="002430C8">
      <w:t>ver.</w:t>
    </w:r>
    <w:r>
      <w:t>7.21.2023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8AFCE" w14:textId="052A139E" w:rsidR="00E04DE1" w:rsidRDefault="00E04DE1" w:rsidP="00150D6A">
    <w:pPr>
      <w:pStyle w:val="Footer"/>
      <w:widowControl/>
      <w:adjustRightInd/>
      <w:spacing w:after="0"/>
      <w:jc w:val="center"/>
    </w:pPr>
    <w:r w:rsidRPr="00DB0448">
      <w:rPr>
        <w:sz w:val="24"/>
        <w:szCs w:val="24"/>
      </w:rPr>
      <w:t xml:space="preserve">Exhibit C - </w:t>
    </w:r>
    <w:r w:rsidRPr="00DB0448">
      <w:rPr>
        <w:sz w:val="24"/>
      </w:rPr>
      <w:fldChar w:fldCharType="begin"/>
    </w:r>
    <w:r w:rsidRPr="00150D6A">
      <w:rPr>
        <w:sz w:val="24"/>
      </w:rPr>
      <w:instrText xml:space="preserve"> PAGE   \* MERGEFORMAT </w:instrText>
    </w:r>
    <w:r w:rsidRPr="00DB0448">
      <w:rPr>
        <w:sz w:val="24"/>
      </w:rPr>
      <w:fldChar w:fldCharType="separate"/>
    </w:r>
    <w:r w:rsidRPr="00DB0448">
      <w:rPr>
        <w:noProof/>
        <w:sz w:val="24"/>
        <w:szCs w:val="24"/>
      </w:rPr>
      <w:t>2</w:t>
    </w:r>
    <w:r w:rsidRPr="00DB0448">
      <w:fldChar w:fldCharType="end"/>
    </w:r>
  </w:p>
  <w:p w14:paraId="3A3F4567" w14:textId="123F3900" w:rsidR="00E04DE1" w:rsidRPr="00F207ED" w:rsidRDefault="006959FC" w:rsidP="006959FC">
    <w:pPr>
      <w:pStyle w:val="Footer"/>
      <w:spacing w:after="0"/>
      <w:jc w:val="left"/>
    </w:pPr>
    <w:r w:rsidRPr="006959FC">
      <w:t>ver.7.21.2023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55737" w14:textId="493B3FF8" w:rsidR="00E04DE1" w:rsidRDefault="00E04DE1" w:rsidP="00150D6A">
    <w:pPr>
      <w:pStyle w:val="Footer"/>
      <w:widowControl/>
      <w:tabs>
        <w:tab w:val="center" w:pos="4680"/>
      </w:tabs>
      <w:adjustRightInd/>
      <w:spacing w:after="0"/>
      <w:jc w:val="left"/>
      <w:rPr>
        <w:sz w:val="24"/>
        <w:szCs w:val="24"/>
      </w:rPr>
    </w:pPr>
    <w:r>
      <w:tab/>
    </w:r>
    <w:r w:rsidRPr="00DB0448">
      <w:rPr>
        <w:sz w:val="24"/>
        <w:szCs w:val="24"/>
      </w:rPr>
      <w:t xml:space="preserve">Exhibit C - </w:t>
    </w:r>
    <w:r w:rsidRPr="00DB0448">
      <w:rPr>
        <w:sz w:val="24"/>
      </w:rPr>
      <w:fldChar w:fldCharType="begin"/>
    </w:r>
    <w:r w:rsidRPr="00150D6A">
      <w:rPr>
        <w:sz w:val="24"/>
      </w:rPr>
      <w:instrText xml:space="preserve"> PAGE   \* MERGEFORMAT </w:instrText>
    </w:r>
    <w:r w:rsidRPr="00DB0448">
      <w:rPr>
        <w:sz w:val="24"/>
      </w:rPr>
      <w:fldChar w:fldCharType="separate"/>
    </w:r>
    <w:r w:rsidRPr="00DB0448">
      <w:rPr>
        <w:noProof/>
        <w:sz w:val="24"/>
        <w:szCs w:val="24"/>
      </w:rPr>
      <w:t>1</w:t>
    </w:r>
    <w:r w:rsidRPr="00DB0448">
      <w:fldChar w:fldCharType="end"/>
    </w:r>
    <w:r w:rsidRPr="00DB0448">
      <w:rPr>
        <w:sz w:val="24"/>
        <w:szCs w:val="24"/>
      </w:rPr>
      <w:t xml:space="preserve"> </w:t>
    </w:r>
  </w:p>
  <w:p w14:paraId="0111ED88" w14:textId="2E3246DF" w:rsidR="00E04DE1" w:rsidRPr="00F207ED" w:rsidRDefault="006959FC" w:rsidP="006959FC">
    <w:pPr>
      <w:pStyle w:val="Footer"/>
      <w:spacing w:after="0"/>
      <w:jc w:val="left"/>
    </w:pPr>
    <w:r w:rsidRPr="006959FC">
      <w:t>ver.7.21.2023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7596" w14:textId="4B49E851" w:rsidR="00E04DE1" w:rsidRDefault="00E04DE1" w:rsidP="00150D6A">
    <w:pPr>
      <w:pStyle w:val="Footer"/>
      <w:widowControl/>
      <w:adjustRightInd/>
      <w:spacing w:after="0"/>
      <w:jc w:val="center"/>
    </w:pPr>
    <w:r w:rsidRPr="00DB0448">
      <w:rPr>
        <w:sz w:val="24"/>
        <w:szCs w:val="24"/>
      </w:rPr>
      <w:t xml:space="preserve">Exhibit D - </w:t>
    </w:r>
    <w:r w:rsidRPr="00DB0448">
      <w:rPr>
        <w:sz w:val="24"/>
      </w:rPr>
      <w:fldChar w:fldCharType="begin"/>
    </w:r>
    <w:r w:rsidRPr="00DB0448">
      <w:rPr>
        <w:sz w:val="24"/>
        <w:szCs w:val="24"/>
      </w:rPr>
      <w:instrText xml:space="preserve"> PAGE   \* MERGEFORMAT </w:instrText>
    </w:r>
    <w:r w:rsidRPr="00DB0448">
      <w:rPr>
        <w:sz w:val="24"/>
      </w:rPr>
      <w:fldChar w:fldCharType="separate"/>
    </w:r>
    <w:r w:rsidRPr="00DB0448">
      <w:rPr>
        <w:noProof/>
        <w:sz w:val="24"/>
        <w:szCs w:val="24"/>
      </w:rPr>
      <w:t>2</w:t>
    </w:r>
    <w:r w:rsidRPr="00DB0448">
      <w:fldChar w:fldCharType="end"/>
    </w:r>
  </w:p>
  <w:p w14:paraId="6D6258F8" w14:textId="61C9501F" w:rsidR="00E04DE1" w:rsidRPr="00F207ED" w:rsidRDefault="006959FC" w:rsidP="006959FC">
    <w:pPr>
      <w:pStyle w:val="Footer"/>
      <w:spacing w:after="0"/>
      <w:jc w:val="left"/>
    </w:pPr>
    <w:r w:rsidRPr="006959FC">
      <w:t>ver.7.21.2023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2739" w14:textId="3A5A4C49" w:rsidR="00E04DE1" w:rsidRDefault="00E04DE1" w:rsidP="00150D6A">
    <w:pPr>
      <w:pStyle w:val="Footer"/>
      <w:widowControl/>
      <w:tabs>
        <w:tab w:val="center" w:pos="4680"/>
      </w:tabs>
      <w:adjustRightInd/>
      <w:spacing w:after="0"/>
      <w:jc w:val="left"/>
      <w:rPr>
        <w:sz w:val="24"/>
        <w:szCs w:val="24"/>
      </w:rPr>
    </w:pPr>
    <w:r>
      <w:tab/>
    </w:r>
    <w:r w:rsidRPr="00DB0448">
      <w:rPr>
        <w:sz w:val="24"/>
        <w:szCs w:val="24"/>
      </w:rPr>
      <w:t xml:space="preserve">Exhibit D - </w:t>
    </w:r>
    <w:r w:rsidRPr="00DB0448">
      <w:rPr>
        <w:sz w:val="24"/>
      </w:rPr>
      <w:fldChar w:fldCharType="begin"/>
    </w:r>
    <w:r w:rsidRPr="00150D6A">
      <w:rPr>
        <w:sz w:val="24"/>
      </w:rPr>
      <w:instrText xml:space="preserve"> PAGE   \* MERGEFORMAT </w:instrText>
    </w:r>
    <w:r w:rsidRPr="00DB0448">
      <w:rPr>
        <w:sz w:val="24"/>
      </w:rPr>
      <w:fldChar w:fldCharType="separate"/>
    </w:r>
    <w:r w:rsidRPr="00DB0448">
      <w:rPr>
        <w:noProof/>
        <w:sz w:val="24"/>
        <w:szCs w:val="24"/>
      </w:rPr>
      <w:t>1</w:t>
    </w:r>
    <w:r w:rsidRPr="00DB0448">
      <w:fldChar w:fldCharType="end"/>
    </w:r>
    <w:r w:rsidRPr="00DB0448">
      <w:rPr>
        <w:sz w:val="24"/>
        <w:szCs w:val="24"/>
      </w:rPr>
      <w:t xml:space="preserve"> </w:t>
    </w:r>
  </w:p>
  <w:p w14:paraId="352D5966" w14:textId="58A381D0" w:rsidR="00E04DE1" w:rsidRPr="00F207ED" w:rsidRDefault="006959FC" w:rsidP="006959FC">
    <w:pPr>
      <w:pStyle w:val="Footer"/>
      <w:spacing w:after="0"/>
      <w:jc w:val="left"/>
    </w:pPr>
    <w:r w:rsidRPr="006959FC">
      <w:t>ver.7.21.2023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1DBD" w14:textId="41FAA92D" w:rsidR="00E04DE1" w:rsidRDefault="00E04DE1" w:rsidP="00150D6A">
    <w:pPr>
      <w:pStyle w:val="Footer"/>
      <w:widowControl/>
      <w:adjustRightInd/>
      <w:spacing w:line="200" w:lineRule="exact"/>
      <w:jc w:val="left"/>
      <w:rPr>
        <w:sz w:val="24"/>
        <w:szCs w:val="24"/>
      </w:rPr>
    </w:pPr>
    <w:r w:rsidRPr="00513782">
      <w:rPr>
        <w:sz w:val="24"/>
        <w:szCs w:val="24"/>
      </w:rPr>
      <w:t xml:space="preserve">Exhibit  - </w:t>
    </w:r>
  </w:p>
  <w:p w14:paraId="3D97A863" w14:textId="77777777" w:rsidR="00E04DE1" w:rsidRPr="00150D6A" w:rsidRDefault="00E04DE1" w:rsidP="007C1197">
    <w:pPr>
      <w:pStyle w:val="Footer"/>
      <w:widowControl/>
      <w:adjustRightInd/>
      <w:spacing w:line="200" w:lineRule="exact"/>
      <w:jc w:val="left"/>
      <w:rPr>
        <w:sz w:val="24"/>
      </w:rPr>
    </w:pPr>
  </w:p>
  <w:p w14:paraId="7E23B7CD" w14:textId="71458649" w:rsidR="00E04DE1" w:rsidRDefault="00E04DE1" w:rsidP="007C1197">
    <w:pPr>
      <w:pStyle w:val="Footer"/>
      <w:widowControl/>
      <w:adjustRightInd/>
      <w:spacing w:line="200" w:lineRule="exact"/>
      <w:jc w:val="left"/>
      <w:rPr>
        <w:sz w:val="24"/>
        <w:szCs w:val="24"/>
      </w:rPr>
    </w:pPr>
  </w:p>
  <w:p w14:paraId="3B4F2B82" w14:textId="77777777" w:rsidR="00E04DE1" w:rsidRDefault="00E04DE1" w:rsidP="007C1197">
    <w:pPr>
      <w:pStyle w:val="Footer"/>
      <w:widowControl/>
      <w:adjustRightInd/>
      <w:spacing w:line="200" w:lineRule="exact"/>
      <w:jc w:val="left"/>
      <w:rPr>
        <w:sz w:val="24"/>
        <w:szCs w:val="24"/>
      </w:rPr>
    </w:pPr>
  </w:p>
  <w:p w14:paraId="6744F3C4" w14:textId="472E5670" w:rsidR="00E04DE1" w:rsidRPr="00150D6A" w:rsidRDefault="00E04DE1" w:rsidP="00150D6A">
    <w:pPr>
      <w:pStyle w:val="Footer"/>
      <w:spacing w:after="0" w:line="200" w:lineRule="exact"/>
      <w:jc w:val="left"/>
    </w:pPr>
    <w:r>
      <w:rPr>
        <w:sz w:val="15"/>
      </w:rPr>
      <w:fldChar w:fldCharType="begin"/>
    </w:r>
    <w:r>
      <w:rPr>
        <w:sz w:val="15"/>
      </w:rPr>
      <w:instrText xml:space="preserve"> </w:instrText>
    </w:r>
    <w:r w:rsidRPr="003840D5">
      <w:rPr>
        <w:sz w:val="15"/>
      </w:rPr>
      <w:instrText>IF "</w:instrText>
    </w:r>
    <w:r w:rsidRPr="003840D5">
      <w:rPr>
        <w:sz w:val="15"/>
      </w:rPr>
      <w:fldChar w:fldCharType="begin"/>
    </w:r>
    <w:r w:rsidRPr="003840D5">
      <w:rPr>
        <w:sz w:val="15"/>
      </w:rPr>
      <w:instrText xml:space="preserve"> DOCVARIABLE "SWDocIDLocation" </w:instrText>
    </w:r>
    <w:r w:rsidRPr="003840D5">
      <w:rPr>
        <w:sz w:val="15"/>
      </w:rPr>
      <w:fldChar w:fldCharType="separate"/>
    </w:r>
    <w:r w:rsidR="00DF17A6">
      <w:rPr>
        <w:sz w:val="15"/>
      </w:rPr>
      <w:instrText>1</w:instrText>
    </w:r>
    <w:r w:rsidRPr="003840D5">
      <w:rPr>
        <w:sz w:val="15"/>
      </w:rPr>
      <w:fldChar w:fldCharType="end"/>
    </w:r>
    <w:r w:rsidRPr="003840D5">
      <w:rPr>
        <w:sz w:val="15"/>
      </w:rPr>
      <w:instrText>" = "1" "</w:instrText>
    </w:r>
    <w:r w:rsidRPr="003840D5">
      <w:rPr>
        <w:sz w:val="15"/>
      </w:rPr>
      <w:fldChar w:fldCharType="begin"/>
    </w:r>
    <w:r w:rsidRPr="003840D5">
      <w:rPr>
        <w:sz w:val="15"/>
      </w:rPr>
      <w:instrText xml:space="preserve"> DOCPROPERTY "SWDocID" </w:instrText>
    </w:r>
    <w:r w:rsidRPr="003840D5">
      <w:rPr>
        <w:sz w:val="15"/>
      </w:rPr>
      <w:fldChar w:fldCharType="separate"/>
    </w:r>
    <w:r w:rsidR="00DF17A6">
      <w:rPr>
        <w:sz w:val="15"/>
      </w:rPr>
      <w:instrText>DM_US 160277416-4.102875.0010</w:instrText>
    </w:r>
    <w:r w:rsidRPr="003840D5">
      <w:rPr>
        <w:sz w:val="15"/>
      </w:rPr>
      <w:fldChar w:fldCharType="end"/>
    </w:r>
    <w:r w:rsidRPr="003840D5">
      <w:rPr>
        <w:sz w:val="15"/>
      </w:rPr>
      <w:instrText>" ""</w:instrText>
    </w:r>
    <w:r>
      <w:rPr>
        <w:sz w:val="15"/>
      </w:rPr>
      <w:instrText xml:space="preserve"> </w:instrText>
    </w:r>
    <w:r>
      <w:rPr>
        <w:sz w:val="15"/>
      </w:rPr>
      <w:fldChar w:fldCharType="separate"/>
    </w:r>
    <w:r w:rsidR="00DF17A6">
      <w:rPr>
        <w:noProof/>
        <w:sz w:val="15"/>
      </w:rPr>
      <w:t>DM_US 160277416-4.102875.0010</w:t>
    </w:r>
    <w:r>
      <w:rPr>
        <w:sz w:val="15"/>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591E" w14:textId="69AAFB33" w:rsidR="00E04DE1" w:rsidRDefault="00E04DE1" w:rsidP="00150D6A">
    <w:pPr>
      <w:pStyle w:val="Footer"/>
      <w:spacing w:after="0"/>
      <w:jc w:val="center"/>
      <w:rPr>
        <w:noProof/>
        <w:sz w:val="24"/>
        <w:szCs w:val="24"/>
      </w:rPr>
    </w:pPr>
    <w:r w:rsidRPr="00DB0448">
      <w:rPr>
        <w:sz w:val="24"/>
        <w:szCs w:val="24"/>
      </w:rPr>
      <w:t xml:space="preserve">Exhibit E - </w:t>
    </w:r>
    <w:r w:rsidRPr="00DB0448">
      <w:rPr>
        <w:sz w:val="24"/>
        <w:szCs w:val="24"/>
      </w:rPr>
      <w:fldChar w:fldCharType="begin"/>
    </w:r>
    <w:r w:rsidRPr="00DB0448">
      <w:rPr>
        <w:sz w:val="24"/>
        <w:szCs w:val="24"/>
      </w:rPr>
      <w:instrText xml:space="preserve"> PAGE   \* MERGEFORMAT </w:instrText>
    </w:r>
    <w:r w:rsidRPr="00DB0448">
      <w:rPr>
        <w:sz w:val="24"/>
        <w:szCs w:val="24"/>
      </w:rPr>
      <w:fldChar w:fldCharType="separate"/>
    </w:r>
    <w:r w:rsidRPr="00DB0448">
      <w:rPr>
        <w:noProof/>
        <w:sz w:val="24"/>
        <w:szCs w:val="24"/>
      </w:rPr>
      <w:t>1</w:t>
    </w:r>
    <w:r w:rsidRPr="00DB0448">
      <w:rPr>
        <w:noProof/>
        <w:sz w:val="24"/>
        <w:szCs w:val="24"/>
      </w:rPr>
      <w:fldChar w:fldCharType="end"/>
    </w:r>
  </w:p>
  <w:p w14:paraId="5F73C305" w14:textId="0321D094" w:rsidR="00E04DE1" w:rsidRPr="00F207ED" w:rsidRDefault="006959FC" w:rsidP="006959FC">
    <w:pPr>
      <w:pStyle w:val="Footer"/>
      <w:spacing w:after="0"/>
      <w:jc w:val="left"/>
    </w:pPr>
    <w:r w:rsidRPr="006959FC">
      <w:t>ver.7.21.2023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5615597"/>
      <w:docPartObj>
        <w:docPartGallery w:val="Page Numbers (Bottom of Page)"/>
        <w:docPartUnique/>
      </w:docPartObj>
    </w:sdtPr>
    <w:sdtEndPr>
      <w:rPr>
        <w:sz w:val="24"/>
        <w:szCs w:val="24"/>
      </w:rPr>
    </w:sdtEndPr>
    <w:sdtContent>
      <w:p w14:paraId="1EBAD6F0" w14:textId="1069EA9E" w:rsidR="00E04DE1" w:rsidRDefault="00E04DE1" w:rsidP="002430C8">
        <w:pPr>
          <w:pStyle w:val="Footer"/>
          <w:spacing w:after="0"/>
          <w:jc w:val="center"/>
          <w:rPr>
            <w:noProof/>
            <w:sz w:val="24"/>
            <w:szCs w:val="24"/>
          </w:rPr>
        </w:pPr>
      </w:p>
      <w:p w14:paraId="00D47F85" w14:textId="4F49667D" w:rsidR="00E04DE1" w:rsidRPr="002430C8" w:rsidRDefault="009349DF" w:rsidP="009349DF">
        <w:pPr>
          <w:pStyle w:val="Footer"/>
          <w:spacing w:after="0"/>
          <w:jc w:val="left"/>
        </w:pPr>
        <w:r w:rsidRPr="002430C8">
          <w:t>ver.</w:t>
        </w:r>
        <w:r>
          <w:t>7.21.2023</w:t>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0DD16" w14:textId="37D2DEE7" w:rsidR="00E04DE1" w:rsidRDefault="00E04DE1" w:rsidP="00150D6A">
    <w:pPr>
      <w:pStyle w:val="Footer"/>
      <w:spacing w:after="0"/>
      <w:jc w:val="center"/>
      <w:rPr>
        <w:noProof/>
        <w:sz w:val="24"/>
        <w:szCs w:val="24"/>
      </w:rPr>
    </w:pPr>
    <w:r w:rsidRPr="00DB0448">
      <w:rPr>
        <w:sz w:val="24"/>
        <w:szCs w:val="24"/>
      </w:rPr>
      <w:t xml:space="preserve">Exhibit </w:t>
    </w:r>
    <w:r>
      <w:rPr>
        <w:sz w:val="24"/>
        <w:szCs w:val="24"/>
      </w:rPr>
      <w:t>F-2</w:t>
    </w:r>
    <w:r w:rsidRPr="00DB0448">
      <w:rPr>
        <w:sz w:val="24"/>
        <w:szCs w:val="24"/>
      </w:rPr>
      <w:t xml:space="preserve"> </w:t>
    </w:r>
    <w:r>
      <w:rPr>
        <w:sz w:val="24"/>
        <w:szCs w:val="24"/>
      </w:rPr>
      <w:t>–</w:t>
    </w:r>
    <w:r w:rsidRPr="00DB0448">
      <w:rPr>
        <w:sz w:val="24"/>
        <w:szCs w:val="24"/>
      </w:rPr>
      <w:t xml:space="preserve"> </w:t>
    </w:r>
    <w:sdt>
      <w:sdtPr>
        <w:rPr>
          <w:sz w:val="24"/>
          <w:szCs w:val="24"/>
        </w:rPr>
        <w:id w:val="-404610178"/>
        <w:docPartObj>
          <w:docPartGallery w:val="Page Numbers (Bottom of Page)"/>
          <w:docPartUnique/>
        </w:docPartObj>
      </w:sdtPr>
      <w:sdtEndPr>
        <w:rPr>
          <w:noProof/>
        </w:rPr>
      </w:sdtEndPr>
      <w:sdtContent>
        <w:r>
          <w:rPr>
            <w:sz w:val="24"/>
            <w:szCs w:val="24"/>
          </w:rPr>
          <w:t>1</w:t>
        </w:r>
      </w:sdtContent>
    </w:sdt>
  </w:p>
  <w:p w14:paraId="496C0E00" w14:textId="7792CA58" w:rsidR="00E04DE1" w:rsidRPr="00F207ED" w:rsidRDefault="006959FC" w:rsidP="006959FC">
    <w:pPr>
      <w:pStyle w:val="Footer"/>
      <w:spacing w:after="0"/>
      <w:jc w:val="left"/>
    </w:pPr>
    <w:r w:rsidRPr="006959FC">
      <w:t>ver.7.21.2023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00B2" w14:textId="18819930" w:rsidR="00E04DE1" w:rsidRDefault="00E04DE1" w:rsidP="00150D6A">
    <w:pPr>
      <w:pStyle w:val="Footer"/>
      <w:widowControl/>
      <w:tabs>
        <w:tab w:val="center" w:pos="4680"/>
      </w:tabs>
      <w:adjustRightInd/>
      <w:spacing w:after="0"/>
      <w:jc w:val="center"/>
      <w:rPr>
        <w:noProof/>
        <w:sz w:val="24"/>
        <w:szCs w:val="24"/>
      </w:rPr>
    </w:pPr>
    <w:r w:rsidRPr="00DB0448">
      <w:rPr>
        <w:sz w:val="24"/>
        <w:szCs w:val="24"/>
      </w:rPr>
      <w:t>Exhibit F-</w:t>
    </w:r>
    <w:r>
      <w:rPr>
        <w:sz w:val="24"/>
        <w:szCs w:val="24"/>
      </w:rPr>
      <w:t>1</w:t>
    </w:r>
    <w:r w:rsidRPr="00DB0448">
      <w:rPr>
        <w:sz w:val="24"/>
        <w:szCs w:val="24"/>
      </w:rPr>
      <w:t xml:space="preserve"> - </w:t>
    </w:r>
    <w:r w:rsidRPr="00DB0448">
      <w:rPr>
        <w:sz w:val="24"/>
        <w:szCs w:val="24"/>
      </w:rPr>
      <w:fldChar w:fldCharType="begin"/>
    </w:r>
    <w:r w:rsidRPr="00DB0448">
      <w:rPr>
        <w:sz w:val="24"/>
        <w:szCs w:val="24"/>
      </w:rPr>
      <w:instrText xml:space="preserve"> PAGE   \* MERGEFORMAT </w:instrText>
    </w:r>
    <w:r w:rsidRPr="00DB0448">
      <w:rPr>
        <w:sz w:val="24"/>
        <w:szCs w:val="24"/>
      </w:rPr>
      <w:fldChar w:fldCharType="separate"/>
    </w:r>
    <w:r w:rsidRPr="00DB0448">
      <w:rPr>
        <w:noProof/>
        <w:sz w:val="24"/>
        <w:szCs w:val="24"/>
      </w:rPr>
      <w:t>1</w:t>
    </w:r>
    <w:r w:rsidRPr="00DB0448">
      <w:rPr>
        <w:noProof/>
        <w:sz w:val="24"/>
        <w:szCs w:val="24"/>
      </w:rPr>
      <w:fldChar w:fldCharType="end"/>
    </w:r>
  </w:p>
  <w:p w14:paraId="3EDE8BD2" w14:textId="751AE53B" w:rsidR="00E04DE1" w:rsidRPr="00F207ED" w:rsidRDefault="006959FC" w:rsidP="006959FC">
    <w:pPr>
      <w:pStyle w:val="Footer"/>
      <w:spacing w:after="0"/>
      <w:jc w:val="left"/>
    </w:pPr>
    <w:r w:rsidRPr="006959FC">
      <w:t>ver.7.21.2023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D88D" w14:textId="311ADC1C" w:rsidR="00E04DE1" w:rsidRPr="00150D6A" w:rsidRDefault="00E04DE1" w:rsidP="00150D6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07EB4" w14:textId="3488D33B" w:rsidR="00E04DE1" w:rsidRDefault="00E04DE1" w:rsidP="00150D6A">
    <w:pPr>
      <w:pStyle w:val="Footer"/>
      <w:widowControl/>
      <w:tabs>
        <w:tab w:val="center" w:pos="4680"/>
      </w:tabs>
      <w:adjustRightInd/>
      <w:spacing w:after="0"/>
      <w:jc w:val="center"/>
      <w:rPr>
        <w:noProof/>
        <w:sz w:val="24"/>
        <w:szCs w:val="24"/>
      </w:rPr>
    </w:pPr>
    <w:r w:rsidRPr="00DB0448">
      <w:rPr>
        <w:sz w:val="24"/>
        <w:szCs w:val="24"/>
      </w:rPr>
      <w:t xml:space="preserve">Exhibit G - </w:t>
    </w:r>
    <w:r w:rsidRPr="00DB0448">
      <w:rPr>
        <w:sz w:val="24"/>
        <w:szCs w:val="24"/>
      </w:rPr>
      <w:fldChar w:fldCharType="begin"/>
    </w:r>
    <w:r w:rsidRPr="00DB0448">
      <w:rPr>
        <w:sz w:val="24"/>
        <w:szCs w:val="24"/>
      </w:rPr>
      <w:instrText xml:space="preserve"> PAGE   \* MERGEFORMAT </w:instrText>
    </w:r>
    <w:r w:rsidRPr="00DB0448">
      <w:rPr>
        <w:sz w:val="24"/>
        <w:szCs w:val="24"/>
      </w:rPr>
      <w:fldChar w:fldCharType="separate"/>
    </w:r>
    <w:r w:rsidRPr="00DB0448">
      <w:rPr>
        <w:noProof/>
        <w:sz w:val="24"/>
        <w:szCs w:val="24"/>
      </w:rPr>
      <w:t>1</w:t>
    </w:r>
    <w:r w:rsidRPr="00DB0448">
      <w:rPr>
        <w:noProof/>
        <w:sz w:val="24"/>
        <w:szCs w:val="24"/>
      </w:rPr>
      <w:fldChar w:fldCharType="end"/>
    </w:r>
  </w:p>
  <w:p w14:paraId="001C5B0D" w14:textId="48E2A53E" w:rsidR="00E04DE1" w:rsidRPr="00F207ED" w:rsidRDefault="006959FC" w:rsidP="006959FC">
    <w:pPr>
      <w:pStyle w:val="Footer"/>
      <w:spacing w:after="0"/>
      <w:jc w:val="left"/>
    </w:pPr>
    <w:r w:rsidRPr="006959FC">
      <w:t>ver.7.21.2023</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675C9" w14:textId="46668A26" w:rsidR="00E04DE1" w:rsidRPr="00ED5A50" w:rsidRDefault="00E04DE1" w:rsidP="00ED5A50">
    <w:pPr>
      <w:pStyle w:val="Footer"/>
      <w:widowControl/>
      <w:tabs>
        <w:tab w:val="center" w:pos="4680"/>
      </w:tabs>
      <w:adjustRightInd/>
      <w:spacing w:after="0"/>
      <w:jc w:val="center"/>
      <w:rPr>
        <w:noProof/>
        <w:sz w:val="24"/>
        <w:szCs w:val="24"/>
      </w:rPr>
    </w:pPr>
    <w:r w:rsidRPr="00ED5A50">
      <w:rPr>
        <w:sz w:val="24"/>
        <w:szCs w:val="24"/>
      </w:rPr>
      <w:t xml:space="preserve">Exhibit H - </w:t>
    </w:r>
    <w:r w:rsidRPr="00ED5A50">
      <w:rPr>
        <w:sz w:val="24"/>
        <w:szCs w:val="24"/>
      </w:rPr>
      <w:fldChar w:fldCharType="begin"/>
    </w:r>
    <w:r w:rsidRPr="00ED5A50">
      <w:rPr>
        <w:sz w:val="24"/>
        <w:szCs w:val="24"/>
      </w:rPr>
      <w:instrText xml:space="preserve"> PAGE   \* MERGEFORMAT </w:instrText>
    </w:r>
    <w:r w:rsidRPr="00ED5A50">
      <w:rPr>
        <w:sz w:val="24"/>
        <w:szCs w:val="24"/>
      </w:rPr>
      <w:fldChar w:fldCharType="separate"/>
    </w:r>
    <w:r w:rsidRPr="00ED5A50">
      <w:rPr>
        <w:noProof/>
        <w:sz w:val="24"/>
        <w:szCs w:val="24"/>
      </w:rPr>
      <w:t>2</w:t>
    </w:r>
    <w:r w:rsidRPr="00ED5A50">
      <w:rPr>
        <w:noProof/>
        <w:sz w:val="24"/>
        <w:szCs w:val="24"/>
      </w:rPr>
      <w:fldChar w:fldCharType="end"/>
    </w:r>
  </w:p>
  <w:p w14:paraId="66CEBD01" w14:textId="0F00F2FA" w:rsidR="00E04DE1" w:rsidRPr="00F207ED" w:rsidRDefault="006959FC" w:rsidP="006959FC">
    <w:pPr>
      <w:pStyle w:val="Footer"/>
      <w:spacing w:after="0"/>
      <w:jc w:val="left"/>
    </w:pPr>
    <w:r w:rsidRPr="006959FC">
      <w:t>ver.7.21.2023</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6EA0" w14:textId="7F6B4ADA" w:rsidR="00E04DE1" w:rsidRDefault="00E04DE1" w:rsidP="00DB0448">
    <w:pPr>
      <w:pStyle w:val="Footer"/>
      <w:spacing w:after="0"/>
      <w:jc w:val="center"/>
      <w:rPr>
        <w:noProof/>
        <w:sz w:val="24"/>
        <w:szCs w:val="24"/>
      </w:rPr>
    </w:pPr>
    <w:r w:rsidRPr="00DB0448">
      <w:rPr>
        <w:sz w:val="24"/>
        <w:szCs w:val="24"/>
      </w:rPr>
      <w:t xml:space="preserve">Exhibit H - </w:t>
    </w:r>
    <w:r w:rsidRPr="00DB0448">
      <w:rPr>
        <w:sz w:val="24"/>
        <w:szCs w:val="24"/>
      </w:rPr>
      <w:fldChar w:fldCharType="begin"/>
    </w:r>
    <w:r w:rsidRPr="00DB0448">
      <w:rPr>
        <w:sz w:val="24"/>
        <w:szCs w:val="24"/>
      </w:rPr>
      <w:instrText xml:space="preserve"> PAGE   \* MERGEFORMAT </w:instrText>
    </w:r>
    <w:r w:rsidRPr="00DB0448">
      <w:rPr>
        <w:sz w:val="24"/>
        <w:szCs w:val="24"/>
      </w:rPr>
      <w:fldChar w:fldCharType="separate"/>
    </w:r>
    <w:r w:rsidRPr="00DB0448">
      <w:rPr>
        <w:noProof/>
        <w:sz w:val="24"/>
        <w:szCs w:val="24"/>
      </w:rPr>
      <w:t>1</w:t>
    </w:r>
    <w:r w:rsidRPr="00DB0448">
      <w:rPr>
        <w:noProof/>
        <w:sz w:val="24"/>
        <w:szCs w:val="24"/>
      </w:rPr>
      <w:fldChar w:fldCharType="end"/>
    </w:r>
  </w:p>
  <w:p w14:paraId="522391AB" w14:textId="54CAFB08" w:rsidR="00E04DE1" w:rsidRPr="00F207ED" w:rsidRDefault="006959FC" w:rsidP="006959FC">
    <w:pPr>
      <w:pStyle w:val="Footer"/>
      <w:spacing w:after="0"/>
      <w:jc w:val="left"/>
    </w:pPr>
    <w:r w:rsidRPr="006959FC">
      <w:t>ver.7.21.2023</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A8E5" w14:textId="275268C6" w:rsidR="00E04DE1" w:rsidRDefault="00E04DE1" w:rsidP="000A0C57">
    <w:pPr>
      <w:pStyle w:val="Footer"/>
      <w:spacing w:after="0"/>
      <w:jc w:val="center"/>
      <w:rPr>
        <w:sz w:val="24"/>
        <w:szCs w:val="24"/>
      </w:rPr>
    </w:pPr>
    <w:r w:rsidRPr="00396D90">
      <w:rPr>
        <w:sz w:val="24"/>
        <w:szCs w:val="24"/>
      </w:rPr>
      <w:t xml:space="preserve">Exhibit I-2 </w:t>
    </w:r>
    <w:r>
      <w:rPr>
        <w:sz w:val="24"/>
        <w:szCs w:val="24"/>
      </w:rPr>
      <w:t>–</w:t>
    </w:r>
    <w:r w:rsidRPr="00396D90">
      <w:rPr>
        <w:sz w:val="24"/>
        <w:szCs w:val="24"/>
      </w:rPr>
      <w:t xml:space="preserve"> 1</w:t>
    </w:r>
  </w:p>
  <w:p w14:paraId="544A35BF" w14:textId="0025CB64" w:rsidR="00E04DE1" w:rsidRPr="00F207ED" w:rsidRDefault="006959FC" w:rsidP="006959FC">
    <w:pPr>
      <w:pStyle w:val="Footer"/>
      <w:spacing w:after="0"/>
      <w:jc w:val="left"/>
    </w:pPr>
    <w:r w:rsidRPr="006959FC">
      <w:t>ver.7.21.2023</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1C28" w14:textId="4EFAC164" w:rsidR="00E04DE1" w:rsidRDefault="00E04DE1" w:rsidP="000A0C57">
    <w:pPr>
      <w:pStyle w:val="Footer"/>
      <w:spacing w:after="0"/>
      <w:jc w:val="center"/>
      <w:rPr>
        <w:noProof/>
        <w:sz w:val="24"/>
        <w:szCs w:val="24"/>
      </w:rPr>
    </w:pPr>
    <w:r w:rsidRPr="00DB0448">
      <w:rPr>
        <w:sz w:val="24"/>
        <w:szCs w:val="24"/>
      </w:rPr>
      <w:t>Exhibit I</w:t>
    </w:r>
    <w:r>
      <w:rPr>
        <w:sz w:val="24"/>
        <w:szCs w:val="24"/>
      </w:rPr>
      <w:t>-1</w:t>
    </w:r>
    <w:r w:rsidRPr="00DB0448">
      <w:rPr>
        <w:sz w:val="24"/>
        <w:szCs w:val="24"/>
      </w:rPr>
      <w:t xml:space="preserve"> - </w:t>
    </w:r>
    <w:r w:rsidRPr="00DB0448">
      <w:rPr>
        <w:sz w:val="24"/>
        <w:szCs w:val="24"/>
      </w:rPr>
      <w:fldChar w:fldCharType="begin"/>
    </w:r>
    <w:r w:rsidRPr="00DB0448">
      <w:rPr>
        <w:sz w:val="24"/>
        <w:szCs w:val="24"/>
      </w:rPr>
      <w:instrText xml:space="preserve"> PAGE   \* MERGEFORMAT </w:instrText>
    </w:r>
    <w:r w:rsidRPr="00DB0448">
      <w:rPr>
        <w:sz w:val="24"/>
        <w:szCs w:val="24"/>
      </w:rPr>
      <w:fldChar w:fldCharType="separate"/>
    </w:r>
    <w:r w:rsidRPr="00DB0448">
      <w:rPr>
        <w:noProof/>
        <w:sz w:val="24"/>
        <w:szCs w:val="24"/>
      </w:rPr>
      <w:t>1</w:t>
    </w:r>
    <w:r w:rsidRPr="00DB0448">
      <w:rPr>
        <w:noProof/>
        <w:sz w:val="24"/>
        <w:szCs w:val="24"/>
      </w:rPr>
      <w:fldChar w:fldCharType="end"/>
    </w:r>
  </w:p>
  <w:p w14:paraId="04D9EC0E" w14:textId="5CE7C82D" w:rsidR="00E04DE1" w:rsidRPr="00F207ED" w:rsidRDefault="006959FC" w:rsidP="006959FC">
    <w:pPr>
      <w:pStyle w:val="Footer"/>
      <w:spacing w:after="0"/>
      <w:jc w:val="left"/>
    </w:pPr>
    <w:r w:rsidRPr="006959FC">
      <w:t>ver.7.21.2023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4"/>
        <w:szCs w:val="24"/>
      </w:rPr>
      <w:id w:val="-1436743174"/>
      <w:docPartObj>
        <w:docPartGallery w:val="Page Numbers (Bottom of Page)"/>
        <w:docPartUnique/>
      </w:docPartObj>
    </w:sdtPr>
    <w:sdtEndPr>
      <w:rPr>
        <w:rStyle w:val="PageNumber"/>
        <w:sz w:val="16"/>
        <w:szCs w:val="16"/>
      </w:rPr>
    </w:sdtEndPr>
    <w:sdtContent>
      <w:p w14:paraId="1C5E13E8" w14:textId="698388A8" w:rsidR="000A0C57" w:rsidRDefault="000A0C57" w:rsidP="003B56A3">
        <w:pPr>
          <w:pStyle w:val="Footer"/>
          <w:framePr w:wrap="none" w:vAnchor="text" w:hAnchor="margin" w:xAlign="center" w:y="1"/>
          <w:rPr>
            <w:rStyle w:val="PageNumber"/>
          </w:rPr>
        </w:pPr>
        <w:r w:rsidRPr="000A0C57">
          <w:rPr>
            <w:rStyle w:val="PageNumber"/>
            <w:sz w:val="24"/>
            <w:szCs w:val="24"/>
          </w:rPr>
          <w:t xml:space="preserve">Exhibit K - </w:t>
        </w:r>
        <w:r w:rsidRPr="000A0C57">
          <w:rPr>
            <w:rStyle w:val="PageNumber"/>
            <w:sz w:val="24"/>
            <w:szCs w:val="24"/>
          </w:rPr>
          <w:fldChar w:fldCharType="begin"/>
        </w:r>
        <w:r w:rsidRPr="000A0C57">
          <w:rPr>
            <w:rStyle w:val="PageNumber"/>
            <w:sz w:val="24"/>
            <w:szCs w:val="24"/>
          </w:rPr>
          <w:instrText xml:space="preserve"> PAGE </w:instrText>
        </w:r>
        <w:r w:rsidRPr="000A0C57">
          <w:rPr>
            <w:rStyle w:val="PageNumber"/>
            <w:sz w:val="24"/>
            <w:szCs w:val="24"/>
          </w:rPr>
          <w:fldChar w:fldCharType="separate"/>
        </w:r>
        <w:r w:rsidRPr="000A0C57">
          <w:rPr>
            <w:rStyle w:val="PageNumber"/>
            <w:noProof/>
            <w:sz w:val="24"/>
            <w:szCs w:val="24"/>
          </w:rPr>
          <w:t>2</w:t>
        </w:r>
        <w:r w:rsidRPr="000A0C57">
          <w:rPr>
            <w:rStyle w:val="PageNumber"/>
            <w:sz w:val="24"/>
            <w:szCs w:val="24"/>
          </w:rPr>
          <w:fldChar w:fldCharType="end"/>
        </w:r>
      </w:p>
    </w:sdtContent>
  </w:sdt>
  <w:p w14:paraId="6DC94E2E" w14:textId="21D69C28" w:rsidR="00E04DE1" w:rsidRPr="00150D6A" w:rsidRDefault="006959FC" w:rsidP="006959FC">
    <w:pPr>
      <w:pStyle w:val="Footer"/>
      <w:spacing w:after="0"/>
      <w:jc w:val="left"/>
    </w:pPr>
    <w:r w:rsidRPr="006959FC">
      <w:t>ver.7.21.2023</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07B12" w14:textId="0C73B783" w:rsidR="00E04DE1" w:rsidRDefault="00E04DE1" w:rsidP="00150D6A">
    <w:pPr>
      <w:pStyle w:val="Footer"/>
      <w:widowControl/>
      <w:tabs>
        <w:tab w:val="center" w:pos="4680"/>
      </w:tabs>
      <w:adjustRightInd/>
      <w:spacing w:after="0"/>
      <w:jc w:val="center"/>
      <w:rPr>
        <w:noProof/>
      </w:rPr>
    </w:pPr>
    <w:r w:rsidRPr="00DB0448">
      <w:rPr>
        <w:sz w:val="24"/>
        <w:szCs w:val="24"/>
      </w:rPr>
      <w:t xml:space="preserve">Exhibit J - </w:t>
    </w:r>
    <w:r w:rsidRPr="00DB0448">
      <w:rPr>
        <w:sz w:val="24"/>
      </w:rPr>
      <w:fldChar w:fldCharType="begin"/>
    </w:r>
    <w:r w:rsidRPr="00150D6A">
      <w:rPr>
        <w:sz w:val="24"/>
      </w:rPr>
      <w:instrText xml:space="preserve"> PAGE   \* MERGEFORMAT </w:instrText>
    </w:r>
    <w:r w:rsidRPr="00DB0448">
      <w:rPr>
        <w:sz w:val="24"/>
      </w:rPr>
      <w:fldChar w:fldCharType="separate"/>
    </w:r>
    <w:r w:rsidRPr="00DB0448">
      <w:rPr>
        <w:noProof/>
        <w:sz w:val="24"/>
        <w:szCs w:val="24"/>
      </w:rPr>
      <w:t>1</w:t>
    </w:r>
    <w:r w:rsidRPr="00DB0448">
      <w:rPr>
        <w:noProof/>
      </w:rPr>
      <w:fldChar w:fldCharType="end"/>
    </w:r>
  </w:p>
  <w:p w14:paraId="4E53D0E4" w14:textId="67D8BD77" w:rsidR="00E04DE1" w:rsidRPr="00F207ED" w:rsidRDefault="006959FC" w:rsidP="006959FC">
    <w:pPr>
      <w:pStyle w:val="Footer"/>
      <w:spacing w:after="0"/>
      <w:jc w:val="left"/>
    </w:pPr>
    <w:r w:rsidRPr="006959FC">
      <w:t>ver.7.21.2023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4990778"/>
      <w:docPartObj>
        <w:docPartGallery w:val="Page Numbers (Bottom of Page)"/>
        <w:docPartUnique/>
      </w:docPartObj>
    </w:sdtPr>
    <w:sdtContent>
      <w:p w14:paraId="4D944EEC" w14:textId="495CA69B" w:rsidR="00E04DE1" w:rsidRDefault="00E04DE1" w:rsidP="002430C8">
        <w:pPr>
          <w:pStyle w:val="Footer"/>
          <w:spacing w:after="0"/>
          <w:jc w:val="center"/>
          <w:rPr>
            <w:noProof/>
            <w:sz w:val="24"/>
            <w:szCs w:val="24"/>
          </w:rPr>
        </w:pPr>
      </w:p>
      <w:p w14:paraId="4DA4A181" w14:textId="2DDD27B1" w:rsidR="00E04DE1" w:rsidRDefault="00E04DE1" w:rsidP="002430C8">
        <w:pPr>
          <w:pStyle w:val="Footer"/>
          <w:spacing w:after="0"/>
          <w:jc w:val="left"/>
        </w:pPr>
        <w:r w:rsidRPr="002430C8">
          <w:t>ver.</w:t>
        </w:r>
        <w:r w:rsidR="009349DF">
          <w:t>7</w:t>
        </w:r>
        <w:r w:rsidR="00C060FD">
          <w:t>.</w:t>
        </w:r>
        <w:r w:rsidR="002F6455">
          <w:t>2</w:t>
        </w:r>
        <w:r w:rsidR="009349DF">
          <w:t>1</w:t>
        </w:r>
        <w:r w:rsidR="00C060FD">
          <w:t>.</w:t>
        </w:r>
        <w:r w:rsidR="0049569C">
          <w:t>202</w:t>
        </w:r>
        <w:r w:rsidR="009349DF">
          <w:t>3</w:t>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4"/>
        <w:szCs w:val="24"/>
      </w:rPr>
      <w:id w:val="855076939"/>
      <w:docPartObj>
        <w:docPartGallery w:val="Page Numbers (Bottom of Page)"/>
        <w:docPartUnique/>
      </w:docPartObj>
    </w:sdtPr>
    <w:sdtEndPr>
      <w:rPr>
        <w:rStyle w:val="PageNumber"/>
        <w:sz w:val="16"/>
        <w:szCs w:val="16"/>
      </w:rPr>
    </w:sdtEndPr>
    <w:sdtContent>
      <w:p w14:paraId="6F852B58" w14:textId="0808A440" w:rsidR="000A0C57" w:rsidRDefault="000A0C57" w:rsidP="000A0C57">
        <w:pPr>
          <w:pStyle w:val="Footer"/>
          <w:framePr w:wrap="none" w:vAnchor="text" w:hAnchor="margin" w:xAlign="center" w:y="1"/>
          <w:spacing w:after="0"/>
          <w:rPr>
            <w:rStyle w:val="PageNumber"/>
          </w:rPr>
        </w:pPr>
        <w:r w:rsidRPr="000A0C57">
          <w:rPr>
            <w:rStyle w:val="PageNumber"/>
            <w:sz w:val="24"/>
            <w:szCs w:val="24"/>
          </w:rPr>
          <w:t xml:space="preserve">Exhibit K - </w:t>
        </w:r>
        <w:r w:rsidRPr="000A0C57">
          <w:rPr>
            <w:rStyle w:val="PageNumber"/>
            <w:sz w:val="24"/>
            <w:szCs w:val="24"/>
          </w:rPr>
          <w:fldChar w:fldCharType="begin"/>
        </w:r>
        <w:r w:rsidRPr="000A0C57">
          <w:rPr>
            <w:rStyle w:val="PageNumber"/>
            <w:sz w:val="24"/>
            <w:szCs w:val="24"/>
          </w:rPr>
          <w:instrText xml:space="preserve"> PAGE </w:instrText>
        </w:r>
        <w:r w:rsidRPr="000A0C57">
          <w:rPr>
            <w:rStyle w:val="PageNumber"/>
            <w:sz w:val="24"/>
            <w:szCs w:val="24"/>
          </w:rPr>
          <w:fldChar w:fldCharType="separate"/>
        </w:r>
        <w:r w:rsidRPr="000A0C57">
          <w:rPr>
            <w:rStyle w:val="PageNumber"/>
            <w:noProof/>
            <w:sz w:val="24"/>
            <w:szCs w:val="24"/>
          </w:rPr>
          <w:t>1</w:t>
        </w:r>
        <w:r w:rsidRPr="000A0C57">
          <w:rPr>
            <w:rStyle w:val="PageNumber"/>
            <w:sz w:val="24"/>
            <w:szCs w:val="24"/>
          </w:rPr>
          <w:fldChar w:fldCharType="end"/>
        </w:r>
      </w:p>
    </w:sdtContent>
  </w:sdt>
  <w:p w14:paraId="235119D7" w14:textId="79CBDA6B" w:rsidR="00E04DE1" w:rsidRPr="00F207ED" w:rsidRDefault="006959FC" w:rsidP="006959FC">
    <w:pPr>
      <w:pStyle w:val="Footer"/>
      <w:spacing w:after="0"/>
      <w:jc w:val="left"/>
    </w:pPr>
    <w:r w:rsidRPr="006959FC">
      <w:t>ver.7.21.2023</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5283904"/>
      <w:docPartObj>
        <w:docPartGallery w:val="Page Numbers (Bottom of Page)"/>
        <w:docPartUnique/>
      </w:docPartObj>
    </w:sdtPr>
    <w:sdtEndPr>
      <w:rPr>
        <w:rStyle w:val="PageNumber"/>
        <w:sz w:val="24"/>
        <w:szCs w:val="24"/>
      </w:rPr>
    </w:sdtEndPr>
    <w:sdtContent>
      <w:p w14:paraId="6CE152CC" w14:textId="162EFAB0" w:rsidR="000A0C57" w:rsidRDefault="000A0C57" w:rsidP="003B56A3">
        <w:pPr>
          <w:pStyle w:val="Footer"/>
          <w:framePr w:wrap="none" w:vAnchor="text" w:hAnchor="margin" w:xAlign="center" w:y="1"/>
          <w:rPr>
            <w:rStyle w:val="PageNumber"/>
          </w:rPr>
        </w:pPr>
        <w:r w:rsidRPr="000A0C57">
          <w:rPr>
            <w:rStyle w:val="PageNumber"/>
            <w:sz w:val="24"/>
            <w:szCs w:val="24"/>
          </w:rPr>
          <w:t xml:space="preserve">Exhibit K - </w:t>
        </w:r>
        <w:r w:rsidRPr="000A0C57">
          <w:rPr>
            <w:rStyle w:val="PageNumber"/>
            <w:sz w:val="24"/>
            <w:szCs w:val="24"/>
          </w:rPr>
          <w:fldChar w:fldCharType="begin"/>
        </w:r>
        <w:r w:rsidRPr="000A0C57">
          <w:rPr>
            <w:rStyle w:val="PageNumber"/>
            <w:sz w:val="24"/>
            <w:szCs w:val="24"/>
          </w:rPr>
          <w:instrText xml:space="preserve"> PAGE </w:instrText>
        </w:r>
        <w:r w:rsidRPr="000A0C57">
          <w:rPr>
            <w:rStyle w:val="PageNumber"/>
            <w:sz w:val="24"/>
            <w:szCs w:val="24"/>
          </w:rPr>
          <w:fldChar w:fldCharType="separate"/>
        </w:r>
        <w:r w:rsidRPr="000A0C57">
          <w:rPr>
            <w:rStyle w:val="PageNumber"/>
            <w:noProof/>
            <w:sz w:val="24"/>
            <w:szCs w:val="24"/>
          </w:rPr>
          <w:t>1</w:t>
        </w:r>
        <w:r w:rsidRPr="000A0C57">
          <w:rPr>
            <w:rStyle w:val="PageNumber"/>
            <w:sz w:val="24"/>
            <w:szCs w:val="24"/>
          </w:rPr>
          <w:fldChar w:fldCharType="end"/>
        </w:r>
      </w:p>
    </w:sdtContent>
  </w:sdt>
  <w:p w14:paraId="5169032B" w14:textId="0761399E" w:rsidR="00E04DE1" w:rsidRPr="00F207ED" w:rsidRDefault="006959FC" w:rsidP="006959FC">
    <w:pPr>
      <w:pStyle w:val="Footer"/>
      <w:spacing w:after="0"/>
      <w:jc w:val="left"/>
    </w:pPr>
    <w:r w:rsidRPr="006959FC">
      <w:t>ver.7.21.2023</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EBED4" w14:textId="7A47464E" w:rsidR="00E04DE1" w:rsidRDefault="00E04DE1" w:rsidP="00150D6A">
    <w:pPr>
      <w:pStyle w:val="Footer"/>
      <w:widowControl/>
      <w:tabs>
        <w:tab w:val="center" w:pos="4680"/>
      </w:tabs>
      <w:adjustRightInd/>
      <w:spacing w:after="0"/>
      <w:jc w:val="center"/>
      <w:rPr>
        <w:noProof/>
      </w:rPr>
    </w:pPr>
    <w:r w:rsidRPr="00DB0448">
      <w:rPr>
        <w:sz w:val="24"/>
        <w:szCs w:val="24"/>
      </w:rPr>
      <w:t xml:space="preserve">Exhibit L - </w:t>
    </w:r>
    <w:r w:rsidRPr="00DB0448">
      <w:rPr>
        <w:sz w:val="24"/>
      </w:rPr>
      <w:fldChar w:fldCharType="begin"/>
    </w:r>
    <w:r w:rsidRPr="00DB0448">
      <w:rPr>
        <w:sz w:val="24"/>
        <w:szCs w:val="24"/>
      </w:rPr>
      <w:instrText xml:space="preserve"> PAGE   \* MERGEFORMAT </w:instrText>
    </w:r>
    <w:r w:rsidRPr="00DB0448">
      <w:rPr>
        <w:sz w:val="24"/>
      </w:rPr>
      <w:fldChar w:fldCharType="separate"/>
    </w:r>
    <w:r w:rsidRPr="00DB0448">
      <w:rPr>
        <w:noProof/>
        <w:sz w:val="24"/>
        <w:szCs w:val="24"/>
      </w:rPr>
      <w:t>5</w:t>
    </w:r>
    <w:r w:rsidRPr="00DB0448">
      <w:rPr>
        <w:noProof/>
      </w:rPr>
      <w:fldChar w:fldCharType="end"/>
    </w:r>
  </w:p>
  <w:p w14:paraId="1B61055D" w14:textId="5C111317" w:rsidR="00E04DE1" w:rsidRPr="00F207ED" w:rsidRDefault="006959FC" w:rsidP="006959FC">
    <w:pPr>
      <w:pStyle w:val="Footer"/>
      <w:spacing w:after="0"/>
      <w:jc w:val="left"/>
    </w:pPr>
    <w:r w:rsidRPr="006959FC">
      <w:t>ver.7.21.2023</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7DC2" w14:textId="77777777" w:rsidR="00E04DE1" w:rsidRDefault="00E04DE1" w:rsidP="00150D6A">
    <w:pPr>
      <w:pStyle w:val="Footer"/>
      <w:jc w:val="center"/>
    </w:pPr>
    <w:r>
      <w:rPr>
        <w:sz w:val="24"/>
        <w:szCs w:val="24"/>
      </w:rPr>
      <w:t xml:space="preserve">Exhibit L - </w:t>
    </w:r>
    <w:r w:rsidRPr="001C30C9">
      <w:fldChar w:fldCharType="begin"/>
    </w:r>
    <w:r w:rsidRPr="001C30C9">
      <w:rPr>
        <w:sz w:val="24"/>
        <w:szCs w:val="24"/>
      </w:rPr>
      <w:instrText xml:space="preserve"> PAGE   \* MERGEFORMAT </w:instrText>
    </w:r>
    <w:r w:rsidRPr="001C30C9">
      <w:rPr>
        <w:sz w:val="24"/>
        <w:szCs w:val="24"/>
      </w:rPr>
      <w:fldChar w:fldCharType="separate"/>
    </w:r>
    <w:r w:rsidRPr="001C30C9">
      <w:rPr>
        <w:noProof/>
        <w:sz w:val="24"/>
        <w:szCs w:val="24"/>
      </w:rPr>
      <w:t>2</w:t>
    </w:r>
    <w:r w:rsidRPr="001C30C9">
      <w:rPr>
        <w:noProof/>
        <w:sz w:val="24"/>
        <w:szCs w:val="24"/>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D43D3" w14:textId="77777777" w:rsidR="00E04DE1" w:rsidRDefault="00E04DE1" w:rsidP="007C1197">
    <w:pPr>
      <w:pStyle w:val="Footer"/>
      <w:widowControl/>
      <w:tabs>
        <w:tab w:val="center" w:pos="4680"/>
      </w:tabs>
      <w:adjustRightInd/>
      <w:spacing w:after="0" w:line="200" w:lineRule="exact"/>
      <w:jc w:val="left"/>
      <w:rPr>
        <w:sz w:val="24"/>
        <w:szCs w:val="24"/>
      </w:rPr>
    </w:pPr>
    <w:r>
      <w:rPr>
        <w:sz w:val="24"/>
        <w:szCs w:val="24"/>
      </w:rPr>
      <w:t>Exhibit M - 1</w:t>
    </w:r>
  </w:p>
  <w:p w14:paraId="162FBE30" w14:textId="77777777" w:rsidR="00E04DE1" w:rsidRDefault="00E04DE1" w:rsidP="007C1197">
    <w:pPr>
      <w:pStyle w:val="Footer"/>
      <w:widowControl/>
      <w:tabs>
        <w:tab w:val="center" w:pos="4680"/>
      </w:tabs>
      <w:adjustRightInd/>
      <w:spacing w:after="0" w:line="200" w:lineRule="exact"/>
      <w:jc w:val="left"/>
      <w:rPr>
        <w:sz w:val="24"/>
        <w:szCs w:val="24"/>
      </w:rPr>
    </w:pPr>
  </w:p>
  <w:p w14:paraId="409FE452" w14:textId="77777777" w:rsidR="00E04DE1" w:rsidRDefault="00E04DE1" w:rsidP="007C1197">
    <w:pPr>
      <w:pStyle w:val="Footer"/>
      <w:widowControl/>
      <w:tabs>
        <w:tab w:val="center" w:pos="4680"/>
      </w:tabs>
      <w:adjustRightInd/>
      <w:spacing w:after="0" w:line="200" w:lineRule="exact"/>
      <w:jc w:val="left"/>
      <w:rPr>
        <w:sz w:val="24"/>
        <w:szCs w:val="24"/>
      </w:rPr>
    </w:pPr>
  </w:p>
  <w:p w14:paraId="5106F00F" w14:textId="77777777" w:rsidR="00E04DE1" w:rsidRDefault="00E04DE1" w:rsidP="007C1197">
    <w:pPr>
      <w:pStyle w:val="Footer"/>
      <w:widowControl/>
      <w:tabs>
        <w:tab w:val="center" w:pos="4680"/>
      </w:tabs>
      <w:adjustRightInd/>
      <w:spacing w:line="200" w:lineRule="exact"/>
      <w:jc w:val="left"/>
    </w:pPr>
    <w:r>
      <w:t xml:space="preserve"> </w:t>
    </w:r>
  </w:p>
  <w:p w14:paraId="12345A3A" w14:textId="1F83AD73" w:rsidR="00E04DE1" w:rsidRPr="003840D5" w:rsidRDefault="00E04DE1" w:rsidP="00150D6A">
    <w:pPr>
      <w:pStyle w:val="Footer"/>
      <w:spacing w:after="0" w:line="200" w:lineRule="exact"/>
      <w:jc w:val="left"/>
    </w:pPr>
    <w:r>
      <w:rPr>
        <w:sz w:val="15"/>
      </w:rPr>
      <w:fldChar w:fldCharType="begin"/>
    </w:r>
    <w:r>
      <w:rPr>
        <w:sz w:val="15"/>
      </w:rPr>
      <w:instrText xml:space="preserve"> </w:instrText>
    </w:r>
    <w:r w:rsidRPr="003840D5">
      <w:rPr>
        <w:sz w:val="15"/>
      </w:rPr>
      <w:instrText>IF "</w:instrText>
    </w:r>
    <w:r w:rsidRPr="003840D5">
      <w:rPr>
        <w:sz w:val="15"/>
      </w:rPr>
      <w:fldChar w:fldCharType="begin"/>
    </w:r>
    <w:r w:rsidRPr="003840D5">
      <w:rPr>
        <w:sz w:val="15"/>
      </w:rPr>
      <w:instrText xml:space="preserve"> DOCVARIABLE "SWDocIDLocation" </w:instrText>
    </w:r>
    <w:r w:rsidRPr="003840D5">
      <w:rPr>
        <w:sz w:val="15"/>
      </w:rPr>
      <w:fldChar w:fldCharType="separate"/>
    </w:r>
    <w:r w:rsidR="00DF17A6">
      <w:rPr>
        <w:sz w:val="15"/>
      </w:rPr>
      <w:instrText>1</w:instrText>
    </w:r>
    <w:r w:rsidRPr="003840D5">
      <w:rPr>
        <w:sz w:val="15"/>
      </w:rPr>
      <w:fldChar w:fldCharType="end"/>
    </w:r>
    <w:r w:rsidRPr="003840D5">
      <w:rPr>
        <w:sz w:val="15"/>
      </w:rPr>
      <w:instrText>" = "1" "</w:instrText>
    </w:r>
    <w:r w:rsidRPr="003840D5">
      <w:rPr>
        <w:sz w:val="15"/>
      </w:rPr>
      <w:fldChar w:fldCharType="begin"/>
    </w:r>
    <w:r w:rsidRPr="003840D5">
      <w:rPr>
        <w:sz w:val="15"/>
      </w:rPr>
      <w:instrText xml:space="preserve"> DOCPROPERTY "SWDocID" </w:instrText>
    </w:r>
    <w:r w:rsidRPr="003840D5">
      <w:rPr>
        <w:sz w:val="15"/>
      </w:rPr>
      <w:fldChar w:fldCharType="separate"/>
    </w:r>
    <w:r w:rsidR="00DF17A6">
      <w:rPr>
        <w:sz w:val="15"/>
      </w:rPr>
      <w:instrText>DM_US 160277416-4.102875.0010</w:instrText>
    </w:r>
    <w:r w:rsidRPr="003840D5">
      <w:rPr>
        <w:sz w:val="15"/>
      </w:rPr>
      <w:fldChar w:fldCharType="end"/>
    </w:r>
    <w:r w:rsidRPr="003840D5">
      <w:rPr>
        <w:sz w:val="15"/>
      </w:rPr>
      <w:instrText>" ""</w:instrText>
    </w:r>
    <w:r>
      <w:rPr>
        <w:sz w:val="15"/>
      </w:rPr>
      <w:instrText xml:space="preserve"> </w:instrText>
    </w:r>
    <w:r>
      <w:rPr>
        <w:sz w:val="15"/>
      </w:rPr>
      <w:fldChar w:fldCharType="separate"/>
    </w:r>
    <w:r w:rsidR="00DF17A6">
      <w:rPr>
        <w:noProof/>
        <w:sz w:val="15"/>
      </w:rPr>
      <w:t>DM_US 160277416-4.102875.0010</w:t>
    </w:r>
    <w:r>
      <w:rPr>
        <w:sz w:val="15"/>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47F2" w14:textId="7CC9CA34" w:rsidR="00E04DE1" w:rsidRDefault="00E04DE1" w:rsidP="00150D6A">
    <w:pPr>
      <w:pStyle w:val="Footer"/>
      <w:spacing w:after="0"/>
      <w:jc w:val="center"/>
      <w:rPr>
        <w:noProof/>
        <w:sz w:val="24"/>
        <w:szCs w:val="24"/>
      </w:rPr>
    </w:pPr>
    <w:r w:rsidRPr="00DB0448">
      <w:rPr>
        <w:sz w:val="24"/>
        <w:szCs w:val="24"/>
      </w:rPr>
      <w:t xml:space="preserve">Exhibit L - </w:t>
    </w:r>
    <w:sdt>
      <w:sdtPr>
        <w:rPr>
          <w:sz w:val="24"/>
          <w:szCs w:val="24"/>
        </w:rPr>
        <w:id w:val="1944419364"/>
        <w:docPartObj>
          <w:docPartGallery w:val="Page Numbers (Bottom of Page)"/>
          <w:docPartUnique/>
        </w:docPartObj>
      </w:sdtPr>
      <w:sdtEndPr>
        <w:rPr>
          <w:noProof/>
        </w:rPr>
      </w:sdtEndPr>
      <w:sdtContent>
        <w:r w:rsidRPr="00DB0448">
          <w:rPr>
            <w:sz w:val="24"/>
            <w:szCs w:val="24"/>
          </w:rPr>
          <w:fldChar w:fldCharType="begin"/>
        </w:r>
        <w:r w:rsidRPr="00DB0448">
          <w:rPr>
            <w:sz w:val="24"/>
            <w:szCs w:val="24"/>
          </w:rPr>
          <w:instrText xml:space="preserve"> PAGE   \* MERGEFORMAT </w:instrText>
        </w:r>
        <w:r w:rsidRPr="00DB0448">
          <w:rPr>
            <w:sz w:val="24"/>
            <w:szCs w:val="24"/>
          </w:rPr>
          <w:fldChar w:fldCharType="separate"/>
        </w:r>
        <w:r w:rsidRPr="00DB0448">
          <w:rPr>
            <w:noProof/>
            <w:sz w:val="24"/>
            <w:szCs w:val="24"/>
          </w:rPr>
          <w:t>6</w:t>
        </w:r>
        <w:r w:rsidRPr="00DB0448">
          <w:rPr>
            <w:noProof/>
            <w:sz w:val="24"/>
            <w:szCs w:val="24"/>
          </w:rPr>
          <w:fldChar w:fldCharType="end"/>
        </w:r>
      </w:sdtContent>
    </w:sdt>
  </w:p>
  <w:p w14:paraId="645F2752" w14:textId="7F677BAE" w:rsidR="00E04DE1" w:rsidRPr="00F207ED" w:rsidRDefault="006959FC" w:rsidP="006959FC">
    <w:pPr>
      <w:pStyle w:val="Footer"/>
      <w:spacing w:after="0"/>
      <w:jc w:val="left"/>
    </w:pPr>
    <w:r w:rsidRPr="006959FC">
      <w:t>ver.7.21.2023</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091BC" w14:textId="74140E2A" w:rsidR="00E04DE1" w:rsidRPr="00150D6A" w:rsidRDefault="00E04DE1" w:rsidP="00150D6A">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4396" w14:textId="48BDF256" w:rsidR="00E04DE1" w:rsidRDefault="00E04DE1" w:rsidP="00150D6A">
    <w:pPr>
      <w:pStyle w:val="Footer"/>
      <w:widowControl/>
      <w:tabs>
        <w:tab w:val="center" w:pos="4680"/>
      </w:tabs>
      <w:adjustRightInd/>
      <w:spacing w:after="0"/>
      <w:jc w:val="center"/>
      <w:rPr>
        <w:sz w:val="24"/>
        <w:szCs w:val="24"/>
      </w:rPr>
    </w:pPr>
    <w:r w:rsidRPr="00DB0448">
      <w:rPr>
        <w:sz w:val="24"/>
        <w:szCs w:val="24"/>
      </w:rPr>
      <w:t xml:space="preserve">Exhibit M </w:t>
    </w:r>
    <w:r>
      <w:rPr>
        <w:sz w:val="24"/>
        <w:szCs w:val="24"/>
      </w:rPr>
      <w:t>–</w:t>
    </w:r>
    <w:r w:rsidRPr="00DB0448">
      <w:rPr>
        <w:sz w:val="24"/>
        <w:szCs w:val="24"/>
      </w:rPr>
      <w:t xml:space="preserve"> 1</w:t>
    </w:r>
  </w:p>
  <w:p w14:paraId="4B006528" w14:textId="734514D0" w:rsidR="00E04DE1" w:rsidRPr="00F207ED" w:rsidRDefault="006959FC" w:rsidP="006959FC">
    <w:pPr>
      <w:pStyle w:val="Footer"/>
      <w:spacing w:after="0"/>
      <w:jc w:val="left"/>
    </w:pPr>
    <w:r w:rsidRPr="006959FC">
      <w:t>ver.7.21.2023</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5168" w14:textId="33D151D2" w:rsidR="00E04DE1" w:rsidRDefault="00E04DE1" w:rsidP="00B65350">
    <w:pPr>
      <w:pStyle w:val="Footer"/>
      <w:spacing w:after="0"/>
      <w:jc w:val="center"/>
      <w:rPr>
        <w:noProof/>
        <w:sz w:val="24"/>
        <w:szCs w:val="24"/>
      </w:rPr>
    </w:pPr>
    <w:r w:rsidRPr="00DB0448">
      <w:rPr>
        <w:sz w:val="24"/>
        <w:szCs w:val="24"/>
      </w:rPr>
      <w:t xml:space="preserve">Exhibit N - </w:t>
    </w:r>
    <w:r w:rsidRPr="00DB0448">
      <w:rPr>
        <w:sz w:val="24"/>
        <w:szCs w:val="24"/>
      </w:rPr>
      <w:fldChar w:fldCharType="begin"/>
    </w:r>
    <w:r w:rsidRPr="00DB0448">
      <w:rPr>
        <w:sz w:val="24"/>
        <w:szCs w:val="24"/>
      </w:rPr>
      <w:instrText xml:space="preserve"> PAGE   \* MERGEFORMAT </w:instrText>
    </w:r>
    <w:r w:rsidRPr="00DB0448">
      <w:rPr>
        <w:sz w:val="24"/>
        <w:szCs w:val="24"/>
      </w:rPr>
      <w:fldChar w:fldCharType="separate"/>
    </w:r>
    <w:r w:rsidRPr="00DB0448">
      <w:rPr>
        <w:noProof/>
        <w:sz w:val="24"/>
        <w:szCs w:val="24"/>
      </w:rPr>
      <w:t>2</w:t>
    </w:r>
    <w:r w:rsidRPr="00DB0448">
      <w:rPr>
        <w:noProof/>
        <w:sz w:val="24"/>
        <w:szCs w:val="24"/>
      </w:rPr>
      <w:fldChar w:fldCharType="end"/>
    </w:r>
  </w:p>
  <w:p w14:paraId="003CB0D2" w14:textId="4DEA32C7" w:rsidR="00E04DE1" w:rsidRPr="00F207ED" w:rsidRDefault="00DD3C07" w:rsidP="00F207ED">
    <w:pPr>
      <w:pStyle w:val="Footer"/>
      <w:spacing w:after="0"/>
      <w:jc w:val="left"/>
    </w:pPr>
    <w:r w:rsidRPr="002430C8">
      <w:t>ver.</w:t>
    </w:r>
    <w:r>
      <w:t>09.12</w:t>
    </w:r>
    <w:r w:rsidR="000205D7">
      <w:t>.2022</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D68BB" w14:textId="66445DFB" w:rsidR="00E04DE1" w:rsidRDefault="00E04DE1" w:rsidP="00B65350">
    <w:pPr>
      <w:pStyle w:val="Footer"/>
      <w:widowControl/>
      <w:tabs>
        <w:tab w:val="center" w:pos="4680"/>
      </w:tabs>
      <w:adjustRightInd/>
      <w:spacing w:after="0"/>
      <w:jc w:val="center"/>
      <w:rPr>
        <w:noProof/>
        <w:sz w:val="24"/>
        <w:szCs w:val="24"/>
      </w:rPr>
    </w:pPr>
    <w:r w:rsidRPr="00DB0448">
      <w:rPr>
        <w:sz w:val="24"/>
        <w:szCs w:val="24"/>
      </w:rPr>
      <w:t xml:space="preserve">Exhibit N - </w:t>
    </w:r>
    <w:r w:rsidRPr="00DB0448">
      <w:rPr>
        <w:sz w:val="24"/>
        <w:szCs w:val="24"/>
      </w:rPr>
      <w:fldChar w:fldCharType="begin"/>
    </w:r>
    <w:r w:rsidRPr="00DB0448">
      <w:rPr>
        <w:sz w:val="24"/>
        <w:szCs w:val="24"/>
      </w:rPr>
      <w:instrText xml:space="preserve"> PAGE   \* MERGEFORMAT </w:instrText>
    </w:r>
    <w:r w:rsidRPr="00DB0448">
      <w:rPr>
        <w:sz w:val="24"/>
        <w:szCs w:val="24"/>
      </w:rPr>
      <w:fldChar w:fldCharType="separate"/>
    </w:r>
    <w:r w:rsidRPr="00DB0448">
      <w:rPr>
        <w:noProof/>
        <w:sz w:val="24"/>
        <w:szCs w:val="24"/>
      </w:rPr>
      <w:t>1</w:t>
    </w:r>
    <w:r w:rsidRPr="00DB0448">
      <w:rPr>
        <w:noProof/>
        <w:sz w:val="24"/>
        <w:szCs w:val="24"/>
      </w:rPr>
      <w:fldChar w:fldCharType="end"/>
    </w:r>
  </w:p>
  <w:p w14:paraId="67D64830" w14:textId="457617BC" w:rsidR="00E04DE1" w:rsidRPr="00F207ED" w:rsidRDefault="006959FC" w:rsidP="006959FC">
    <w:pPr>
      <w:pStyle w:val="Footer"/>
      <w:spacing w:after="0"/>
      <w:jc w:val="left"/>
    </w:pPr>
    <w:r w:rsidRPr="006959FC">
      <w:t>ver.7.21.2023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4"/>
        <w:szCs w:val="24"/>
      </w:rPr>
      <w:id w:val="128900320"/>
      <w:docPartObj>
        <w:docPartGallery w:val="Page Numbers (Bottom of Page)"/>
        <w:docPartUnique/>
      </w:docPartObj>
    </w:sdtPr>
    <w:sdtContent>
      <w:p w14:paraId="71EF4983" w14:textId="2D68E43C" w:rsidR="00E04DE1" w:rsidRPr="008F0E0E" w:rsidRDefault="00E04DE1" w:rsidP="007966BE">
        <w:pPr>
          <w:pStyle w:val="Footer"/>
          <w:framePr w:wrap="none" w:vAnchor="text" w:hAnchor="margin" w:xAlign="center" w:y="1"/>
          <w:rPr>
            <w:rStyle w:val="PageNumber"/>
            <w:sz w:val="24"/>
            <w:szCs w:val="24"/>
          </w:rPr>
        </w:pPr>
        <w:r w:rsidRPr="008F0E0E">
          <w:rPr>
            <w:rStyle w:val="PageNumber"/>
            <w:sz w:val="24"/>
            <w:szCs w:val="24"/>
          </w:rPr>
          <w:fldChar w:fldCharType="begin"/>
        </w:r>
        <w:r w:rsidRPr="008F0E0E">
          <w:rPr>
            <w:rStyle w:val="PageNumber"/>
            <w:sz w:val="24"/>
            <w:szCs w:val="24"/>
          </w:rPr>
          <w:instrText xml:space="preserve"> PAGE </w:instrText>
        </w:r>
        <w:r w:rsidRPr="008F0E0E">
          <w:rPr>
            <w:rStyle w:val="PageNumber"/>
            <w:sz w:val="24"/>
            <w:szCs w:val="24"/>
          </w:rPr>
          <w:fldChar w:fldCharType="separate"/>
        </w:r>
        <w:r w:rsidRPr="008F0E0E">
          <w:rPr>
            <w:rStyle w:val="PageNumber"/>
            <w:noProof/>
            <w:sz w:val="24"/>
            <w:szCs w:val="24"/>
          </w:rPr>
          <w:t>i</w:t>
        </w:r>
        <w:r w:rsidRPr="008F0E0E">
          <w:rPr>
            <w:rStyle w:val="PageNumber"/>
            <w:sz w:val="24"/>
            <w:szCs w:val="24"/>
          </w:rPr>
          <w:fldChar w:fldCharType="end"/>
        </w:r>
      </w:p>
    </w:sdtContent>
  </w:sdt>
  <w:sdt>
    <w:sdtPr>
      <w:id w:val="505251408"/>
      <w:docPartObj>
        <w:docPartGallery w:val="Page Numbers (Bottom of Page)"/>
        <w:docPartUnique/>
      </w:docPartObj>
    </w:sdtPr>
    <w:sdtEndPr>
      <w:rPr>
        <w:sz w:val="24"/>
        <w:szCs w:val="24"/>
      </w:rPr>
    </w:sdtEndPr>
    <w:sdtContent>
      <w:p w14:paraId="0B3579BE" w14:textId="77777777" w:rsidR="00E04DE1" w:rsidRDefault="00E04DE1" w:rsidP="002430C8">
        <w:pPr>
          <w:pStyle w:val="Footer"/>
          <w:spacing w:after="0"/>
          <w:jc w:val="center"/>
          <w:rPr>
            <w:noProof/>
            <w:sz w:val="24"/>
            <w:szCs w:val="24"/>
          </w:rPr>
        </w:pPr>
      </w:p>
      <w:p w14:paraId="1D8C2878" w14:textId="42FEA74F" w:rsidR="00E04DE1" w:rsidRPr="002430C8" w:rsidRDefault="009349DF" w:rsidP="009349DF">
        <w:pPr>
          <w:pStyle w:val="Footer"/>
          <w:spacing w:after="0"/>
          <w:jc w:val="left"/>
        </w:pPr>
        <w:r w:rsidRPr="009349DF">
          <w:t>ver.7.21.2023</w:t>
        </w: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EAE72" w14:textId="154FA739" w:rsidR="00E04DE1" w:rsidRPr="00A0254D" w:rsidRDefault="00E04DE1" w:rsidP="00E04DE1">
    <w:pPr>
      <w:pStyle w:val="Footer"/>
      <w:framePr w:wrap="none" w:vAnchor="text" w:hAnchor="margin" w:xAlign="center" w:y="1"/>
      <w:rPr>
        <w:rStyle w:val="PageNumber"/>
        <w:sz w:val="24"/>
        <w:szCs w:val="24"/>
      </w:rPr>
    </w:pPr>
    <w:r w:rsidRPr="00A0254D">
      <w:rPr>
        <w:rStyle w:val="PageNumber"/>
        <w:sz w:val="24"/>
        <w:szCs w:val="24"/>
      </w:rPr>
      <w:t xml:space="preserve">Exhibit </w:t>
    </w:r>
    <w:r w:rsidR="000A0C57">
      <w:rPr>
        <w:rStyle w:val="PageNumber"/>
        <w:sz w:val="24"/>
        <w:szCs w:val="24"/>
      </w:rPr>
      <w:t>O</w:t>
    </w:r>
    <w:r w:rsidRPr="00A0254D">
      <w:rPr>
        <w:rStyle w:val="PageNumber"/>
        <w:sz w:val="24"/>
        <w:szCs w:val="24"/>
      </w:rPr>
      <w:t xml:space="preserve"> - </w:t>
    </w:r>
    <w:sdt>
      <w:sdtPr>
        <w:rPr>
          <w:rStyle w:val="PageNumber"/>
          <w:sz w:val="24"/>
          <w:szCs w:val="24"/>
        </w:rPr>
        <w:id w:val="-1093461847"/>
        <w:docPartObj>
          <w:docPartGallery w:val="Page Numbers (Bottom of Page)"/>
          <w:docPartUnique/>
        </w:docPartObj>
      </w:sdtPr>
      <w:sdtContent>
        <w:r w:rsidRPr="00A0254D">
          <w:rPr>
            <w:rStyle w:val="PageNumber"/>
            <w:sz w:val="24"/>
            <w:szCs w:val="24"/>
          </w:rPr>
          <w:fldChar w:fldCharType="begin"/>
        </w:r>
        <w:r w:rsidRPr="00A0254D">
          <w:rPr>
            <w:rStyle w:val="PageNumber"/>
            <w:sz w:val="24"/>
            <w:szCs w:val="24"/>
          </w:rPr>
          <w:instrText xml:space="preserve"> PAGE </w:instrText>
        </w:r>
        <w:r w:rsidRPr="00A0254D">
          <w:rPr>
            <w:rStyle w:val="PageNumber"/>
            <w:sz w:val="24"/>
            <w:szCs w:val="24"/>
          </w:rPr>
          <w:fldChar w:fldCharType="separate"/>
        </w:r>
        <w:r w:rsidRPr="00A0254D">
          <w:rPr>
            <w:rStyle w:val="PageNumber"/>
            <w:noProof/>
            <w:sz w:val="24"/>
            <w:szCs w:val="24"/>
          </w:rPr>
          <w:t>2</w:t>
        </w:r>
        <w:r w:rsidRPr="00A0254D">
          <w:rPr>
            <w:rStyle w:val="PageNumber"/>
            <w:sz w:val="24"/>
            <w:szCs w:val="24"/>
          </w:rPr>
          <w:fldChar w:fldCharType="end"/>
        </w:r>
      </w:sdtContent>
    </w:sdt>
  </w:p>
  <w:p w14:paraId="3166D979" w14:textId="6DBCC7C6" w:rsidR="00E04DE1" w:rsidRPr="003F10E3" w:rsidRDefault="009349DF" w:rsidP="009349DF">
    <w:pPr>
      <w:pStyle w:val="Footer"/>
      <w:spacing w:after="0"/>
      <w:jc w:val="left"/>
    </w:pPr>
    <w:r w:rsidRPr="009349DF">
      <w:t>ver.7.21.2023</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743E5" w14:textId="16B6072E" w:rsidR="00E04DE1" w:rsidRPr="00A0254D" w:rsidRDefault="00E04DE1" w:rsidP="00A0254D">
    <w:pPr>
      <w:pStyle w:val="Footer"/>
      <w:framePr w:w="2226" w:h="529" w:hRule="exact" w:wrap="none" w:vAnchor="text" w:hAnchor="page" w:x="4948" w:y="-107"/>
      <w:jc w:val="center"/>
      <w:rPr>
        <w:rStyle w:val="PageNumber"/>
        <w:sz w:val="24"/>
        <w:szCs w:val="24"/>
      </w:rPr>
    </w:pPr>
    <w:r w:rsidRPr="00A0254D">
      <w:rPr>
        <w:rStyle w:val="PageNumber"/>
        <w:sz w:val="24"/>
        <w:szCs w:val="24"/>
      </w:rPr>
      <w:t xml:space="preserve">Exhibit </w:t>
    </w:r>
    <w:r w:rsidR="000A0C57">
      <w:rPr>
        <w:rStyle w:val="PageNumber"/>
        <w:sz w:val="24"/>
        <w:szCs w:val="24"/>
      </w:rPr>
      <w:t>O</w:t>
    </w:r>
    <w:r w:rsidRPr="00A0254D">
      <w:rPr>
        <w:rStyle w:val="PageNumber"/>
        <w:sz w:val="24"/>
        <w:szCs w:val="24"/>
      </w:rPr>
      <w:t xml:space="preserve"> - </w:t>
    </w:r>
    <w:sdt>
      <w:sdtPr>
        <w:rPr>
          <w:rStyle w:val="PageNumber"/>
          <w:sz w:val="24"/>
          <w:szCs w:val="24"/>
        </w:rPr>
        <w:id w:val="-1502112279"/>
        <w:docPartObj>
          <w:docPartGallery w:val="Page Numbers (Bottom of Page)"/>
          <w:docPartUnique/>
        </w:docPartObj>
      </w:sdtPr>
      <w:sdtContent>
        <w:r w:rsidRPr="00A0254D">
          <w:rPr>
            <w:rStyle w:val="PageNumber"/>
            <w:sz w:val="24"/>
            <w:szCs w:val="24"/>
          </w:rPr>
          <w:fldChar w:fldCharType="begin"/>
        </w:r>
        <w:r w:rsidRPr="00A0254D">
          <w:rPr>
            <w:rStyle w:val="PageNumber"/>
            <w:sz w:val="24"/>
            <w:szCs w:val="24"/>
          </w:rPr>
          <w:instrText xml:space="preserve"> PAGE </w:instrText>
        </w:r>
        <w:r w:rsidRPr="00A0254D">
          <w:rPr>
            <w:rStyle w:val="PageNumber"/>
            <w:sz w:val="24"/>
            <w:szCs w:val="24"/>
          </w:rPr>
          <w:fldChar w:fldCharType="separate"/>
        </w:r>
        <w:r w:rsidRPr="00A0254D">
          <w:rPr>
            <w:rStyle w:val="PageNumber"/>
            <w:noProof/>
            <w:sz w:val="24"/>
            <w:szCs w:val="24"/>
          </w:rPr>
          <w:t>1</w:t>
        </w:r>
        <w:r w:rsidRPr="00A0254D">
          <w:rPr>
            <w:rStyle w:val="PageNumber"/>
            <w:sz w:val="24"/>
            <w:szCs w:val="24"/>
          </w:rPr>
          <w:fldChar w:fldCharType="end"/>
        </w:r>
      </w:sdtContent>
    </w:sdt>
  </w:p>
  <w:p w14:paraId="3D25B5AD" w14:textId="5650DA3E" w:rsidR="00E04DE1" w:rsidRPr="00F207ED" w:rsidRDefault="006959FC" w:rsidP="006959FC">
    <w:pPr>
      <w:pStyle w:val="Footer"/>
      <w:spacing w:after="0"/>
      <w:jc w:val="left"/>
    </w:pPr>
    <w:r w:rsidRPr="006959FC">
      <w:t>ver.7.21.2023</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6AD4F" w14:textId="68440830" w:rsidR="000A0C57" w:rsidRPr="00A0254D" w:rsidRDefault="000A0C57" w:rsidP="00E04DE1">
    <w:pPr>
      <w:pStyle w:val="Footer"/>
      <w:framePr w:wrap="none" w:vAnchor="text" w:hAnchor="margin" w:xAlign="center" w:y="1"/>
      <w:rPr>
        <w:rStyle w:val="PageNumber"/>
        <w:sz w:val="24"/>
        <w:szCs w:val="24"/>
      </w:rPr>
    </w:pPr>
    <w:r w:rsidRPr="00A0254D">
      <w:rPr>
        <w:rStyle w:val="PageNumber"/>
        <w:sz w:val="24"/>
        <w:szCs w:val="24"/>
      </w:rPr>
      <w:t xml:space="preserve">Exhibit </w:t>
    </w:r>
    <w:r>
      <w:rPr>
        <w:rStyle w:val="PageNumber"/>
        <w:sz w:val="24"/>
        <w:szCs w:val="24"/>
      </w:rPr>
      <w:t>Q</w:t>
    </w:r>
    <w:r w:rsidRPr="00A0254D">
      <w:rPr>
        <w:rStyle w:val="PageNumber"/>
        <w:sz w:val="24"/>
        <w:szCs w:val="24"/>
      </w:rPr>
      <w:t xml:space="preserve"> - </w:t>
    </w:r>
    <w:sdt>
      <w:sdtPr>
        <w:rPr>
          <w:rStyle w:val="PageNumber"/>
          <w:sz w:val="24"/>
          <w:szCs w:val="24"/>
        </w:rPr>
        <w:id w:val="955987292"/>
        <w:docPartObj>
          <w:docPartGallery w:val="Page Numbers (Bottom of Page)"/>
          <w:docPartUnique/>
        </w:docPartObj>
      </w:sdtPr>
      <w:sdtContent>
        <w:r w:rsidRPr="00A0254D">
          <w:rPr>
            <w:rStyle w:val="PageNumber"/>
            <w:sz w:val="24"/>
            <w:szCs w:val="24"/>
          </w:rPr>
          <w:fldChar w:fldCharType="begin"/>
        </w:r>
        <w:r w:rsidRPr="00A0254D">
          <w:rPr>
            <w:rStyle w:val="PageNumber"/>
            <w:sz w:val="24"/>
            <w:szCs w:val="24"/>
          </w:rPr>
          <w:instrText xml:space="preserve"> PAGE </w:instrText>
        </w:r>
        <w:r w:rsidRPr="00A0254D">
          <w:rPr>
            <w:rStyle w:val="PageNumber"/>
            <w:sz w:val="24"/>
            <w:szCs w:val="24"/>
          </w:rPr>
          <w:fldChar w:fldCharType="separate"/>
        </w:r>
        <w:r w:rsidRPr="00A0254D">
          <w:rPr>
            <w:rStyle w:val="PageNumber"/>
            <w:noProof/>
            <w:sz w:val="24"/>
            <w:szCs w:val="24"/>
          </w:rPr>
          <w:t>2</w:t>
        </w:r>
        <w:r w:rsidRPr="00A0254D">
          <w:rPr>
            <w:rStyle w:val="PageNumber"/>
            <w:sz w:val="24"/>
            <w:szCs w:val="24"/>
          </w:rPr>
          <w:fldChar w:fldCharType="end"/>
        </w:r>
      </w:sdtContent>
    </w:sdt>
  </w:p>
  <w:p w14:paraId="34D37E9A" w14:textId="20FD6492" w:rsidR="000A0C57" w:rsidRPr="003F10E3" w:rsidRDefault="009349DF" w:rsidP="009349DF">
    <w:pPr>
      <w:pStyle w:val="Footer"/>
      <w:spacing w:after="0"/>
      <w:jc w:val="left"/>
    </w:pPr>
    <w:r w:rsidRPr="009349DF">
      <w:t>ver.7.21.2023</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252FA" w14:textId="1594D432" w:rsidR="000A0C57" w:rsidRPr="00A0254D" w:rsidRDefault="000A0C57" w:rsidP="00A0254D">
    <w:pPr>
      <w:pStyle w:val="Footer"/>
      <w:framePr w:w="2226" w:h="529" w:hRule="exact" w:wrap="none" w:vAnchor="text" w:hAnchor="page" w:x="4948" w:y="-107"/>
      <w:jc w:val="center"/>
      <w:rPr>
        <w:rStyle w:val="PageNumber"/>
        <w:sz w:val="24"/>
        <w:szCs w:val="24"/>
      </w:rPr>
    </w:pPr>
    <w:r w:rsidRPr="00A0254D">
      <w:rPr>
        <w:rStyle w:val="PageNumber"/>
        <w:sz w:val="24"/>
        <w:szCs w:val="24"/>
      </w:rPr>
      <w:t xml:space="preserve">Exhibit </w:t>
    </w:r>
    <w:r>
      <w:rPr>
        <w:rStyle w:val="PageNumber"/>
        <w:sz w:val="24"/>
        <w:szCs w:val="24"/>
      </w:rPr>
      <w:t>P</w:t>
    </w:r>
    <w:r w:rsidRPr="00A0254D">
      <w:rPr>
        <w:rStyle w:val="PageNumber"/>
        <w:sz w:val="24"/>
        <w:szCs w:val="24"/>
      </w:rPr>
      <w:t xml:space="preserve"> - </w:t>
    </w:r>
    <w:sdt>
      <w:sdtPr>
        <w:rPr>
          <w:rStyle w:val="PageNumber"/>
          <w:sz w:val="24"/>
          <w:szCs w:val="24"/>
        </w:rPr>
        <w:id w:val="868107156"/>
        <w:docPartObj>
          <w:docPartGallery w:val="Page Numbers (Bottom of Page)"/>
          <w:docPartUnique/>
        </w:docPartObj>
      </w:sdtPr>
      <w:sdtContent>
        <w:r w:rsidRPr="00A0254D">
          <w:rPr>
            <w:rStyle w:val="PageNumber"/>
            <w:sz w:val="24"/>
            <w:szCs w:val="24"/>
          </w:rPr>
          <w:fldChar w:fldCharType="begin"/>
        </w:r>
        <w:r w:rsidRPr="00A0254D">
          <w:rPr>
            <w:rStyle w:val="PageNumber"/>
            <w:sz w:val="24"/>
            <w:szCs w:val="24"/>
          </w:rPr>
          <w:instrText xml:space="preserve"> PAGE </w:instrText>
        </w:r>
        <w:r w:rsidRPr="00A0254D">
          <w:rPr>
            <w:rStyle w:val="PageNumber"/>
            <w:sz w:val="24"/>
            <w:szCs w:val="24"/>
          </w:rPr>
          <w:fldChar w:fldCharType="separate"/>
        </w:r>
        <w:r w:rsidRPr="00A0254D">
          <w:rPr>
            <w:rStyle w:val="PageNumber"/>
            <w:noProof/>
            <w:sz w:val="24"/>
            <w:szCs w:val="24"/>
          </w:rPr>
          <w:t>1</w:t>
        </w:r>
        <w:r w:rsidRPr="00A0254D">
          <w:rPr>
            <w:rStyle w:val="PageNumber"/>
            <w:sz w:val="24"/>
            <w:szCs w:val="24"/>
          </w:rPr>
          <w:fldChar w:fldCharType="end"/>
        </w:r>
      </w:sdtContent>
    </w:sdt>
  </w:p>
  <w:p w14:paraId="504643DF" w14:textId="1F238450" w:rsidR="000A0C57" w:rsidRPr="00F207ED" w:rsidRDefault="009349DF" w:rsidP="009349DF">
    <w:pPr>
      <w:pStyle w:val="Footer"/>
      <w:spacing w:after="0"/>
      <w:jc w:val="left"/>
    </w:pPr>
    <w:r w:rsidRPr="009349DF">
      <w:t>ver.7.21.2023</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642EF" w14:textId="25348B76" w:rsidR="000A0C57" w:rsidRPr="00A0254D" w:rsidRDefault="000A0C57" w:rsidP="00A0254D">
    <w:pPr>
      <w:pStyle w:val="Footer"/>
      <w:framePr w:w="2226" w:h="529" w:hRule="exact" w:wrap="none" w:vAnchor="text" w:hAnchor="page" w:x="4948" w:y="-107"/>
      <w:jc w:val="center"/>
      <w:rPr>
        <w:rStyle w:val="PageNumber"/>
        <w:sz w:val="24"/>
        <w:szCs w:val="24"/>
      </w:rPr>
    </w:pPr>
    <w:r w:rsidRPr="00A0254D">
      <w:rPr>
        <w:rStyle w:val="PageNumber"/>
        <w:sz w:val="24"/>
        <w:szCs w:val="24"/>
      </w:rPr>
      <w:t xml:space="preserve">Exhibit </w:t>
    </w:r>
    <w:r>
      <w:rPr>
        <w:rStyle w:val="PageNumber"/>
        <w:sz w:val="24"/>
        <w:szCs w:val="24"/>
      </w:rPr>
      <w:t>Q</w:t>
    </w:r>
    <w:r w:rsidRPr="00A0254D">
      <w:rPr>
        <w:rStyle w:val="PageNumber"/>
        <w:sz w:val="24"/>
        <w:szCs w:val="24"/>
      </w:rPr>
      <w:t xml:space="preserve"> - </w:t>
    </w:r>
    <w:sdt>
      <w:sdtPr>
        <w:rPr>
          <w:rStyle w:val="PageNumber"/>
          <w:sz w:val="24"/>
          <w:szCs w:val="24"/>
        </w:rPr>
        <w:id w:val="-1009369973"/>
        <w:docPartObj>
          <w:docPartGallery w:val="Page Numbers (Bottom of Page)"/>
          <w:docPartUnique/>
        </w:docPartObj>
      </w:sdtPr>
      <w:sdtContent>
        <w:r w:rsidRPr="00A0254D">
          <w:rPr>
            <w:rStyle w:val="PageNumber"/>
            <w:sz w:val="24"/>
            <w:szCs w:val="24"/>
          </w:rPr>
          <w:fldChar w:fldCharType="begin"/>
        </w:r>
        <w:r w:rsidRPr="00A0254D">
          <w:rPr>
            <w:rStyle w:val="PageNumber"/>
            <w:sz w:val="24"/>
            <w:szCs w:val="24"/>
          </w:rPr>
          <w:instrText xml:space="preserve"> PAGE </w:instrText>
        </w:r>
        <w:r w:rsidRPr="00A0254D">
          <w:rPr>
            <w:rStyle w:val="PageNumber"/>
            <w:sz w:val="24"/>
            <w:szCs w:val="24"/>
          </w:rPr>
          <w:fldChar w:fldCharType="separate"/>
        </w:r>
        <w:r w:rsidRPr="00A0254D">
          <w:rPr>
            <w:rStyle w:val="PageNumber"/>
            <w:noProof/>
            <w:sz w:val="24"/>
            <w:szCs w:val="24"/>
          </w:rPr>
          <w:t>1</w:t>
        </w:r>
        <w:r w:rsidRPr="00A0254D">
          <w:rPr>
            <w:rStyle w:val="PageNumber"/>
            <w:sz w:val="24"/>
            <w:szCs w:val="24"/>
          </w:rPr>
          <w:fldChar w:fldCharType="end"/>
        </w:r>
      </w:sdtContent>
    </w:sdt>
  </w:p>
  <w:p w14:paraId="4E128C3C" w14:textId="537BF58C" w:rsidR="000A0C57" w:rsidRPr="00F207ED" w:rsidRDefault="009349DF" w:rsidP="009349DF">
    <w:pPr>
      <w:pStyle w:val="Footer"/>
      <w:spacing w:after="0"/>
      <w:jc w:val="left"/>
    </w:pPr>
    <w:r w:rsidRPr="009349DF">
      <w:t>ver.7.21.2023</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68642" w14:textId="1FF07D89" w:rsidR="00A87731" w:rsidRPr="00A0254D" w:rsidRDefault="00A87731" w:rsidP="00E04DE1">
    <w:pPr>
      <w:pStyle w:val="Footer"/>
      <w:framePr w:wrap="none" w:vAnchor="text" w:hAnchor="margin" w:xAlign="center" w:y="1"/>
      <w:rPr>
        <w:rStyle w:val="PageNumber"/>
        <w:sz w:val="24"/>
        <w:szCs w:val="24"/>
      </w:rPr>
    </w:pPr>
    <w:r w:rsidRPr="00A0254D">
      <w:rPr>
        <w:rStyle w:val="PageNumber"/>
        <w:sz w:val="24"/>
        <w:szCs w:val="24"/>
      </w:rPr>
      <w:t xml:space="preserve">Exhibit </w:t>
    </w:r>
    <w:r>
      <w:rPr>
        <w:rStyle w:val="PageNumber"/>
        <w:sz w:val="24"/>
        <w:szCs w:val="24"/>
      </w:rPr>
      <w:t>R</w:t>
    </w:r>
    <w:r w:rsidRPr="00A0254D">
      <w:rPr>
        <w:rStyle w:val="PageNumber"/>
        <w:sz w:val="24"/>
        <w:szCs w:val="24"/>
      </w:rPr>
      <w:t xml:space="preserve"> - </w:t>
    </w:r>
    <w:sdt>
      <w:sdtPr>
        <w:rPr>
          <w:rStyle w:val="PageNumber"/>
          <w:sz w:val="24"/>
          <w:szCs w:val="24"/>
        </w:rPr>
        <w:id w:val="79962155"/>
        <w:docPartObj>
          <w:docPartGallery w:val="Page Numbers (Bottom of Page)"/>
          <w:docPartUnique/>
        </w:docPartObj>
      </w:sdtPr>
      <w:sdtContent>
        <w:r w:rsidRPr="00A0254D">
          <w:rPr>
            <w:rStyle w:val="PageNumber"/>
            <w:sz w:val="24"/>
            <w:szCs w:val="24"/>
          </w:rPr>
          <w:fldChar w:fldCharType="begin"/>
        </w:r>
        <w:r w:rsidRPr="00A0254D">
          <w:rPr>
            <w:rStyle w:val="PageNumber"/>
            <w:sz w:val="24"/>
            <w:szCs w:val="24"/>
          </w:rPr>
          <w:instrText xml:space="preserve"> PAGE </w:instrText>
        </w:r>
        <w:r w:rsidRPr="00A0254D">
          <w:rPr>
            <w:rStyle w:val="PageNumber"/>
            <w:sz w:val="24"/>
            <w:szCs w:val="24"/>
          </w:rPr>
          <w:fldChar w:fldCharType="separate"/>
        </w:r>
        <w:r w:rsidRPr="00A0254D">
          <w:rPr>
            <w:rStyle w:val="PageNumber"/>
            <w:noProof/>
            <w:sz w:val="24"/>
            <w:szCs w:val="24"/>
          </w:rPr>
          <w:t>2</w:t>
        </w:r>
        <w:r w:rsidRPr="00A0254D">
          <w:rPr>
            <w:rStyle w:val="PageNumber"/>
            <w:sz w:val="24"/>
            <w:szCs w:val="24"/>
          </w:rPr>
          <w:fldChar w:fldCharType="end"/>
        </w:r>
      </w:sdtContent>
    </w:sdt>
  </w:p>
  <w:p w14:paraId="7C497255" w14:textId="759BE0C7" w:rsidR="00A87731" w:rsidRPr="003F10E3" w:rsidRDefault="009349DF" w:rsidP="009349DF">
    <w:pPr>
      <w:pStyle w:val="Footer"/>
      <w:spacing w:after="0"/>
      <w:jc w:val="left"/>
    </w:pPr>
    <w:r w:rsidRPr="009349DF">
      <w:t>ver.7.21.2023</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9188B" w14:textId="1A4ACAB9" w:rsidR="00A87731" w:rsidRPr="00A0254D" w:rsidRDefault="00A87731" w:rsidP="00A0254D">
    <w:pPr>
      <w:pStyle w:val="Footer"/>
      <w:framePr w:w="2226" w:h="529" w:hRule="exact" w:wrap="none" w:vAnchor="text" w:hAnchor="page" w:x="4948" w:y="-107"/>
      <w:jc w:val="center"/>
      <w:rPr>
        <w:rStyle w:val="PageNumber"/>
        <w:sz w:val="24"/>
        <w:szCs w:val="24"/>
      </w:rPr>
    </w:pPr>
    <w:r w:rsidRPr="00A0254D">
      <w:rPr>
        <w:rStyle w:val="PageNumber"/>
        <w:sz w:val="24"/>
        <w:szCs w:val="24"/>
      </w:rPr>
      <w:t xml:space="preserve">Exhibit </w:t>
    </w:r>
    <w:r>
      <w:rPr>
        <w:rStyle w:val="PageNumber"/>
        <w:sz w:val="24"/>
        <w:szCs w:val="24"/>
      </w:rPr>
      <w:t>R</w:t>
    </w:r>
    <w:r w:rsidRPr="00A0254D">
      <w:rPr>
        <w:rStyle w:val="PageNumber"/>
        <w:sz w:val="24"/>
        <w:szCs w:val="24"/>
      </w:rPr>
      <w:t xml:space="preserve"> - </w:t>
    </w:r>
    <w:sdt>
      <w:sdtPr>
        <w:rPr>
          <w:rStyle w:val="PageNumber"/>
          <w:sz w:val="24"/>
          <w:szCs w:val="24"/>
        </w:rPr>
        <w:id w:val="-1224445667"/>
        <w:docPartObj>
          <w:docPartGallery w:val="Page Numbers (Bottom of Page)"/>
          <w:docPartUnique/>
        </w:docPartObj>
      </w:sdtPr>
      <w:sdtContent>
        <w:r w:rsidRPr="00A0254D">
          <w:rPr>
            <w:rStyle w:val="PageNumber"/>
            <w:sz w:val="24"/>
            <w:szCs w:val="24"/>
          </w:rPr>
          <w:fldChar w:fldCharType="begin"/>
        </w:r>
        <w:r w:rsidRPr="00A0254D">
          <w:rPr>
            <w:rStyle w:val="PageNumber"/>
            <w:sz w:val="24"/>
            <w:szCs w:val="24"/>
          </w:rPr>
          <w:instrText xml:space="preserve"> PAGE </w:instrText>
        </w:r>
        <w:r w:rsidRPr="00A0254D">
          <w:rPr>
            <w:rStyle w:val="PageNumber"/>
            <w:sz w:val="24"/>
            <w:szCs w:val="24"/>
          </w:rPr>
          <w:fldChar w:fldCharType="separate"/>
        </w:r>
        <w:r w:rsidRPr="00A0254D">
          <w:rPr>
            <w:rStyle w:val="PageNumber"/>
            <w:noProof/>
            <w:sz w:val="24"/>
            <w:szCs w:val="24"/>
          </w:rPr>
          <w:t>1</w:t>
        </w:r>
        <w:r w:rsidRPr="00A0254D">
          <w:rPr>
            <w:rStyle w:val="PageNumber"/>
            <w:sz w:val="24"/>
            <w:szCs w:val="24"/>
          </w:rPr>
          <w:fldChar w:fldCharType="end"/>
        </w:r>
      </w:sdtContent>
    </w:sdt>
  </w:p>
  <w:p w14:paraId="357F7D6A" w14:textId="66703E5D" w:rsidR="00A87731" w:rsidRPr="00F207ED" w:rsidRDefault="009349DF" w:rsidP="009349DF">
    <w:pPr>
      <w:pStyle w:val="Footer"/>
      <w:spacing w:after="0"/>
      <w:jc w:val="left"/>
    </w:pPr>
    <w:r w:rsidRPr="009349DF">
      <w:t>ver.7.21.2023</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C7A8" w14:textId="3A52E885" w:rsidR="007644BB" w:rsidRPr="007644BB" w:rsidRDefault="007644BB" w:rsidP="003B56A3">
    <w:pPr>
      <w:pStyle w:val="Footer"/>
      <w:framePr w:wrap="none" w:vAnchor="text" w:hAnchor="margin" w:xAlign="center" w:y="1"/>
      <w:rPr>
        <w:rStyle w:val="PageNumber"/>
        <w:sz w:val="24"/>
        <w:szCs w:val="24"/>
      </w:rPr>
    </w:pPr>
    <w:r w:rsidRPr="007644BB">
      <w:rPr>
        <w:rStyle w:val="PageNumber"/>
        <w:sz w:val="24"/>
        <w:szCs w:val="24"/>
      </w:rPr>
      <w:t xml:space="preserve">Exhibit S - </w:t>
    </w:r>
    <w:sdt>
      <w:sdtPr>
        <w:rPr>
          <w:rStyle w:val="PageNumber"/>
          <w:sz w:val="24"/>
          <w:szCs w:val="24"/>
        </w:rPr>
        <w:id w:val="1021433196"/>
        <w:docPartObj>
          <w:docPartGallery w:val="Page Numbers (Bottom of Page)"/>
          <w:docPartUnique/>
        </w:docPartObj>
      </w:sdtPr>
      <w:sdtContent>
        <w:r w:rsidRPr="007644BB">
          <w:rPr>
            <w:rStyle w:val="PageNumber"/>
            <w:sz w:val="24"/>
            <w:szCs w:val="24"/>
          </w:rPr>
          <w:fldChar w:fldCharType="begin"/>
        </w:r>
        <w:r w:rsidRPr="007644BB">
          <w:rPr>
            <w:rStyle w:val="PageNumber"/>
            <w:sz w:val="24"/>
            <w:szCs w:val="24"/>
          </w:rPr>
          <w:instrText xml:space="preserve"> PAGE </w:instrText>
        </w:r>
        <w:r w:rsidRPr="007644BB">
          <w:rPr>
            <w:rStyle w:val="PageNumber"/>
            <w:sz w:val="24"/>
            <w:szCs w:val="24"/>
          </w:rPr>
          <w:fldChar w:fldCharType="separate"/>
        </w:r>
        <w:r w:rsidRPr="007644BB">
          <w:rPr>
            <w:rStyle w:val="PageNumber"/>
            <w:noProof/>
            <w:sz w:val="24"/>
            <w:szCs w:val="24"/>
          </w:rPr>
          <w:t>2</w:t>
        </w:r>
        <w:r w:rsidRPr="007644BB">
          <w:rPr>
            <w:rStyle w:val="PageNumber"/>
            <w:sz w:val="24"/>
            <w:szCs w:val="24"/>
          </w:rPr>
          <w:fldChar w:fldCharType="end"/>
        </w:r>
      </w:sdtContent>
    </w:sdt>
  </w:p>
  <w:p w14:paraId="0EFEFECB" w14:textId="741B645F" w:rsidR="007644BB" w:rsidRPr="003F10E3" w:rsidRDefault="008F313B" w:rsidP="00F207ED">
    <w:pPr>
      <w:pStyle w:val="Footer"/>
      <w:spacing w:after="0"/>
      <w:jc w:val="left"/>
    </w:pPr>
    <w:r w:rsidRPr="002430C8">
      <w:t>ver.</w:t>
    </w:r>
    <w:r>
      <w:t>09.12</w:t>
    </w:r>
    <w:r w:rsidR="000205D7">
      <w:t>.2022</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90B42" w14:textId="0A0A4AFB" w:rsidR="007644BB" w:rsidRPr="007644BB" w:rsidRDefault="00000000" w:rsidP="003B56A3">
    <w:pPr>
      <w:pStyle w:val="Footer"/>
      <w:framePr w:wrap="none" w:vAnchor="text" w:hAnchor="margin" w:xAlign="center" w:y="1"/>
      <w:rPr>
        <w:rStyle w:val="PageNumber"/>
        <w:sz w:val="24"/>
        <w:szCs w:val="24"/>
      </w:rPr>
    </w:pPr>
    <w:sdt>
      <w:sdtPr>
        <w:rPr>
          <w:rStyle w:val="PageNumber"/>
          <w:sz w:val="24"/>
          <w:szCs w:val="24"/>
        </w:rPr>
        <w:id w:val="875273100"/>
        <w:docPartObj>
          <w:docPartGallery w:val="Page Numbers (Bottom of Page)"/>
          <w:docPartUnique/>
        </w:docPartObj>
      </w:sdtPr>
      <w:sdtContent>
        <w:r w:rsidR="007644BB" w:rsidRPr="007644BB">
          <w:rPr>
            <w:rStyle w:val="PageNumber"/>
            <w:sz w:val="24"/>
            <w:szCs w:val="24"/>
          </w:rPr>
          <w:t xml:space="preserve">Exhibit S - </w:t>
        </w:r>
        <w:r w:rsidR="007644BB" w:rsidRPr="007644BB">
          <w:rPr>
            <w:rStyle w:val="PageNumber"/>
            <w:sz w:val="24"/>
            <w:szCs w:val="24"/>
          </w:rPr>
          <w:fldChar w:fldCharType="begin"/>
        </w:r>
        <w:r w:rsidR="007644BB" w:rsidRPr="007644BB">
          <w:rPr>
            <w:rStyle w:val="PageNumber"/>
            <w:sz w:val="24"/>
            <w:szCs w:val="24"/>
          </w:rPr>
          <w:instrText xml:space="preserve"> PAGE </w:instrText>
        </w:r>
        <w:r w:rsidR="007644BB" w:rsidRPr="007644BB">
          <w:rPr>
            <w:rStyle w:val="PageNumber"/>
            <w:sz w:val="24"/>
            <w:szCs w:val="24"/>
          </w:rPr>
          <w:fldChar w:fldCharType="separate"/>
        </w:r>
        <w:r w:rsidR="007644BB" w:rsidRPr="007644BB">
          <w:rPr>
            <w:rStyle w:val="PageNumber"/>
            <w:noProof/>
            <w:sz w:val="24"/>
            <w:szCs w:val="24"/>
          </w:rPr>
          <w:t>1</w:t>
        </w:r>
        <w:r w:rsidR="007644BB" w:rsidRPr="007644BB">
          <w:rPr>
            <w:rStyle w:val="PageNumber"/>
            <w:sz w:val="24"/>
            <w:szCs w:val="24"/>
          </w:rPr>
          <w:fldChar w:fldCharType="end"/>
        </w:r>
      </w:sdtContent>
    </w:sdt>
  </w:p>
  <w:p w14:paraId="6854A18D" w14:textId="518AC8D6" w:rsidR="007644BB" w:rsidRDefault="007644BB" w:rsidP="00150D6A">
    <w:pPr>
      <w:pStyle w:val="Footer"/>
      <w:widowControl/>
      <w:tabs>
        <w:tab w:val="center" w:pos="4680"/>
      </w:tabs>
      <w:adjustRightInd/>
      <w:spacing w:after="0"/>
      <w:jc w:val="center"/>
      <w:rPr>
        <w:sz w:val="24"/>
        <w:szCs w:val="24"/>
      </w:rPr>
    </w:pPr>
  </w:p>
  <w:p w14:paraId="11C694B0" w14:textId="4147646C" w:rsidR="007644BB" w:rsidRPr="00F207ED" w:rsidRDefault="009349DF" w:rsidP="009349DF">
    <w:pPr>
      <w:pStyle w:val="Footer"/>
      <w:spacing w:after="0"/>
      <w:jc w:val="left"/>
    </w:pPr>
    <w:r w:rsidRPr="009349DF">
      <w:t>ver.7.21.2023</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FD97" w14:textId="18809804" w:rsidR="004044F3" w:rsidRPr="007644BB" w:rsidRDefault="00000000" w:rsidP="003B56A3">
    <w:pPr>
      <w:pStyle w:val="Footer"/>
      <w:framePr w:wrap="none" w:vAnchor="text" w:hAnchor="margin" w:xAlign="center" w:y="1"/>
      <w:rPr>
        <w:rStyle w:val="PageNumber"/>
        <w:sz w:val="24"/>
        <w:szCs w:val="24"/>
      </w:rPr>
    </w:pPr>
    <w:sdt>
      <w:sdtPr>
        <w:rPr>
          <w:rStyle w:val="PageNumber"/>
          <w:sz w:val="24"/>
          <w:szCs w:val="24"/>
        </w:rPr>
        <w:id w:val="203527138"/>
        <w:docPartObj>
          <w:docPartGallery w:val="Page Numbers (Bottom of Page)"/>
          <w:docPartUnique/>
        </w:docPartObj>
      </w:sdtPr>
      <w:sdtContent>
        <w:r w:rsidR="004044F3" w:rsidRPr="007644BB">
          <w:rPr>
            <w:rStyle w:val="PageNumber"/>
            <w:sz w:val="24"/>
            <w:szCs w:val="24"/>
          </w:rPr>
          <w:t xml:space="preserve">Exhibit </w:t>
        </w:r>
        <w:r w:rsidR="004044F3">
          <w:rPr>
            <w:rStyle w:val="PageNumber"/>
            <w:sz w:val="24"/>
            <w:szCs w:val="24"/>
          </w:rPr>
          <w:t>T</w:t>
        </w:r>
        <w:r w:rsidR="004044F3" w:rsidRPr="007644BB">
          <w:rPr>
            <w:rStyle w:val="PageNumber"/>
            <w:sz w:val="24"/>
            <w:szCs w:val="24"/>
          </w:rPr>
          <w:t xml:space="preserve"> - </w:t>
        </w:r>
        <w:r w:rsidR="004044F3" w:rsidRPr="007644BB">
          <w:rPr>
            <w:rStyle w:val="PageNumber"/>
            <w:sz w:val="24"/>
            <w:szCs w:val="24"/>
          </w:rPr>
          <w:fldChar w:fldCharType="begin"/>
        </w:r>
        <w:r w:rsidR="004044F3" w:rsidRPr="007644BB">
          <w:rPr>
            <w:rStyle w:val="PageNumber"/>
            <w:sz w:val="24"/>
            <w:szCs w:val="24"/>
          </w:rPr>
          <w:instrText xml:space="preserve"> PAGE </w:instrText>
        </w:r>
        <w:r w:rsidR="004044F3" w:rsidRPr="007644BB">
          <w:rPr>
            <w:rStyle w:val="PageNumber"/>
            <w:sz w:val="24"/>
            <w:szCs w:val="24"/>
          </w:rPr>
          <w:fldChar w:fldCharType="separate"/>
        </w:r>
        <w:r w:rsidR="004044F3" w:rsidRPr="007644BB">
          <w:rPr>
            <w:rStyle w:val="PageNumber"/>
            <w:noProof/>
            <w:sz w:val="24"/>
            <w:szCs w:val="24"/>
          </w:rPr>
          <w:t>1</w:t>
        </w:r>
        <w:r w:rsidR="004044F3" w:rsidRPr="007644BB">
          <w:rPr>
            <w:rStyle w:val="PageNumber"/>
            <w:sz w:val="24"/>
            <w:szCs w:val="24"/>
          </w:rPr>
          <w:fldChar w:fldCharType="end"/>
        </w:r>
      </w:sdtContent>
    </w:sdt>
  </w:p>
  <w:p w14:paraId="0E39675F" w14:textId="77777777" w:rsidR="004044F3" w:rsidRDefault="004044F3" w:rsidP="00150D6A">
    <w:pPr>
      <w:pStyle w:val="Footer"/>
      <w:widowControl/>
      <w:tabs>
        <w:tab w:val="center" w:pos="4680"/>
      </w:tabs>
      <w:adjustRightInd/>
      <w:spacing w:after="0"/>
      <w:jc w:val="center"/>
      <w:rPr>
        <w:sz w:val="24"/>
        <w:szCs w:val="24"/>
      </w:rPr>
    </w:pPr>
  </w:p>
  <w:p w14:paraId="4B3F4F00" w14:textId="3C919FCF" w:rsidR="004044F3" w:rsidRPr="00F207ED" w:rsidRDefault="009349DF" w:rsidP="009349DF">
    <w:pPr>
      <w:pStyle w:val="Footer"/>
      <w:spacing w:after="0"/>
      <w:jc w:val="left"/>
    </w:pPr>
    <w:r w:rsidRPr="009349DF">
      <w:t>ver.7.21.2023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4"/>
        <w:szCs w:val="24"/>
      </w:rPr>
      <w:id w:val="-746956985"/>
      <w:docPartObj>
        <w:docPartGallery w:val="Page Numbers (Bottom of Page)"/>
        <w:docPartUnique/>
      </w:docPartObj>
    </w:sdtPr>
    <w:sdtContent>
      <w:p w14:paraId="18AD3C42" w14:textId="23C93178" w:rsidR="00E04DE1" w:rsidRPr="008F0E0E" w:rsidRDefault="00E04DE1" w:rsidP="007966BE">
        <w:pPr>
          <w:pStyle w:val="Footer"/>
          <w:framePr w:wrap="none" w:vAnchor="text" w:hAnchor="margin" w:xAlign="center" w:y="1"/>
          <w:rPr>
            <w:rStyle w:val="PageNumber"/>
            <w:sz w:val="24"/>
            <w:szCs w:val="24"/>
          </w:rPr>
        </w:pPr>
        <w:r w:rsidRPr="008F0E0E">
          <w:rPr>
            <w:rStyle w:val="PageNumber"/>
            <w:sz w:val="24"/>
            <w:szCs w:val="24"/>
          </w:rPr>
          <w:fldChar w:fldCharType="begin"/>
        </w:r>
        <w:r w:rsidRPr="008F0E0E">
          <w:rPr>
            <w:rStyle w:val="PageNumber"/>
            <w:sz w:val="24"/>
            <w:szCs w:val="24"/>
          </w:rPr>
          <w:instrText xml:space="preserve"> PAGE </w:instrText>
        </w:r>
        <w:r w:rsidRPr="008F0E0E">
          <w:rPr>
            <w:rStyle w:val="PageNumber"/>
            <w:sz w:val="24"/>
            <w:szCs w:val="24"/>
          </w:rPr>
          <w:fldChar w:fldCharType="separate"/>
        </w:r>
        <w:r w:rsidRPr="008F0E0E">
          <w:rPr>
            <w:rStyle w:val="PageNumber"/>
            <w:noProof/>
            <w:sz w:val="24"/>
            <w:szCs w:val="24"/>
          </w:rPr>
          <w:t>i</w:t>
        </w:r>
        <w:r w:rsidRPr="008F0E0E">
          <w:rPr>
            <w:rStyle w:val="PageNumber"/>
            <w:sz w:val="24"/>
            <w:szCs w:val="24"/>
          </w:rPr>
          <w:fldChar w:fldCharType="end"/>
        </w:r>
      </w:p>
    </w:sdtContent>
  </w:sdt>
  <w:sdt>
    <w:sdtPr>
      <w:id w:val="321163076"/>
      <w:docPartObj>
        <w:docPartGallery w:val="Page Numbers (Bottom of Page)"/>
        <w:docPartUnique/>
      </w:docPartObj>
    </w:sdtPr>
    <w:sdtContent>
      <w:p w14:paraId="37E8335E" w14:textId="77777777" w:rsidR="00E04DE1" w:rsidRDefault="00E04DE1" w:rsidP="002430C8">
        <w:pPr>
          <w:pStyle w:val="Footer"/>
          <w:spacing w:after="0"/>
          <w:jc w:val="center"/>
          <w:rPr>
            <w:noProof/>
            <w:sz w:val="24"/>
            <w:szCs w:val="24"/>
          </w:rPr>
        </w:pPr>
      </w:p>
      <w:p w14:paraId="62076348" w14:textId="51068747" w:rsidR="00E04DE1" w:rsidRDefault="00E04DE1" w:rsidP="002430C8">
        <w:pPr>
          <w:pStyle w:val="Footer"/>
          <w:spacing w:after="0"/>
          <w:jc w:val="left"/>
        </w:pPr>
        <w:r w:rsidRPr="002430C8">
          <w:t>ver.</w:t>
        </w:r>
        <w:r>
          <w:t>9</w:t>
        </w:r>
        <w:r w:rsidRPr="002430C8">
          <w:t>.</w:t>
        </w:r>
        <w:r>
          <w:t>4</w:t>
        </w:r>
        <w:r w:rsidRPr="002430C8">
          <w:t>.20</w:t>
        </w:r>
        <w:r>
          <w:t>20</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061E7" w14:textId="0CDE70DA" w:rsidR="00E04DE1" w:rsidRDefault="00E04DE1" w:rsidP="00150D6A">
    <w:pPr>
      <w:pStyle w:val="Footer"/>
      <w:tabs>
        <w:tab w:val="center" w:pos="4680"/>
      </w:tabs>
      <w:spacing w:after="0"/>
      <w:jc w:val="left"/>
      <w:rPr>
        <w:sz w:val="22"/>
      </w:rPr>
    </w:pPr>
    <w:r>
      <w:tab/>
    </w:r>
    <w:r w:rsidRPr="00150D6A">
      <w:rPr>
        <w:sz w:val="22"/>
      </w:rPr>
      <w:fldChar w:fldCharType="begin"/>
    </w:r>
    <w:r w:rsidRPr="007C1197">
      <w:rPr>
        <w:sz w:val="22"/>
        <w:szCs w:val="22"/>
      </w:rPr>
      <w:instrText xml:space="preserve"> PAGE   \* MERGEFORMAT </w:instrText>
    </w:r>
    <w:r w:rsidRPr="00150D6A">
      <w:rPr>
        <w:sz w:val="22"/>
      </w:rPr>
      <w:fldChar w:fldCharType="separate"/>
    </w:r>
    <w:r>
      <w:rPr>
        <w:noProof/>
        <w:sz w:val="22"/>
        <w:szCs w:val="22"/>
      </w:rPr>
      <w:t>27</w:t>
    </w:r>
    <w:r w:rsidRPr="00150D6A">
      <w:rPr>
        <w:sz w:val="22"/>
      </w:rPr>
      <w:fldChar w:fldCharType="end"/>
    </w:r>
  </w:p>
  <w:p w14:paraId="4C9C20BA" w14:textId="52DF962B" w:rsidR="00E04DE1" w:rsidRPr="00F207ED" w:rsidRDefault="009349DF" w:rsidP="009349DF">
    <w:pPr>
      <w:pStyle w:val="Footer"/>
      <w:spacing w:after="0"/>
      <w:jc w:val="left"/>
    </w:pPr>
    <w:r w:rsidRPr="009349DF">
      <w:t>ver.7.21.2023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22CE4" w14:textId="158851D4" w:rsidR="00E04DE1" w:rsidRDefault="00E04DE1" w:rsidP="00150D6A">
    <w:pPr>
      <w:pStyle w:val="Footer"/>
      <w:tabs>
        <w:tab w:val="center" w:pos="4680"/>
      </w:tabs>
      <w:spacing w:after="0"/>
      <w:jc w:val="left"/>
      <w:rPr>
        <w:sz w:val="24"/>
        <w:szCs w:val="24"/>
      </w:rPr>
    </w:pPr>
    <w:r>
      <w:tab/>
    </w:r>
    <w:r w:rsidRPr="00422F58">
      <w:rPr>
        <w:sz w:val="24"/>
        <w:szCs w:val="24"/>
      </w:rPr>
      <w:fldChar w:fldCharType="begin"/>
    </w:r>
    <w:r w:rsidRPr="00422F58">
      <w:rPr>
        <w:sz w:val="24"/>
        <w:szCs w:val="24"/>
      </w:rPr>
      <w:instrText>PAGE   \* MERGEFORMAT</w:instrText>
    </w:r>
    <w:r w:rsidRPr="00422F58">
      <w:rPr>
        <w:sz w:val="24"/>
        <w:szCs w:val="24"/>
      </w:rPr>
      <w:fldChar w:fldCharType="separate"/>
    </w:r>
    <w:r w:rsidRPr="00422F58">
      <w:rPr>
        <w:noProof/>
        <w:sz w:val="24"/>
        <w:szCs w:val="24"/>
      </w:rPr>
      <w:t>1</w:t>
    </w:r>
    <w:r w:rsidRPr="00422F58">
      <w:rPr>
        <w:sz w:val="24"/>
        <w:szCs w:val="24"/>
      </w:rPr>
      <w:fldChar w:fldCharType="end"/>
    </w:r>
  </w:p>
  <w:p w14:paraId="29B7FAD9" w14:textId="4EF2A1AB" w:rsidR="00E04DE1" w:rsidRPr="00F207ED" w:rsidRDefault="009349DF" w:rsidP="00F207ED">
    <w:pPr>
      <w:pStyle w:val="Footer"/>
      <w:spacing w:after="0"/>
      <w:jc w:val="left"/>
    </w:pPr>
    <w:r w:rsidRPr="009349DF">
      <w:t>ver.7.21.2023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CD7B" w14:textId="016D6A90" w:rsidR="00E04DE1" w:rsidRPr="008904EF" w:rsidRDefault="00E04DE1" w:rsidP="00150D6A">
    <w:pPr>
      <w:pStyle w:val="Footer"/>
      <w:tabs>
        <w:tab w:val="center" w:pos="4680"/>
      </w:tabs>
      <w:spacing w:after="0" w:line="200" w:lineRule="exact"/>
      <w:jc w:val="left"/>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FB385" w14:textId="01877AE2" w:rsidR="00E04DE1" w:rsidRDefault="00E04DE1" w:rsidP="007C1197">
    <w:pPr>
      <w:pStyle w:val="Footer"/>
      <w:widowControl/>
      <w:tabs>
        <w:tab w:val="center" w:pos="4680"/>
      </w:tabs>
      <w:adjustRightInd/>
      <w:spacing w:after="0" w:line="200" w:lineRule="exact"/>
      <w:jc w:val="left"/>
      <w:rPr>
        <w:sz w:val="24"/>
        <w:szCs w:val="24"/>
      </w:rPr>
    </w:pPr>
  </w:p>
  <w:p w14:paraId="0F16B8C1" w14:textId="078AB0E3" w:rsidR="00E04DE1" w:rsidRPr="00F207ED" w:rsidRDefault="006959FC" w:rsidP="006959FC">
    <w:pPr>
      <w:pStyle w:val="Footer"/>
      <w:spacing w:after="0"/>
      <w:jc w:val="left"/>
    </w:pPr>
    <w:r w:rsidRPr="006959FC">
      <w:t>ver.7.21.2023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88C49" w14:textId="77777777" w:rsidR="00063DA6" w:rsidRDefault="00063DA6">
      <w:pPr>
        <w:spacing w:after="0"/>
      </w:pPr>
      <w:r>
        <w:separator/>
      </w:r>
    </w:p>
  </w:footnote>
  <w:footnote w:type="continuationSeparator" w:id="0">
    <w:p w14:paraId="4BC3F276" w14:textId="77777777" w:rsidR="00063DA6" w:rsidRDefault="00063DA6">
      <w:pPr>
        <w:spacing w:after="0"/>
      </w:pPr>
      <w:r>
        <w:continuationSeparator/>
      </w:r>
    </w:p>
  </w:footnote>
  <w:footnote w:type="continuationNotice" w:id="1">
    <w:p w14:paraId="33092EE2" w14:textId="77777777" w:rsidR="00063DA6" w:rsidRDefault="00063DA6">
      <w:pPr>
        <w:spacing w:after="0"/>
      </w:pPr>
    </w:p>
  </w:footnote>
  <w:footnote w:id="2">
    <w:p w14:paraId="585BD040" w14:textId="6FC7AC2C" w:rsidR="00E04DE1" w:rsidRDefault="00E04DE1" w:rsidP="009B23A7">
      <w:pPr>
        <w:pStyle w:val="FootnoteText"/>
      </w:pPr>
      <w:r>
        <w:rPr>
          <w:rStyle w:val="FootnoteReference"/>
        </w:rPr>
        <w:footnoteRef/>
      </w:r>
      <w:r>
        <w:t xml:space="preserve"> Note – A Facility using solar photovoltaics is required to include battery storage meeting the requirements of a Storage Facility, as defined herein.   </w:t>
      </w:r>
    </w:p>
  </w:footnote>
  <w:footnote w:id="3">
    <w:p w14:paraId="4EA89687" w14:textId="7A4B7014" w:rsidR="00E04DE1" w:rsidRDefault="00E04DE1" w:rsidP="009B23A7">
      <w:pPr>
        <w:pStyle w:val="FootnoteText"/>
      </w:pPr>
      <w:r>
        <w:rPr>
          <w:rStyle w:val="FootnoteReference"/>
        </w:rPr>
        <w:footnoteRef/>
      </w:r>
      <w:r>
        <w:t xml:space="preserve"> Applicable if the Facility includes a Storage Facility.</w:t>
      </w:r>
    </w:p>
  </w:footnote>
  <w:footnote w:id="4">
    <w:p w14:paraId="79F0C36C" w14:textId="77777777" w:rsidR="008062E3" w:rsidRDefault="008062E3" w:rsidP="008062E3">
      <w:pPr>
        <w:pStyle w:val="FootnoteText"/>
      </w:pPr>
      <w:r>
        <w:rPr>
          <w:rStyle w:val="FootnoteReference"/>
        </w:rPr>
        <w:footnoteRef/>
      </w:r>
      <w:r>
        <w:t xml:space="preserve"> Applicable if the Facility includes a Storage Facility.</w:t>
      </w:r>
    </w:p>
  </w:footnote>
  <w:footnote w:id="5">
    <w:p w14:paraId="17C74410" w14:textId="77777777" w:rsidR="008062E3" w:rsidRDefault="008062E3" w:rsidP="008062E3">
      <w:pPr>
        <w:pStyle w:val="FootnoteText"/>
      </w:pPr>
      <w:r>
        <w:rPr>
          <w:rStyle w:val="FootnoteReference"/>
        </w:rPr>
        <w:footnoteRef/>
      </w:r>
      <w:r>
        <w:t xml:space="preserve"> Applicable if the Facility includes a Storage Facility.</w:t>
      </w:r>
    </w:p>
  </w:footnote>
  <w:footnote w:id="6">
    <w:p w14:paraId="20B04B72" w14:textId="4E62BBDD" w:rsidR="00E04DE1" w:rsidRDefault="00E04DE1" w:rsidP="009B23A7">
      <w:pPr>
        <w:pStyle w:val="FootnoteText"/>
      </w:pPr>
      <w:r>
        <w:rPr>
          <w:rStyle w:val="FootnoteReference"/>
        </w:rPr>
        <w:footnoteRef/>
      </w:r>
      <w:r>
        <w:t xml:space="preserve"> Applicable if the Facility includes a Storage Facility.</w:t>
      </w:r>
    </w:p>
  </w:footnote>
  <w:footnote w:id="7">
    <w:p w14:paraId="12F50268" w14:textId="44EBA87C" w:rsidR="00E04DE1" w:rsidRDefault="00E04DE1" w:rsidP="009B23A7">
      <w:pPr>
        <w:pStyle w:val="FootnoteText"/>
      </w:pPr>
      <w:r>
        <w:rPr>
          <w:rStyle w:val="FootnoteReference"/>
        </w:rPr>
        <w:footnoteRef/>
      </w:r>
      <w:r>
        <w:t xml:space="preserve"> Applicable if the Facility includes a Storage Facility.</w:t>
      </w:r>
    </w:p>
  </w:footnote>
  <w:footnote w:id="8">
    <w:p w14:paraId="77061538" w14:textId="77777777" w:rsidR="00845CBE" w:rsidRDefault="00845CBE" w:rsidP="00845CBE">
      <w:pPr>
        <w:pStyle w:val="FootnoteText"/>
      </w:pPr>
      <w:r>
        <w:rPr>
          <w:rStyle w:val="FootnoteReference"/>
        </w:rPr>
        <w:footnoteRef/>
      </w:r>
      <w:r>
        <w:t xml:space="preserve"> Applicable if the Facility includes a Storage Facility.</w:t>
      </w:r>
    </w:p>
  </w:footnote>
  <w:footnote w:id="9">
    <w:p w14:paraId="058DD5F1" w14:textId="77777777" w:rsidR="00207767" w:rsidRDefault="00207767" w:rsidP="00207767">
      <w:pPr>
        <w:pStyle w:val="FootnoteText"/>
      </w:pPr>
      <w:r>
        <w:rPr>
          <w:rStyle w:val="FootnoteReference"/>
        </w:rPr>
        <w:footnoteRef/>
      </w:r>
      <w:r>
        <w:t xml:space="preserve"> Applicable if the Facility includes a Storage Facility.</w:t>
      </w:r>
    </w:p>
  </w:footnote>
  <w:footnote w:id="10">
    <w:p w14:paraId="445E1EB6" w14:textId="77777777" w:rsidR="00845CBE" w:rsidRDefault="00845CBE" w:rsidP="00845CBE">
      <w:pPr>
        <w:pStyle w:val="FootnoteText"/>
      </w:pPr>
      <w:r>
        <w:rPr>
          <w:rStyle w:val="FootnoteReference"/>
        </w:rPr>
        <w:footnoteRef/>
      </w:r>
      <w:r>
        <w:t xml:space="preserve"> Applicable if the Facility includes a Storage Facility.</w:t>
      </w:r>
    </w:p>
  </w:footnote>
  <w:footnote w:id="11">
    <w:p w14:paraId="0AAB9995" w14:textId="27BAB89E" w:rsidR="00E04DE1" w:rsidRDefault="00E04DE1" w:rsidP="009B23A7">
      <w:pPr>
        <w:pStyle w:val="FootnoteText"/>
      </w:pPr>
      <w:r>
        <w:rPr>
          <w:rStyle w:val="FootnoteReference"/>
        </w:rPr>
        <w:footnoteRef/>
      </w:r>
      <w:r>
        <w:t xml:space="preserve"> Applicable if the Facility includes a Storage Facility.</w:t>
      </w:r>
    </w:p>
  </w:footnote>
  <w:footnote w:id="12">
    <w:p w14:paraId="742FAE96" w14:textId="32372E1E" w:rsidR="00E04DE1" w:rsidRDefault="00E04DE1" w:rsidP="009B23A7">
      <w:pPr>
        <w:pStyle w:val="FootnoteText"/>
      </w:pPr>
      <w:r>
        <w:rPr>
          <w:rStyle w:val="FootnoteReference"/>
        </w:rPr>
        <w:footnoteRef/>
      </w:r>
      <w:r>
        <w:t xml:space="preserve"> Applicable if the Facility includes a Storage Facility.</w:t>
      </w:r>
    </w:p>
  </w:footnote>
  <w:footnote w:id="13">
    <w:p w14:paraId="2BCE3D3D" w14:textId="7B79AC40" w:rsidR="00E04DE1" w:rsidRDefault="00E04DE1" w:rsidP="009B23A7">
      <w:pPr>
        <w:pStyle w:val="FootnoteText"/>
      </w:pPr>
      <w:r>
        <w:rPr>
          <w:rStyle w:val="FootnoteReference"/>
        </w:rPr>
        <w:footnoteRef/>
      </w:r>
      <w:r>
        <w:t xml:space="preserve"> Applicable if the Facility includes a Storage Facility.</w:t>
      </w:r>
    </w:p>
  </w:footnote>
  <w:footnote w:id="14">
    <w:p w14:paraId="221004C2" w14:textId="641C3F19" w:rsidR="00E04DE1" w:rsidRDefault="00E04DE1" w:rsidP="009B23A7">
      <w:pPr>
        <w:pStyle w:val="FootnoteText"/>
      </w:pPr>
      <w:r>
        <w:rPr>
          <w:rStyle w:val="FootnoteReference"/>
        </w:rPr>
        <w:footnoteRef/>
      </w:r>
      <w:r>
        <w:t xml:space="preserve"> Applicable if the Facility includes a Storage Facility.</w:t>
      </w:r>
    </w:p>
  </w:footnote>
  <w:footnote w:id="15">
    <w:p w14:paraId="2F990385" w14:textId="5DE4EDFB" w:rsidR="00E04DE1" w:rsidRDefault="00E04DE1" w:rsidP="009B23A7">
      <w:pPr>
        <w:pStyle w:val="FootnoteText"/>
      </w:pPr>
      <w:r>
        <w:rPr>
          <w:rStyle w:val="FootnoteReference"/>
        </w:rPr>
        <w:footnoteRef/>
      </w:r>
      <w:r>
        <w:t xml:space="preserve"> Applicable if the Facility includes a Storage Facility.</w:t>
      </w:r>
    </w:p>
  </w:footnote>
  <w:footnote w:id="16">
    <w:p w14:paraId="19D271AE" w14:textId="0AC0D0F7" w:rsidR="00E04DE1" w:rsidRDefault="00E04DE1" w:rsidP="009B23A7">
      <w:pPr>
        <w:pStyle w:val="FootnoteText"/>
      </w:pPr>
      <w:r>
        <w:rPr>
          <w:rStyle w:val="FootnoteReference"/>
        </w:rPr>
        <w:footnoteRef/>
      </w:r>
      <w:r>
        <w:t xml:space="preserve"> Applicable if the Facility includes a Storage Facility.</w:t>
      </w:r>
    </w:p>
  </w:footnote>
  <w:footnote w:id="17">
    <w:p w14:paraId="46059A48" w14:textId="581C2F9B" w:rsidR="00E04DE1" w:rsidRDefault="00E04DE1" w:rsidP="009655B9">
      <w:pPr>
        <w:pStyle w:val="FootnoteText"/>
      </w:pPr>
      <w:r>
        <w:rPr>
          <w:rStyle w:val="FootnoteReference"/>
        </w:rPr>
        <w:footnoteRef/>
      </w:r>
      <w:r>
        <w:t xml:space="preserve"> Applicable if the Facility includes a Storage Facility.</w:t>
      </w:r>
    </w:p>
  </w:footnote>
  <w:footnote w:id="18">
    <w:p w14:paraId="5F8171B7" w14:textId="77777777" w:rsidR="007240A5" w:rsidRDefault="007240A5" w:rsidP="007240A5">
      <w:pPr>
        <w:pStyle w:val="FootnoteText"/>
      </w:pPr>
      <w:r>
        <w:rPr>
          <w:rStyle w:val="FootnoteReference"/>
        </w:rPr>
        <w:footnoteRef/>
      </w:r>
      <w:r>
        <w:t xml:space="preserve"> Applicable if the Facility includes a Storage Facility.</w:t>
      </w:r>
    </w:p>
  </w:footnote>
  <w:footnote w:id="19">
    <w:p w14:paraId="6DDFF214" w14:textId="03250B35" w:rsidR="00A000CD" w:rsidRDefault="00A000CD">
      <w:pPr>
        <w:pStyle w:val="FootnoteText"/>
      </w:pPr>
      <w:r>
        <w:rPr>
          <w:rStyle w:val="FootnoteReference"/>
        </w:rPr>
        <w:footnoteRef/>
      </w:r>
      <w:r>
        <w:t xml:space="preserve"> Applicable if the Facility includes a Storage Facility.</w:t>
      </w:r>
    </w:p>
  </w:footnote>
  <w:footnote w:id="20">
    <w:p w14:paraId="0043F6A0" w14:textId="622FF4FF" w:rsidR="00E04DE1" w:rsidRDefault="00E04DE1" w:rsidP="00D631D2">
      <w:pPr>
        <w:pStyle w:val="FootnoteText"/>
      </w:pPr>
      <w:r>
        <w:rPr>
          <w:rStyle w:val="FootnoteReference"/>
        </w:rPr>
        <w:footnoteRef/>
      </w:r>
      <w:r>
        <w:t xml:space="preserve"> Applicable if the Facility includes a Storage Facility.</w:t>
      </w:r>
    </w:p>
  </w:footnote>
  <w:footnote w:id="21">
    <w:p w14:paraId="2EBAC20C" w14:textId="77777777" w:rsidR="00A87E58" w:rsidRDefault="00A87E58" w:rsidP="00A87E58">
      <w:pPr>
        <w:pStyle w:val="FootnoteText"/>
      </w:pPr>
      <w:r>
        <w:rPr>
          <w:rStyle w:val="FootnoteReference"/>
        </w:rPr>
        <w:footnoteRef/>
      </w:r>
      <w:r>
        <w:t xml:space="preserve"> Applicable if the Facility includes a Storage Facility.</w:t>
      </w:r>
    </w:p>
  </w:footnote>
  <w:footnote w:id="22">
    <w:p w14:paraId="7D2E73A3" w14:textId="2096674A" w:rsidR="00E04DE1" w:rsidRDefault="00E04DE1" w:rsidP="003F33E2">
      <w:pPr>
        <w:pStyle w:val="FootnoteText"/>
      </w:pPr>
      <w:r>
        <w:rPr>
          <w:rStyle w:val="FootnoteReference"/>
        </w:rPr>
        <w:footnoteRef/>
      </w:r>
      <w:r>
        <w:t xml:space="preserve"> Applicable if the Facility includes a Storage Facility.</w:t>
      </w:r>
    </w:p>
  </w:footnote>
  <w:footnote w:id="23">
    <w:p w14:paraId="5AAE2F26" w14:textId="77777777" w:rsidR="00E04DE1" w:rsidRDefault="00E04DE1" w:rsidP="00EF673E">
      <w:pPr>
        <w:pStyle w:val="FootnoteText"/>
      </w:pPr>
      <w:r>
        <w:rPr>
          <w:rStyle w:val="FootnoteReference"/>
        </w:rPr>
        <w:footnoteRef/>
      </w:r>
      <w:r>
        <w:t xml:space="preserve"> Applicable if the Facility includes a Storage Facility.</w:t>
      </w:r>
    </w:p>
  </w:footnote>
  <w:footnote w:id="24">
    <w:p w14:paraId="545E8005" w14:textId="77777777" w:rsidR="00E04DE1" w:rsidRDefault="00E04DE1" w:rsidP="00EF673E">
      <w:pPr>
        <w:pStyle w:val="FootnoteText"/>
      </w:pPr>
      <w:r>
        <w:rPr>
          <w:rStyle w:val="FootnoteReference"/>
        </w:rPr>
        <w:footnoteRef/>
      </w:r>
      <w:r>
        <w:t xml:space="preserve"> Applicable if the Facility includes a Storage Facility.</w:t>
      </w:r>
    </w:p>
  </w:footnote>
  <w:footnote w:id="25">
    <w:p w14:paraId="1901603C" w14:textId="77777777" w:rsidR="00E04DE1" w:rsidRDefault="00E04DE1" w:rsidP="00EF673E">
      <w:pPr>
        <w:pStyle w:val="FootnoteText"/>
      </w:pPr>
      <w:r>
        <w:rPr>
          <w:rStyle w:val="FootnoteReference"/>
        </w:rPr>
        <w:footnoteRef/>
      </w:r>
      <w:r>
        <w:t xml:space="preserve"> Applicable if the Facility includes a Storage Facility.</w:t>
      </w:r>
    </w:p>
  </w:footnote>
  <w:footnote w:id="26">
    <w:p w14:paraId="5D44B4B9" w14:textId="77777777" w:rsidR="00E04DE1" w:rsidRDefault="00E04DE1" w:rsidP="00EF673E">
      <w:pPr>
        <w:pStyle w:val="FootnoteText"/>
      </w:pPr>
      <w:r>
        <w:rPr>
          <w:rStyle w:val="FootnoteReference"/>
        </w:rPr>
        <w:footnoteRef/>
      </w:r>
      <w:r>
        <w:t xml:space="preserve"> Applicable if the Facility includes a Storage Facility.</w:t>
      </w:r>
    </w:p>
  </w:footnote>
  <w:footnote w:id="27">
    <w:p w14:paraId="3649F17F" w14:textId="77777777" w:rsidR="00E04DE1" w:rsidRDefault="00E04DE1" w:rsidP="00EF673E">
      <w:pPr>
        <w:pStyle w:val="FootnoteText"/>
      </w:pPr>
      <w:r>
        <w:rPr>
          <w:rStyle w:val="FootnoteReference"/>
        </w:rPr>
        <w:footnoteRef/>
      </w:r>
      <w:r>
        <w:t xml:space="preserve"> Applicable if the Facility includes a Storage Facility.</w:t>
      </w:r>
    </w:p>
  </w:footnote>
  <w:footnote w:id="28">
    <w:p w14:paraId="2F6D9D0F" w14:textId="77777777" w:rsidR="00E04DE1" w:rsidRDefault="00E04DE1" w:rsidP="00EF673E">
      <w:pPr>
        <w:pStyle w:val="FootnoteText"/>
      </w:pPr>
      <w:r>
        <w:rPr>
          <w:rStyle w:val="FootnoteReference"/>
        </w:rPr>
        <w:footnoteRef/>
      </w:r>
      <w:r>
        <w:t xml:space="preserve"> Applicable if the Facility includes a Storage Facility.</w:t>
      </w:r>
    </w:p>
  </w:footnote>
  <w:footnote w:id="29">
    <w:p w14:paraId="150B70DE" w14:textId="77777777" w:rsidR="00E04DE1" w:rsidRDefault="00E04DE1" w:rsidP="00EF673E">
      <w:pPr>
        <w:pStyle w:val="FootnoteText"/>
      </w:pPr>
      <w:r>
        <w:rPr>
          <w:rStyle w:val="FootnoteReference"/>
        </w:rPr>
        <w:footnoteRef/>
      </w:r>
      <w:r>
        <w:t xml:space="preserve"> Applicable if the Facility includes a Storage Facility.</w:t>
      </w:r>
    </w:p>
  </w:footnote>
  <w:footnote w:id="30">
    <w:p w14:paraId="32AACE8A" w14:textId="77777777" w:rsidR="00E04DE1" w:rsidRDefault="00E04DE1" w:rsidP="00EF673E">
      <w:pPr>
        <w:pStyle w:val="FootnoteText"/>
      </w:pPr>
      <w:r>
        <w:rPr>
          <w:rStyle w:val="FootnoteReference"/>
        </w:rPr>
        <w:footnoteRef/>
      </w:r>
      <w:r>
        <w:t xml:space="preserve"> Applicable if the Facility includes a Storage Facility.</w:t>
      </w:r>
    </w:p>
  </w:footnote>
  <w:footnote w:id="31">
    <w:p w14:paraId="6B780EDD" w14:textId="77777777" w:rsidR="00E04DE1" w:rsidRDefault="00E04DE1" w:rsidP="00EF673E">
      <w:pPr>
        <w:pStyle w:val="FootnoteText"/>
      </w:pPr>
      <w:r>
        <w:rPr>
          <w:rStyle w:val="FootnoteReference"/>
        </w:rPr>
        <w:footnoteRef/>
      </w:r>
      <w:r>
        <w:t xml:space="preserve"> Applicable if the Facility includes a Storage Facility.</w:t>
      </w:r>
    </w:p>
  </w:footnote>
  <w:footnote w:id="32">
    <w:p w14:paraId="3413076F" w14:textId="77777777" w:rsidR="001666ED" w:rsidRDefault="001666ED" w:rsidP="001666ED">
      <w:pPr>
        <w:pStyle w:val="FootnoteText"/>
      </w:pPr>
      <w:r>
        <w:rPr>
          <w:rStyle w:val="FootnoteReference"/>
        </w:rPr>
        <w:footnoteRef/>
      </w:r>
      <w:r>
        <w:t xml:space="preserve"> Applicable if the Facility includes a Storage Facility.</w:t>
      </w:r>
    </w:p>
  </w:footnote>
  <w:footnote w:id="33">
    <w:p w14:paraId="13CF757E" w14:textId="770497C0" w:rsidR="00E04DE1" w:rsidRDefault="00E04DE1" w:rsidP="003F33E2">
      <w:pPr>
        <w:pStyle w:val="FootnoteText"/>
      </w:pPr>
      <w:r>
        <w:rPr>
          <w:rStyle w:val="FootnoteReference"/>
        </w:rPr>
        <w:footnoteRef/>
      </w:r>
      <w:r>
        <w:t xml:space="preserve"> Applicable if the Facility includes a Storage Facility.</w:t>
      </w:r>
    </w:p>
  </w:footnote>
  <w:footnote w:id="34">
    <w:p w14:paraId="0F23FA89" w14:textId="77777777" w:rsidR="0046208D" w:rsidRDefault="0046208D" w:rsidP="0046208D">
      <w:pPr>
        <w:pStyle w:val="FootnoteText"/>
      </w:pPr>
      <w:r>
        <w:rPr>
          <w:rStyle w:val="FootnoteReference"/>
        </w:rPr>
        <w:footnoteRef/>
      </w:r>
      <w:r>
        <w:t xml:space="preserve"> Applicable if the Facility includes a Storage Facility.</w:t>
      </w:r>
    </w:p>
  </w:footnote>
  <w:footnote w:id="35">
    <w:p w14:paraId="0AFAD3F4" w14:textId="77777777" w:rsidR="00567D16" w:rsidRDefault="00567D16" w:rsidP="00567D16">
      <w:pPr>
        <w:pStyle w:val="FootnoteText"/>
      </w:pPr>
      <w:r>
        <w:rPr>
          <w:rStyle w:val="FootnoteReference"/>
        </w:rPr>
        <w:footnoteRef/>
      </w:r>
      <w:r>
        <w:t xml:space="preserve"> Applicable if the Facility includes a Storage Facility.</w:t>
      </w:r>
    </w:p>
  </w:footnote>
  <w:footnote w:id="36">
    <w:p w14:paraId="69C88F2A" w14:textId="77777777" w:rsidR="00567D16" w:rsidRDefault="00567D16" w:rsidP="00567D16">
      <w:pPr>
        <w:pStyle w:val="FootnoteText"/>
      </w:pPr>
      <w:r>
        <w:rPr>
          <w:rStyle w:val="FootnoteReference"/>
        </w:rPr>
        <w:footnoteRef/>
      </w:r>
      <w:r>
        <w:t xml:space="preserve"> Applicable if the Facility includes a Storage Facility.</w:t>
      </w:r>
    </w:p>
  </w:footnote>
  <w:footnote w:id="37">
    <w:p w14:paraId="2762D7E2" w14:textId="77777777" w:rsidR="00567D16" w:rsidRDefault="00567D16" w:rsidP="00567D16">
      <w:pPr>
        <w:pStyle w:val="FootnoteText"/>
      </w:pPr>
      <w:r>
        <w:rPr>
          <w:rStyle w:val="FootnoteReference"/>
        </w:rPr>
        <w:footnoteRef/>
      </w:r>
      <w:r>
        <w:t xml:space="preserve"> Applicable if the Facility includes a Storage Facility.</w:t>
      </w:r>
    </w:p>
  </w:footnote>
  <w:footnote w:id="38">
    <w:p w14:paraId="6A9DB16F" w14:textId="2A8F2F87" w:rsidR="00E04DE1" w:rsidRDefault="00E04DE1" w:rsidP="00A47938">
      <w:pPr>
        <w:pStyle w:val="FootnoteText"/>
      </w:pPr>
      <w:r>
        <w:rPr>
          <w:rStyle w:val="FootnoteReference"/>
        </w:rPr>
        <w:footnoteRef/>
      </w:r>
      <w:r>
        <w:t xml:space="preserve"> Applicable if the Facility includes a Storage Facility.</w:t>
      </w:r>
    </w:p>
  </w:footnote>
  <w:footnote w:id="39">
    <w:p w14:paraId="4715E7F1" w14:textId="0BB22FAC" w:rsidR="00E04DE1" w:rsidRDefault="00E04DE1" w:rsidP="003F33E2">
      <w:pPr>
        <w:pStyle w:val="FootnoteText"/>
      </w:pPr>
      <w:r>
        <w:rPr>
          <w:rStyle w:val="FootnoteReference"/>
        </w:rPr>
        <w:footnoteRef/>
      </w:r>
      <w:r>
        <w:t xml:space="preserve"> Applicable if the Facility includes a Storage Facility.</w:t>
      </w:r>
    </w:p>
  </w:footnote>
  <w:footnote w:id="40">
    <w:p w14:paraId="6A069656" w14:textId="77777777" w:rsidR="00E04DE1" w:rsidRDefault="00E04DE1" w:rsidP="00172F4E">
      <w:pPr>
        <w:pStyle w:val="FootnoteText"/>
      </w:pPr>
      <w:r>
        <w:rPr>
          <w:rStyle w:val="FootnoteReference"/>
        </w:rPr>
        <w:footnoteRef/>
      </w:r>
      <w:r>
        <w:t xml:space="preserve"> Applicable if the Facility includes a Storage Facility.</w:t>
      </w:r>
    </w:p>
  </w:footnote>
  <w:footnote w:id="41">
    <w:p w14:paraId="6BDEA008" w14:textId="77777777" w:rsidR="00E04DE1" w:rsidRDefault="00E04DE1" w:rsidP="000C0F5E">
      <w:pPr>
        <w:pStyle w:val="FootnoteText"/>
      </w:pPr>
      <w:r>
        <w:rPr>
          <w:rStyle w:val="FootnoteReference"/>
        </w:rPr>
        <w:footnoteRef/>
      </w:r>
      <w:r>
        <w:t xml:space="preserve"> Applicable if the Facility includes a Storage Facility.</w:t>
      </w:r>
    </w:p>
  </w:footnote>
  <w:footnote w:id="42">
    <w:p w14:paraId="458AC4B7" w14:textId="77777777" w:rsidR="00E04DE1" w:rsidRDefault="00E04DE1" w:rsidP="00C52237">
      <w:pPr>
        <w:pStyle w:val="FootnoteText"/>
      </w:pPr>
      <w:r>
        <w:rPr>
          <w:rStyle w:val="FootnoteReference"/>
        </w:rPr>
        <w:footnoteRef/>
      </w:r>
      <w:r>
        <w:t xml:space="preserve"> Applicable if the Facility includes a Storage Facility.</w:t>
      </w:r>
    </w:p>
  </w:footnote>
  <w:footnote w:id="43">
    <w:p w14:paraId="3ADD97F0" w14:textId="77777777" w:rsidR="00E04DE1" w:rsidRDefault="00E04DE1" w:rsidP="00C52237">
      <w:pPr>
        <w:pStyle w:val="FootnoteText"/>
      </w:pPr>
      <w:r>
        <w:rPr>
          <w:rStyle w:val="FootnoteReference"/>
        </w:rPr>
        <w:footnoteRef/>
      </w:r>
      <w:r>
        <w:t xml:space="preserve"> Applicable if the Facility includes a Storage Facility.</w:t>
      </w:r>
    </w:p>
  </w:footnote>
  <w:footnote w:id="44">
    <w:p w14:paraId="6D3F4E6F" w14:textId="77777777" w:rsidR="007644BB" w:rsidRDefault="007644BB" w:rsidP="007644BB">
      <w:pPr>
        <w:pStyle w:val="FootnoteText"/>
      </w:pPr>
      <w:r>
        <w:rPr>
          <w:rStyle w:val="FootnoteReference"/>
        </w:rPr>
        <w:footnoteRef/>
      </w:r>
      <w:r>
        <w:t xml:space="preserve"> Applicable if the Facility includes a Storage Facility.</w:t>
      </w:r>
    </w:p>
  </w:footnote>
  <w:footnote w:id="45">
    <w:p w14:paraId="05740225" w14:textId="77777777" w:rsidR="007644BB" w:rsidRDefault="007644BB" w:rsidP="007644BB">
      <w:pPr>
        <w:pStyle w:val="FootnoteText"/>
      </w:pPr>
      <w:r>
        <w:rPr>
          <w:rStyle w:val="FootnoteReference"/>
        </w:rPr>
        <w:footnoteRef/>
      </w:r>
      <w:r>
        <w:t xml:space="preserve"> Applicable if the Facility includes a Storage Facility.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BE79A" w14:textId="77777777" w:rsidR="00E04DE1" w:rsidRDefault="00E04D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CBD3" w14:textId="77777777" w:rsidR="00E04DE1" w:rsidRPr="00FE4CFE" w:rsidRDefault="00E04DE1" w:rsidP="007C1197">
    <w:pPr>
      <w:pStyle w:val="Header"/>
      <w:widowControl/>
      <w:tabs>
        <w:tab w:val="center" w:pos="4320"/>
        <w:tab w:val="right" w:pos="8640"/>
      </w:tabs>
      <w:adjustRightInd/>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D381" w14:textId="5729C5DA" w:rsidR="00E04DE1" w:rsidRPr="00150D6A" w:rsidRDefault="00E04DE1" w:rsidP="00150D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1693B" w14:textId="77777777" w:rsidR="00E04DE1" w:rsidRDefault="00E04DE1">
    <w:pPr>
      <w:pStyle w:val="Header"/>
      <w:widowControl/>
      <w:tabs>
        <w:tab w:val="center" w:pos="4320"/>
        <w:tab w:val="left" w:pos="7834"/>
        <w:tab w:val="right" w:pos="8640"/>
        <w:tab w:val="right" w:pos="9360"/>
      </w:tabs>
      <w:adjustRightInd/>
      <w:jc w:val="left"/>
      <w:rPr>
        <w:sz w:val="20"/>
        <w:szCs w:val="20"/>
      </w:rPr>
    </w:pPr>
    <w:r>
      <w:rPr>
        <w:sz w:val="20"/>
        <w:szCs w:val="20"/>
      </w:rPr>
      <w:tab/>
    </w:r>
    <w:r>
      <w:rPr>
        <w:sz w:val="20"/>
        <w:szCs w:val="20"/>
      </w:rPr>
      <w:tab/>
    </w:r>
    <w:r>
      <w:rPr>
        <w:sz w:val="20"/>
        <w:szCs w:val="20"/>
      </w:rPr>
      <w:tab/>
    </w:r>
    <w:r>
      <w:rPr>
        <w:sz w:val="20"/>
        <w:szCs w:val="20"/>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BC734" w14:textId="77777777" w:rsidR="00E04DE1" w:rsidRPr="00A56290" w:rsidRDefault="00E04DE1" w:rsidP="007C119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13AA" w14:textId="77777777" w:rsidR="00E04DE1" w:rsidRDefault="00E04DE1">
    <w:pPr>
      <w:spacing w:after="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77FF" w14:textId="77777777" w:rsidR="00E04DE1" w:rsidRDefault="00E04D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4F9E" w14:textId="77777777" w:rsidR="00E04DE1" w:rsidRDefault="00E04DE1" w:rsidP="00150D6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4276" w14:textId="77777777" w:rsidR="00E04DE1" w:rsidRDefault="00E04DE1">
    <w:pPr>
      <w:pStyle w:val="Header"/>
      <w:widowControl/>
      <w:tabs>
        <w:tab w:val="center" w:pos="4320"/>
        <w:tab w:val="left" w:pos="7753"/>
        <w:tab w:val="right" w:pos="8640"/>
        <w:tab w:val="right" w:pos="9360"/>
      </w:tabs>
      <w:adjustRightInd/>
      <w:jc w:val="left"/>
      <w:rPr>
        <w:sz w:val="20"/>
        <w:szCs w:val="20"/>
      </w:rPr>
    </w:pPr>
    <w:r>
      <w:rPr>
        <w:sz w:val="20"/>
        <w:szCs w:val="20"/>
      </w:rPr>
      <w:tab/>
    </w:r>
    <w:r>
      <w:rPr>
        <w:sz w:val="20"/>
        <w:szCs w:val="20"/>
      </w:rPr>
      <w:tab/>
      <w:t xml:space="preserve"> </w:t>
    </w:r>
  </w:p>
  <w:p w14:paraId="2FC39810" w14:textId="77777777" w:rsidR="00E04DE1" w:rsidRDefault="00E04DE1">
    <w:pPr>
      <w:spacing w:after="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27E266E"/>
    <w:name w:val="List Bullet 3"/>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643CD754"/>
    <w:name w:val="Level 7 no underscore"/>
    <w:lvl w:ilvl="0">
      <w:start w:val="1"/>
      <w:numFmt w:val="bullet"/>
      <w:pStyle w:val="Level7nounderscore"/>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00AAD1A6"/>
    <w:name w:val="List Number"/>
    <w:lvl w:ilvl="0">
      <w:start w:val="1"/>
      <w:numFmt w:val="decimal"/>
      <w:pStyle w:val="ListNumber"/>
      <w:lvlText w:val="%1."/>
      <w:lvlJc w:val="left"/>
      <w:pPr>
        <w:tabs>
          <w:tab w:val="num" w:pos="360"/>
        </w:tabs>
        <w:ind w:left="360" w:hanging="360"/>
      </w:pPr>
    </w:lvl>
  </w:abstractNum>
  <w:abstractNum w:abstractNumId="3" w15:restartNumberingAfterBreak="0">
    <w:nsid w:val="00000001"/>
    <w:multiLevelType w:val="multilevel"/>
    <w:tmpl w:val="575CCB48"/>
    <w:lvl w:ilvl="0">
      <w:start w:val="1"/>
      <w:numFmt w:val="decimal"/>
      <w:lvlText w:val="%1."/>
      <w:lvlJc w:val="left"/>
      <w:pPr>
        <w:tabs>
          <w:tab w:val="num" w:pos="360"/>
        </w:tabs>
        <w:ind w:left="0" w:firstLine="0"/>
      </w:pPr>
      <w:rPr>
        <w:rFonts w:ascii="Times New Roman" w:hAnsi="Times New Roman" w:hint="default"/>
        <w:b/>
        <w:i w:val="0"/>
        <w:sz w:val="24"/>
      </w:rPr>
    </w:lvl>
    <w:lvl w:ilvl="1">
      <w:start w:val="1"/>
      <w:numFmt w:val="decimal"/>
      <w:pStyle w:val="Outline0021Body"/>
      <w:isLgl/>
      <w:lvlText w:val="%1.%2"/>
      <w:lvlJc w:val="left"/>
      <w:pPr>
        <w:tabs>
          <w:tab w:val="num" w:pos="1440"/>
        </w:tabs>
        <w:ind w:left="1440" w:hanging="720"/>
      </w:pPr>
      <w:rPr>
        <w:rFonts w:hint="default"/>
        <w:b w:val="0"/>
        <w:i w:val="0"/>
      </w:rPr>
    </w:lvl>
    <w:lvl w:ilvl="2">
      <w:start w:val="1"/>
      <w:numFmt w:val="decimal"/>
      <w:pStyle w:val="Outline0022"/>
      <w:isLgl/>
      <w:lvlText w:val="%1.%2.%3"/>
      <w:lvlJc w:val="left"/>
      <w:pPr>
        <w:tabs>
          <w:tab w:val="num" w:pos="2430"/>
        </w:tabs>
        <w:ind w:left="2430" w:hanging="990"/>
      </w:pPr>
      <w:rPr>
        <w:rFonts w:hint="default"/>
        <w:b w:val="0"/>
        <w:i w:val="0"/>
      </w:rPr>
    </w:lvl>
    <w:lvl w:ilvl="3">
      <w:start w:val="1"/>
      <w:numFmt w:val="decimal"/>
      <w:pStyle w:val="Outline0023"/>
      <w:isLgl/>
      <w:lvlText w:val="%1.%2.%3.%4"/>
      <w:lvlJc w:val="left"/>
      <w:pPr>
        <w:tabs>
          <w:tab w:val="num" w:pos="3600"/>
        </w:tabs>
        <w:ind w:left="3600" w:hanging="117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upperLetter"/>
      <w:lvlText w:val="%7"/>
      <w:lvlJc w:val="left"/>
      <w:pPr>
        <w:tabs>
          <w:tab w:val="num" w:pos="0"/>
        </w:tabs>
        <w:ind w:left="0" w:firstLine="0"/>
      </w:pPr>
      <w:rPr>
        <w:rFonts w:hint="default"/>
      </w:rPr>
    </w:lvl>
    <w:lvl w:ilvl="7">
      <w:start w:val="1"/>
      <w:numFmt w:val="decimal"/>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4" w15:restartNumberingAfterBreak="0">
    <w:nsid w:val="00000016"/>
    <w:multiLevelType w:val="multilevel"/>
    <w:tmpl w:val="B58E9F4C"/>
    <w:name w:val="Heading2"/>
    <w:lvl w:ilvl="0">
      <w:start w:val="2"/>
      <w:numFmt w:val="decimal"/>
      <w:lvlText w:val="%1"/>
      <w:lvlJc w:val="left"/>
      <w:pPr>
        <w:tabs>
          <w:tab w:val="num" w:pos="720"/>
        </w:tabs>
        <w:ind w:left="720" w:hanging="720"/>
      </w:pPr>
      <w:rPr>
        <w:rFonts w:hint="cs"/>
      </w:rPr>
    </w:lvl>
    <w:lvl w:ilvl="1">
      <w:start w:val="1"/>
      <w:numFmt w:val="decimal"/>
      <w:lvlText w:val="%1.%2"/>
      <w:lvlJc w:val="left"/>
      <w:pPr>
        <w:tabs>
          <w:tab w:val="num" w:pos="1440"/>
        </w:tabs>
        <w:ind w:left="1440" w:hanging="720"/>
      </w:pPr>
      <w:rPr>
        <w:rFonts w:hint="eastAsia"/>
      </w:rPr>
    </w:lvl>
    <w:lvl w:ilvl="2">
      <w:start w:val="6"/>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eastAsia"/>
      </w:rPr>
    </w:lvl>
    <w:lvl w:ilvl="4">
      <w:start w:val="1"/>
      <w:numFmt w:val="decimal"/>
      <w:lvlText w:val="%1.%2.%3.%4.%5"/>
      <w:lvlJc w:val="left"/>
      <w:pPr>
        <w:tabs>
          <w:tab w:val="num" w:pos="3960"/>
        </w:tabs>
        <w:ind w:left="3960" w:hanging="1080"/>
      </w:pPr>
      <w:rPr>
        <w:rFonts w:hint="eastAsia"/>
      </w:rPr>
    </w:lvl>
    <w:lvl w:ilvl="5">
      <w:start w:val="1"/>
      <w:numFmt w:val="decimal"/>
      <w:lvlText w:val="%1.%2.%3.%4.%5.%6"/>
      <w:lvlJc w:val="left"/>
      <w:pPr>
        <w:tabs>
          <w:tab w:val="num" w:pos="4680"/>
        </w:tabs>
        <w:ind w:left="4680" w:hanging="1080"/>
      </w:pPr>
      <w:rPr>
        <w:rFonts w:hint="eastAsia"/>
      </w:rPr>
    </w:lvl>
    <w:lvl w:ilvl="6">
      <w:start w:val="1"/>
      <w:numFmt w:val="decimal"/>
      <w:lvlText w:val="%1.%2.%3.%4.%5.%6.%7"/>
      <w:lvlJc w:val="left"/>
      <w:pPr>
        <w:tabs>
          <w:tab w:val="num" w:pos="5760"/>
        </w:tabs>
        <w:ind w:left="5760" w:hanging="1440"/>
      </w:pPr>
      <w:rPr>
        <w:rFonts w:hint="eastAsia"/>
      </w:rPr>
    </w:lvl>
    <w:lvl w:ilvl="7">
      <w:start w:val="1"/>
      <w:numFmt w:val="decimal"/>
      <w:lvlText w:val="%1.%2.%3.%4.%5.%6.%7.%8"/>
      <w:lvlJc w:val="left"/>
      <w:pPr>
        <w:tabs>
          <w:tab w:val="num" w:pos="6480"/>
        </w:tabs>
        <w:ind w:left="6480" w:hanging="1440"/>
      </w:pPr>
      <w:rPr>
        <w:rFonts w:hint="eastAsia"/>
      </w:rPr>
    </w:lvl>
    <w:lvl w:ilvl="8">
      <w:start w:val="1"/>
      <w:numFmt w:val="decimal"/>
      <w:lvlText w:val="%1.%2.%3.%4.%5.%6.%7.%8.%9"/>
      <w:lvlJc w:val="left"/>
      <w:pPr>
        <w:tabs>
          <w:tab w:val="num" w:pos="7200"/>
        </w:tabs>
        <w:ind w:left="7200" w:hanging="1440"/>
      </w:pPr>
      <w:rPr>
        <w:rFonts w:hint="eastAsia"/>
      </w:rPr>
    </w:lvl>
  </w:abstractNum>
  <w:abstractNum w:abstractNumId="5" w15:restartNumberingAfterBreak="0">
    <w:nsid w:val="02A06DA3"/>
    <w:multiLevelType w:val="hybridMultilevel"/>
    <w:tmpl w:val="2BB04952"/>
    <w:lvl w:ilvl="0" w:tplc="B03ED8A0">
      <w:start w:val="1"/>
      <w:numFmt w:val="decimal"/>
      <w:lvlText w:val="(%1)"/>
      <w:lvlJc w:val="left"/>
      <w:pPr>
        <w:ind w:left="1800" w:hanging="360"/>
      </w:pPr>
      <w:rPr>
        <w:rFonts w:hint="default"/>
      </w:rPr>
    </w:lvl>
    <w:lvl w:ilvl="1" w:tplc="13842828" w:tentative="1">
      <w:start w:val="1"/>
      <w:numFmt w:val="bullet"/>
      <w:lvlText w:val="o"/>
      <w:lvlJc w:val="left"/>
      <w:pPr>
        <w:ind w:left="2520" w:hanging="360"/>
      </w:pPr>
      <w:rPr>
        <w:rFonts w:ascii="Courier New" w:hAnsi="Courier New" w:cs="Courier New" w:hint="default"/>
      </w:rPr>
    </w:lvl>
    <w:lvl w:ilvl="2" w:tplc="D0920DFA" w:tentative="1">
      <w:start w:val="1"/>
      <w:numFmt w:val="bullet"/>
      <w:lvlText w:val=""/>
      <w:lvlJc w:val="left"/>
      <w:pPr>
        <w:ind w:left="3240" w:hanging="360"/>
      </w:pPr>
      <w:rPr>
        <w:rFonts w:ascii="Wingdings" w:hAnsi="Wingdings" w:hint="default"/>
      </w:rPr>
    </w:lvl>
    <w:lvl w:ilvl="3" w:tplc="AD9A80F2" w:tentative="1">
      <w:start w:val="1"/>
      <w:numFmt w:val="bullet"/>
      <w:lvlText w:val=""/>
      <w:lvlJc w:val="left"/>
      <w:pPr>
        <w:ind w:left="3960" w:hanging="360"/>
      </w:pPr>
      <w:rPr>
        <w:rFonts w:ascii="Symbol" w:hAnsi="Symbol" w:hint="default"/>
      </w:rPr>
    </w:lvl>
    <w:lvl w:ilvl="4" w:tplc="29761B1E" w:tentative="1">
      <w:start w:val="1"/>
      <w:numFmt w:val="bullet"/>
      <w:lvlText w:val="o"/>
      <w:lvlJc w:val="left"/>
      <w:pPr>
        <w:ind w:left="4680" w:hanging="360"/>
      </w:pPr>
      <w:rPr>
        <w:rFonts w:ascii="Courier New" w:hAnsi="Courier New" w:cs="Courier New" w:hint="default"/>
      </w:rPr>
    </w:lvl>
    <w:lvl w:ilvl="5" w:tplc="B9244390" w:tentative="1">
      <w:start w:val="1"/>
      <w:numFmt w:val="bullet"/>
      <w:lvlText w:val=""/>
      <w:lvlJc w:val="left"/>
      <w:pPr>
        <w:ind w:left="5400" w:hanging="360"/>
      </w:pPr>
      <w:rPr>
        <w:rFonts w:ascii="Wingdings" w:hAnsi="Wingdings" w:hint="default"/>
      </w:rPr>
    </w:lvl>
    <w:lvl w:ilvl="6" w:tplc="41CC84A0" w:tentative="1">
      <w:start w:val="1"/>
      <w:numFmt w:val="bullet"/>
      <w:lvlText w:val=""/>
      <w:lvlJc w:val="left"/>
      <w:pPr>
        <w:ind w:left="6120" w:hanging="360"/>
      </w:pPr>
      <w:rPr>
        <w:rFonts w:ascii="Symbol" w:hAnsi="Symbol" w:hint="default"/>
      </w:rPr>
    </w:lvl>
    <w:lvl w:ilvl="7" w:tplc="73481C34" w:tentative="1">
      <w:start w:val="1"/>
      <w:numFmt w:val="bullet"/>
      <w:lvlText w:val="o"/>
      <w:lvlJc w:val="left"/>
      <w:pPr>
        <w:ind w:left="6840" w:hanging="360"/>
      </w:pPr>
      <w:rPr>
        <w:rFonts w:ascii="Courier New" w:hAnsi="Courier New" w:cs="Courier New" w:hint="default"/>
      </w:rPr>
    </w:lvl>
    <w:lvl w:ilvl="8" w:tplc="51D61792" w:tentative="1">
      <w:start w:val="1"/>
      <w:numFmt w:val="bullet"/>
      <w:lvlText w:val=""/>
      <w:lvlJc w:val="left"/>
      <w:pPr>
        <w:ind w:left="7560" w:hanging="360"/>
      </w:pPr>
      <w:rPr>
        <w:rFonts w:ascii="Wingdings" w:hAnsi="Wingdings" w:hint="default"/>
      </w:rPr>
    </w:lvl>
  </w:abstractNum>
  <w:abstractNum w:abstractNumId="6" w15:restartNumberingAfterBreak="0">
    <w:nsid w:val="02E822BA"/>
    <w:multiLevelType w:val="hybridMultilevel"/>
    <w:tmpl w:val="EC200CEE"/>
    <w:lvl w:ilvl="0" w:tplc="A84A92E4">
      <w:start w:val="4"/>
      <w:numFmt w:val="decimal"/>
      <w:lvlText w:val="4.%1"/>
      <w:lvlJc w:val="left"/>
      <w:pPr>
        <w:ind w:left="72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3B74386"/>
    <w:multiLevelType w:val="hybridMultilevel"/>
    <w:tmpl w:val="529E07C4"/>
    <w:lvl w:ilvl="0" w:tplc="760E7B60">
      <w:start w:val="1"/>
      <w:numFmt w:val="bullet"/>
      <w:lvlText w:val=""/>
      <w:lvlJc w:val="left"/>
      <w:pPr>
        <w:tabs>
          <w:tab w:val="num" w:pos="1440"/>
        </w:tabs>
        <w:ind w:left="1440" w:hanging="360"/>
      </w:pPr>
      <w:rPr>
        <w:rFonts w:ascii="Symbol" w:hAnsi="Symbol" w:hint="default"/>
      </w:rPr>
    </w:lvl>
    <w:lvl w:ilvl="1" w:tplc="A8903672">
      <w:start w:val="1"/>
      <w:numFmt w:val="bullet"/>
      <w:lvlText w:val=""/>
      <w:lvlJc w:val="left"/>
      <w:pPr>
        <w:tabs>
          <w:tab w:val="num" w:pos="2160"/>
        </w:tabs>
        <w:ind w:left="2160" w:hanging="360"/>
      </w:pPr>
      <w:rPr>
        <w:rFonts w:ascii="Symbol" w:hAnsi="Symbol" w:hint="default"/>
      </w:rPr>
    </w:lvl>
    <w:lvl w:ilvl="2" w:tplc="1A0A3B16" w:tentative="1">
      <w:start w:val="1"/>
      <w:numFmt w:val="bullet"/>
      <w:lvlText w:val=""/>
      <w:lvlJc w:val="left"/>
      <w:pPr>
        <w:tabs>
          <w:tab w:val="num" w:pos="2880"/>
        </w:tabs>
        <w:ind w:left="2880" w:hanging="360"/>
      </w:pPr>
      <w:rPr>
        <w:rFonts w:ascii="Wingdings" w:hAnsi="Wingdings" w:hint="default"/>
      </w:rPr>
    </w:lvl>
    <w:lvl w:ilvl="3" w:tplc="1908A81E" w:tentative="1">
      <w:start w:val="1"/>
      <w:numFmt w:val="bullet"/>
      <w:lvlText w:val=""/>
      <w:lvlJc w:val="left"/>
      <w:pPr>
        <w:tabs>
          <w:tab w:val="num" w:pos="3600"/>
        </w:tabs>
        <w:ind w:left="3600" w:hanging="360"/>
      </w:pPr>
      <w:rPr>
        <w:rFonts w:ascii="Symbol" w:hAnsi="Symbol" w:hint="default"/>
      </w:rPr>
    </w:lvl>
    <w:lvl w:ilvl="4" w:tplc="39DAC198" w:tentative="1">
      <w:start w:val="1"/>
      <w:numFmt w:val="bullet"/>
      <w:lvlText w:val="o"/>
      <w:lvlJc w:val="left"/>
      <w:pPr>
        <w:tabs>
          <w:tab w:val="num" w:pos="4320"/>
        </w:tabs>
        <w:ind w:left="4320" w:hanging="360"/>
      </w:pPr>
      <w:rPr>
        <w:rFonts w:ascii="Courier New" w:hAnsi="Courier New" w:cs="Courier New" w:hint="default"/>
      </w:rPr>
    </w:lvl>
    <w:lvl w:ilvl="5" w:tplc="8DFA3FAE" w:tentative="1">
      <w:start w:val="1"/>
      <w:numFmt w:val="bullet"/>
      <w:lvlText w:val=""/>
      <w:lvlJc w:val="left"/>
      <w:pPr>
        <w:tabs>
          <w:tab w:val="num" w:pos="5040"/>
        </w:tabs>
        <w:ind w:left="5040" w:hanging="360"/>
      </w:pPr>
      <w:rPr>
        <w:rFonts w:ascii="Wingdings" w:hAnsi="Wingdings" w:hint="default"/>
      </w:rPr>
    </w:lvl>
    <w:lvl w:ilvl="6" w:tplc="62B4072E" w:tentative="1">
      <w:start w:val="1"/>
      <w:numFmt w:val="bullet"/>
      <w:lvlText w:val=""/>
      <w:lvlJc w:val="left"/>
      <w:pPr>
        <w:tabs>
          <w:tab w:val="num" w:pos="5760"/>
        </w:tabs>
        <w:ind w:left="5760" w:hanging="360"/>
      </w:pPr>
      <w:rPr>
        <w:rFonts w:ascii="Symbol" w:hAnsi="Symbol" w:hint="default"/>
      </w:rPr>
    </w:lvl>
    <w:lvl w:ilvl="7" w:tplc="C0540DAC" w:tentative="1">
      <w:start w:val="1"/>
      <w:numFmt w:val="bullet"/>
      <w:lvlText w:val="o"/>
      <w:lvlJc w:val="left"/>
      <w:pPr>
        <w:tabs>
          <w:tab w:val="num" w:pos="6480"/>
        </w:tabs>
        <w:ind w:left="6480" w:hanging="360"/>
      </w:pPr>
      <w:rPr>
        <w:rFonts w:ascii="Courier New" w:hAnsi="Courier New" w:cs="Courier New" w:hint="default"/>
      </w:rPr>
    </w:lvl>
    <w:lvl w:ilvl="8" w:tplc="FD0C44BA"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554126D"/>
    <w:multiLevelType w:val="hybridMultilevel"/>
    <w:tmpl w:val="2B721FC6"/>
    <w:lvl w:ilvl="0" w:tplc="33DE4CF0">
      <w:start w:val="1"/>
      <w:numFmt w:val="decimal"/>
      <w:lvlText w:val="17.%1"/>
      <w:lvlJc w:val="left"/>
      <w:pPr>
        <w:ind w:left="720" w:hanging="360"/>
      </w:pPr>
      <w:rPr>
        <w:rFonts w:hint="default"/>
      </w:rPr>
    </w:lvl>
    <w:lvl w:ilvl="1" w:tplc="33DE4CF0">
      <w:start w:val="1"/>
      <w:numFmt w:val="decimal"/>
      <w:lvlText w:val="17.%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4154FD"/>
    <w:multiLevelType w:val="hybridMultilevel"/>
    <w:tmpl w:val="58148AA6"/>
    <w:lvl w:ilvl="0" w:tplc="2A3C8DEC">
      <w:start w:val="1"/>
      <w:numFmt w:val="decimal"/>
      <w:lvlText w:val="16.%1"/>
      <w:lvlJc w:val="left"/>
      <w:pPr>
        <w:ind w:left="1440" w:hanging="360"/>
      </w:pPr>
      <w:rPr>
        <w:rFonts w:hint="default"/>
      </w:rPr>
    </w:lvl>
    <w:lvl w:ilvl="1" w:tplc="8C78445E">
      <w:start w:val="1"/>
      <w:numFmt w:val="decimal"/>
      <w:lvlText w:val="16.%2"/>
      <w:lvlJc w:val="left"/>
      <w:pPr>
        <w:ind w:left="1440" w:hanging="360"/>
      </w:pPr>
      <w:rPr>
        <w:rFonts w:hint="default"/>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3D2CF3"/>
    <w:multiLevelType w:val="hybridMultilevel"/>
    <w:tmpl w:val="49629A02"/>
    <w:lvl w:ilvl="0" w:tplc="220EE3BC">
      <w:start w:val="1"/>
      <w:numFmt w:val="lowerRoman"/>
      <w:lvlText w:val="(%1)"/>
      <w:lvlJc w:val="left"/>
      <w:pPr>
        <w:ind w:left="3240" w:hanging="360"/>
      </w:pPr>
      <w:rPr>
        <w:rFonts w:hint="default"/>
      </w:rPr>
    </w:lvl>
    <w:lvl w:ilvl="1" w:tplc="48FAF138" w:tentative="1">
      <w:start w:val="1"/>
      <w:numFmt w:val="lowerLetter"/>
      <w:lvlText w:val="%2."/>
      <w:lvlJc w:val="left"/>
      <w:pPr>
        <w:ind w:left="3960" w:hanging="360"/>
      </w:pPr>
    </w:lvl>
    <w:lvl w:ilvl="2" w:tplc="8C0C41C8" w:tentative="1">
      <w:start w:val="1"/>
      <w:numFmt w:val="lowerRoman"/>
      <w:lvlText w:val="%3."/>
      <w:lvlJc w:val="right"/>
      <w:pPr>
        <w:ind w:left="4680" w:hanging="180"/>
      </w:pPr>
    </w:lvl>
    <w:lvl w:ilvl="3" w:tplc="0DEC76B8" w:tentative="1">
      <w:start w:val="1"/>
      <w:numFmt w:val="decimal"/>
      <w:lvlText w:val="%4."/>
      <w:lvlJc w:val="left"/>
      <w:pPr>
        <w:ind w:left="5400" w:hanging="360"/>
      </w:pPr>
    </w:lvl>
    <w:lvl w:ilvl="4" w:tplc="E77AF75C" w:tentative="1">
      <w:start w:val="1"/>
      <w:numFmt w:val="lowerLetter"/>
      <w:lvlText w:val="%5."/>
      <w:lvlJc w:val="left"/>
      <w:pPr>
        <w:ind w:left="6120" w:hanging="360"/>
      </w:pPr>
    </w:lvl>
    <w:lvl w:ilvl="5" w:tplc="0CE28D28" w:tentative="1">
      <w:start w:val="1"/>
      <w:numFmt w:val="lowerRoman"/>
      <w:lvlText w:val="%6."/>
      <w:lvlJc w:val="right"/>
      <w:pPr>
        <w:ind w:left="6840" w:hanging="180"/>
      </w:pPr>
    </w:lvl>
    <w:lvl w:ilvl="6" w:tplc="E22C312A" w:tentative="1">
      <w:start w:val="1"/>
      <w:numFmt w:val="decimal"/>
      <w:lvlText w:val="%7."/>
      <w:lvlJc w:val="left"/>
      <w:pPr>
        <w:ind w:left="7560" w:hanging="360"/>
      </w:pPr>
    </w:lvl>
    <w:lvl w:ilvl="7" w:tplc="6EB6CC5E" w:tentative="1">
      <w:start w:val="1"/>
      <w:numFmt w:val="lowerLetter"/>
      <w:lvlText w:val="%8."/>
      <w:lvlJc w:val="left"/>
      <w:pPr>
        <w:ind w:left="8280" w:hanging="360"/>
      </w:pPr>
    </w:lvl>
    <w:lvl w:ilvl="8" w:tplc="B4104E58" w:tentative="1">
      <w:start w:val="1"/>
      <w:numFmt w:val="lowerRoman"/>
      <w:lvlText w:val="%9."/>
      <w:lvlJc w:val="right"/>
      <w:pPr>
        <w:ind w:left="9000" w:hanging="180"/>
      </w:pPr>
    </w:lvl>
  </w:abstractNum>
  <w:abstractNum w:abstractNumId="11" w15:restartNumberingAfterBreak="0">
    <w:nsid w:val="0C7C1818"/>
    <w:multiLevelType w:val="hybridMultilevel"/>
    <w:tmpl w:val="47E8DF24"/>
    <w:lvl w:ilvl="0" w:tplc="234438DA">
      <w:start w:val="1"/>
      <w:numFmt w:val="decimal"/>
      <w:lvlText w:val="%1."/>
      <w:lvlJc w:val="left"/>
      <w:pPr>
        <w:ind w:left="1080" w:hanging="360"/>
      </w:pPr>
      <w:rPr>
        <w:rFonts w:cs="Times New Roman"/>
        <w:strike w:val="0"/>
        <w:dstrike w:val="0"/>
      </w:rPr>
    </w:lvl>
    <w:lvl w:ilvl="1" w:tplc="557ABC18">
      <w:start w:val="1"/>
      <w:numFmt w:val="lowerLetter"/>
      <w:lvlText w:val="%2."/>
      <w:lvlJc w:val="left"/>
      <w:pPr>
        <w:ind w:left="1800" w:hanging="360"/>
      </w:pPr>
    </w:lvl>
    <w:lvl w:ilvl="2" w:tplc="A36AA2E2">
      <w:start w:val="1"/>
      <w:numFmt w:val="lowerRoman"/>
      <w:lvlText w:val="%3."/>
      <w:lvlJc w:val="left"/>
      <w:pPr>
        <w:ind w:left="2520" w:hanging="180"/>
      </w:pPr>
      <w:rPr>
        <w:rFonts w:hint="default"/>
      </w:rPr>
    </w:lvl>
    <w:lvl w:ilvl="3" w:tplc="2E561D76" w:tentative="1">
      <w:start w:val="1"/>
      <w:numFmt w:val="decimal"/>
      <w:lvlText w:val="%4."/>
      <w:lvlJc w:val="left"/>
      <w:pPr>
        <w:ind w:left="3240" w:hanging="360"/>
      </w:pPr>
    </w:lvl>
    <w:lvl w:ilvl="4" w:tplc="B0D08BBC" w:tentative="1">
      <w:start w:val="1"/>
      <w:numFmt w:val="lowerLetter"/>
      <w:lvlText w:val="%5."/>
      <w:lvlJc w:val="left"/>
      <w:pPr>
        <w:ind w:left="3960" w:hanging="360"/>
      </w:pPr>
    </w:lvl>
    <w:lvl w:ilvl="5" w:tplc="1660CE6E" w:tentative="1">
      <w:start w:val="1"/>
      <w:numFmt w:val="lowerRoman"/>
      <w:lvlText w:val="%6."/>
      <w:lvlJc w:val="right"/>
      <w:pPr>
        <w:ind w:left="4680" w:hanging="180"/>
      </w:pPr>
    </w:lvl>
    <w:lvl w:ilvl="6" w:tplc="DF9A9262" w:tentative="1">
      <w:start w:val="1"/>
      <w:numFmt w:val="decimal"/>
      <w:lvlText w:val="%7."/>
      <w:lvlJc w:val="left"/>
      <w:pPr>
        <w:ind w:left="5400" w:hanging="360"/>
      </w:pPr>
    </w:lvl>
    <w:lvl w:ilvl="7" w:tplc="2B34AEAE" w:tentative="1">
      <w:start w:val="1"/>
      <w:numFmt w:val="lowerLetter"/>
      <w:lvlText w:val="%8."/>
      <w:lvlJc w:val="left"/>
      <w:pPr>
        <w:ind w:left="6120" w:hanging="360"/>
      </w:pPr>
    </w:lvl>
    <w:lvl w:ilvl="8" w:tplc="D3DAF8AA" w:tentative="1">
      <w:start w:val="1"/>
      <w:numFmt w:val="lowerRoman"/>
      <w:lvlText w:val="%9."/>
      <w:lvlJc w:val="right"/>
      <w:pPr>
        <w:ind w:left="6840" w:hanging="180"/>
      </w:pPr>
    </w:lvl>
  </w:abstractNum>
  <w:abstractNum w:abstractNumId="12" w15:restartNumberingAfterBreak="0">
    <w:nsid w:val="0EB97020"/>
    <w:multiLevelType w:val="hybridMultilevel"/>
    <w:tmpl w:val="4D88BC44"/>
    <w:lvl w:ilvl="0" w:tplc="795EB214">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0327DA3"/>
    <w:multiLevelType w:val="hybridMultilevel"/>
    <w:tmpl w:val="A372DB78"/>
    <w:lvl w:ilvl="0" w:tplc="A7AC0192">
      <w:start w:val="10"/>
      <w:numFmt w:val="decimal"/>
      <w:lvlText w:val="4.%1"/>
      <w:lvlJc w:val="left"/>
      <w:pPr>
        <w:ind w:left="198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15550EE6"/>
    <w:multiLevelType w:val="multilevel"/>
    <w:tmpl w:val="0152269C"/>
    <w:lvl w:ilvl="0">
      <w:start w:val="1"/>
      <w:numFmt w:val="cardinalText"/>
      <w:lvlText w:val="ARTICLE %1."/>
      <w:lvlJc w:val="left"/>
      <w:pPr>
        <w:tabs>
          <w:tab w:val="num" w:pos="1440"/>
        </w:tabs>
        <w:ind w:left="0" w:firstLine="0"/>
      </w:pPr>
      <w:rPr>
        <w:rFonts w:cs="Times New Roman" w:hint="default"/>
        <w:b/>
        <w:bCs/>
        <w:i w:val="0"/>
        <w:iCs w:val="0"/>
        <w:caps/>
        <w:sz w:val="24"/>
        <w:szCs w:val="24"/>
      </w:rPr>
    </w:lvl>
    <w:lvl w:ilvl="1">
      <w:start w:val="1"/>
      <w:numFmt w:val="decimalZero"/>
      <w:isLgl/>
      <w:lvlText w:val="%1.%2"/>
      <w:lvlJc w:val="left"/>
      <w:pPr>
        <w:tabs>
          <w:tab w:val="num" w:pos="720"/>
        </w:tabs>
        <w:ind w:left="720" w:hanging="720"/>
      </w:pPr>
      <w:rPr>
        <w:rFonts w:ascii="Times New Roman" w:hAnsi="Times New Roman" w:cs="Times New Roman" w:hint="default"/>
        <w:b w:val="0"/>
        <w:bCs w:val="0"/>
        <w:i w:val="0"/>
        <w:iCs w:val="0"/>
        <w:caps w:val="0"/>
        <w:strike w:val="0"/>
        <w:dstrike w:val="0"/>
        <w:vanish w:val="0"/>
        <w:spacing w:val="0"/>
        <w:kern w:val="0"/>
        <w:position w:val="0"/>
        <w:sz w:val="24"/>
        <w:szCs w:val="24"/>
        <w:u w:val="none"/>
        <w:vertAlign w:val="baseline"/>
      </w:rPr>
    </w:lvl>
    <w:lvl w:ilvl="2">
      <w:start w:val="1"/>
      <w:numFmt w:val="lowerRoman"/>
      <w:lvlText w:val="(%3)"/>
      <w:lvlJc w:val="left"/>
      <w:pPr>
        <w:ind w:left="1440" w:hanging="720"/>
      </w:pPr>
      <w:rPr>
        <w:rFonts w:cs="Times New Roman" w:hint="default"/>
        <w:b w:val="0"/>
        <w:bCs w:val="0"/>
        <w:i w:val="0"/>
        <w:iCs w:val="0"/>
        <w:color w:val="auto"/>
        <w:u w:val="none"/>
      </w:rPr>
    </w:lvl>
    <w:lvl w:ilvl="3">
      <w:start w:val="1"/>
      <w:numFmt w:val="lowerRoman"/>
      <w:lvlText w:val="(%4)"/>
      <w:lvlJc w:val="left"/>
      <w:pPr>
        <w:tabs>
          <w:tab w:val="num" w:pos="2160"/>
        </w:tabs>
        <w:ind w:left="2160" w:hanging="720"/>
      </w:pPr>
      <w:rPr>
        <w:rFonts w:cs="Times New Roman" w:hint="default"/>
        <w:i w:val="0"/>
        <w:iCs w:val="0"/>
        <w:color w:val="auto"/>
      </w:rPr>
    </w:lvl>
    <w:lvl w:ilvl="4">
      <w:start w:val="1"/>
      <w:numFmt w:val="decimal"/>
      <w:lvlText w:val="(%5)"/>
      <w:lvlJc w:val="left"/>
      <w:pPr>
        <w:tabs>
          <w:tab w:val="num" w:pos="2880"/>
        </w:tabs>
        <w:ind w:left="2880" w:hanging="720"/>
      </w:pPr>
      <w:rPr>
        <w:rFonts w:ascii="Times New Roman" w:eastAsia="Times New Roman" w:hAnsi="Times New Roman" w:cs="Times New Roman" w:hint="default"/>
      </w:rPr>
    </w:lvl>
    <w:lvl w:ilvl="5">
      <w:start w:val="1"/>
      <w:numFmt w:val="lowerLetter"/>
      <w:lvlText w:val="%6)"/>
      <w:lvlJc w:val="left"/>
      <w:pPr>
        <w:tabs>
          <w:tab w:val="num" w:pos="3600"/>
        </w:tabs>
        <w:ind w:left="3600" w:hanging="720"/>
      </w:pPr>
      <w:rPr>
        <w:rFonts w:cs="Times New Roman" w:hint="default"/>
      </w:rPr>
    </w:lvl>
    <w:lvl w:ilvl="6">
      <w:start w:val="1"/>
      <w:numFmt w:val="lowerRoman"/>
      <w:lvlText w:val="%7)"/>
      <w:lvlJc w:val="left"/>
      <w:pPr>
        <w:tabs>
          <w:tab w:val="num" w:pos="4320"/>
        </w:tabs>
        <w:ind w:left="4320" w:hanging="720"/>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5" w15:restartNumberingAfterBreak="0">
    <w:nsid w:val="160865A2"/>
    <w:multiLevelType w:val="hybridMultilevel"/>
    <w:tmpl w:val="0B9A53B0"/>
    <w:lvl w:ilvl="0" w:tplc="7D44F608">
      <w:start w:val="1"/>
      <w:numFmt w:val="decimal"/>
      <w:lvlText w:val="7.%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312F0D"/>
    <w:multiLevelType w:val="hybridMultilevel"/>
    <w:tmpl w:val="692E9412"/>
    <w:lvl w:ilvl="0" w:tplc="B1023C5E">
      <w:start w:val="1"/>
      <w:numFmt w:val="decimal"/>
      <w:lvlText w:val="11.%1"/>
      <w:lvlJc w:val="left"/>
      <w:pPr>
        <w:ind w:left="1440" w:hanging="360"/>
      </w:pPr>
      <w:rPr>
        <w:rFonts w:hint="default"/>
      </w:rPr>
    </w:lvl>
    <w:lvl w:ilvl="1" w:tplc="0284F15E">
      <w:start w:val="1"/>
      <w:numFmt w:val="decimal"/>
      <w:lvlText w:val="11.%2"/>
      <w:lvlJc w:val="left"/>
      <w:pPr>
        <w:ind w:left="144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3C4B66"/>
    <w:multiLevelType w:val="multilevel"/>
    <w:tmpl w:val="84565B40"/>
    <w:lvl w:ilvl="0">
      <w:start w:val="1"/>
      <w:numFmt w:val="decimal"/>
      <w:pStyle w:val="Heading1"/>
      <w:suff w:val="nothing"/>
      <w:lvlText w:val="ARTICLE %1"/>
      <w:lvlJc w:val="left"/>
      <w:pPr>
        <w:ind w:left="0" w:firstLine="0"/>
      </w:pPr>
      <w:rPr>
        <w:rFonts w:ascii="Times New Roman Bold" w:hAnsi="Times New Roman Bold" w:cs="Cambria" w:hint="default"/>
        <w:b/>
        <w:bCs/>
        <w:strike w:val="0"/>
        <w:dstrike w:val="0"/>
        <w:sz w:val="24"/>
        <w:szCs w:val="24"/>
      </w:rPr>
    </w:lvl>
    <w:lvl w:ilvl="1">
      <w:start w:val="1"/>
      <w:numFmt w:val="decimal"/>
      <w:pStyle w:val="Heading2"/>
      <w:lvlText w:val="%1.%2"/>
      <w:lvlJc w:val="left"/>
      <w:pPr>
        <w:ind w:left="-270" w:firstLine="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2250"/>
        </w:tabs>
        <w:ind w:left="0" w:firstLine="1440"/>
      </w:pPr>
      <w:rPr>
        <w:rFonts w:ascii="Times New Roman" w:hAnsi="Times New Roman" w:cs="Times New Roman" w:hint="default"/>
        <w:b w:val="0"/>
        <w:bCs w:val="0"/>
        <w:i w:val="0"/>
        <w:iCs w:val="0"/>
        <w:strike w:val="0"/>
        <w:dstrike w:val="0"/>
        <w:sz w:val="24"/>
        <w:szCs w:val="24"/>
      </w:rPr>
    </w:lvl>
    <w:lvl w:ilvl="3">
      <w:start w:val="1"/>
      <w:numFmt w:val="lowerRoman"/>
      <w:pStyle w:val="Heading4"/>
      <w:lvlText w:val="(%4)"/>
      <w:lvlJc w:val="left"/>
      <w:pPr>
        <w:tabs>
          <w:tab w:val="num" w:pos="3240"/>
        </w:tabs>
        <w:ind w:left="360" w:firstLine="2160"/>
      </w:pPr>
      <w:rPr>
        <w:rFonts w:ascii="Times New Roman" w:hAnsi="Times New Roman" w:cs="Times New Roman" w:hint="default"/>
        <w:b w:val="0"/>
        <w:bCs w:val="0"/>
        <w:i w:val="0"/>
        <w:iCs w:val="0"/>
        <w:strike w:val="0"/>
        <w:dstrike w:val="0"/>
        <w:sz w:val="24"/>
        <w:szCs w:val="24"/>
      </w:rPr>
    </w:lvl>
    <w:lvl w:ilvl="4">
      <w:start w:val="1"/>
      <w:numFmt w:val="upperLetter"/>
      <w:pStyle w:val="Heading5"/>
      <w:lvlText w:val="(%5)"/>
      <w:lvlJc w:val="left"/>
      <w:pPr>
        <w:tabs>
          <w:tab w:val="num" w:pos="3600"/>
        </w:tabs>
        <w:ind w:left="2880" w:firstLine="0"/>
      </w:pPr>
      <w:rPr>
        <w:rFonts w:ascii="Times New Roman" w:hAnsi="Times New Roman" w:cs="Cambria" w:hint="default"/>
        <w:b w:val="0"/>
        <w:bCs w:val="0"/>
        <w:i w:val="0"/>
        <w:iCs w:val="0"/>
        <w:strike w:val="0"/>
        <w:dstrike w:val="0"/>
        <w:sz w:val="24"/>
        <w:szCs w:val="24"/>
      </w:rPr>
    </w:lvl>
    <w:lvl w:ilvl="5">
      <w:start w:val="1"/>
      <w:numFmt w:val="lowerRoman"/>
      <w:pStyle w:val="Heading6"/>
      <w:lvlText w:val="(%6)"/>
      <w:lvlJc w:val="left"/>
      <w:pPr>
        <w:tabs>
          <w:tab w:val="num" w:pos="1440"/>
        </w:tabs>
        <w:ind w:left="1440" w:firstLine="0"/>
      </w:pPr>
      <w:rPr>
        <w:rFonts w:cs="Times New Roman" w:hint="default"/>
        <w:strike w:val="0"/>
        <w:dstrike w:val="0"/>
      </w:rPr>
    </w:lvl>
    <w:lvl w:ilvl="6">
      <w:start w:val="1"/>
      <w:numFmt w:val="decimal"/>
      <w:pStyle w:val="Heading7"/>
      <w:lvlText w:val="%7."/>
      <w:lvlJc w:val="left"/>
      <w:pPr>
        <w:tabs>
          <w:tab w:val="num" w:pos="1440"/>
        </w:tabs>
        <w:ind w:left="1440" w:firstLine="0"/>
      </w:pPr>
      <w:rPr>
        <w:rFonts w:cs="Times New Roman" w:hint="default"/>
        <w:strike w:val="0"/>
        <w:dstrike w:val="0"/>
      </w:rPr>
    </w:lvl>
    <w:lvl w:ilvl="7">
      <w:start w:val="1"/>
      <w:numFmt w:val="lowerLetter"/>
      <w:pStyle w:val="Heading8"/>
      <w:lvlText w:val="(%8)"/>
      <w:lvlJc w:val="left"/>
      <w:pPr>
        <w:tabs>
          <w:tab w:val="num" w:pos="1440"/>
        </w:tabs>
        <w:ind w:left="1440" w:firstLine="0"/>
      </w:pPr>
      <w:rPr>
        <w:rFonts w:ascii="Times New Roman" w:eastAsia="Times New Roman" w:hAnsi="Times New Roman" w:cs="Times New Roman" w:hint="default"/>
        <w:strike w:val="0"/>
        <w:dstrike w:val="0"/>
      </w:rPr>
    </w:lvl>
    <w:lvl w:ilvl="8">
      <w:start w:val="1"/>
      <w:numFmt w:val="lowerRoman"/>
      <w:pStyle w:val="Heading9"/>
      <w:lvlText w:val="%9."/>
      <w:lvlJc w:val="left"/>
      <w:pPr>
        <w:tabs>
          <w:tab w:val="num" w:pos="1440"/>
        </w:tabs>
        <w:ind w:left="1440" w:firstLine="0"/>
      </w:pPr>
      <w:rPr>
        <w:rFonts w:cs="Times New Roman" w:hint="default"/>
        <w:strike w:val="0"/>
        <w:dstrike w:val="0"/>
      </w:rPr>
    </w:lvl>
  </w:abstractNum>
  <w:abstractNum w:abstractNumId="18" w15:restartNumberingAfterBreak="0">
    <w:nsid w:val="1AC115F7"/>
    <w:multiLevelType w:val="hybridMultilevel"/>
    <w:tmpl w:val="AD9EF756"/>
    <w:lvl w:ilvl="0" w:tplc="44C8FB1E">
      <w:start w:val="1"/>
      <w:numFmt w:val="decimal"/>
      <w:lvlText w:val="18.%1"/>
      <w:lvlJc w:val="left"/>
      <w:pPr>
        <w:ind w:left="1440" w:hanging="360"/>
      </w:pPr>
      <w:rPr>
        <w:rFonts w:hint="default"/>
      </w:rPr>
    </w:lvl>
    <w:lvl w:ilvl="1" w:tplc="39B2D9E6">
      <w:start w:val="1"/>
      <w:numFmt w:val="decimal"/>
      <w:lvlText w:val="18.%2"/>
      <w:lvlJc w:val="left"/>
      <w:pPr>
        <w:ind w:left="1440" w:hanging="360"/>
      </w:pPr>
      <w:rPr>
        <w:rFonts w:hint="default"/>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CD4B6B"/>
    <w:multiLevelType w:val="hybridMultilevel"/>
    <w:tmpl w:val="F6FE1D20"/>
    <w:lvl w:ilvl="0" w:tplc="D87CA558">
      <w:start w:val="1"/>
      <w:numFmt w:val="lowerLetter"/>
      <w:lvlText w:val="(%1)"/>
      <w:lvlJc w:val="left"/>
      <w:pPr>
        <w:ind w:left="360" w:hanging="360"/>
      </w:pPr>
      <w:rPr>
        <w:rFonts w:cs="Times New Roman" w:hint="default"/>
        <w:strike w:val="0"/>
        <w:dstrike w:val="0"/>
      </w:rPr>
    </w:lvl>
    <w:lvl w:ilvl="1" w:tplc="CE1A5CF8">
      <w:start w:val="1"/>
      <w:numFmt w:val="lowerLetter"/>
      <w:lvlText w:val="%2."/>
      <w:lvlJc w:val="left"/>
      <w:pPr>
        <w:ind w:left="1080" w:hanging="360"/>
      </w:pPr>
      <w:rPr>
        <w:rFonts w:cs="Times New Roman"/>
        <w:strike w:val="0"/>
        <w:dstrike w:val="0"/>
      </w:rPr>
    </w:lvl>
    <w:lvl w:ilvl="2" w:tplc="13ACF27C">
      <w:start w:val="1"/>
      <w:numFmt w:val="lowerRoman"/>
      <w:pStyle w:val="Level3withunderscore"/>
      <w:lvlText w:val="%3."/>
      <w:lvlJc w:val="right"/>
      <w:pPr>
        <w:ind w:left="1800" w:hanging="180"/>
      </w:pPr>
      <w:rPr>
        <w:rFonts w:cs="Times New Roman"/>
        <w:strike w:val="0"/>
        <w:dstrike w:val="0"/>
      </w:rPr>
    </w:lvl>
    <w:lvl w:ilvl="3" w:tplc="46A24A3C">
      <w:start w:val="1"/>
      <w:numFmt w:val="decimal"/>
      <w:pStyle w:val="Level3withunderscore"/>
      <w:lvlText w:val="%4."/>
      <w:lvlJc w:val="left"/>
      <w:pPr>
        <w:ind w:left="2520" w:hanging="360"/>
      </w:pPr>
      <w:rPr>
        <w:rFonts w:cs="Times New Roman"/>
        <w:strike w:val="0"/>
        <w:dstrike w:val="0"/>
      </w:rPr>
    </w:lvl>
    <w:lvl w:ilvl="4" w:tplc="3B1AB3BE">
      <w:start w:val="1"/>
      <w:numFmt w:val="lowerLetter"/>
      <w:lvlText w:val="%5."/>
      <w:lvlJc w:val="left"/>
      <w:pPr>
        <w:ind w:left="3240" w:hanging="360"/>
      </w:pPr>
      <w:rPr>
        <w:rFonts w:cs="Times New Roman"/>
        <w:strike w:val="0"/>
        <w:dstrike w:val="0"/>
      </w:rPr>
    </w:lvl>
    <w:lvl w:ilvl="5" w:tplc="0C28A422">
      <w:start w:val="1"/>
      <w:numFmt w:val="lowerRoman"/>
      <w:lvlText w:val="%6."/>
      <w:lvlJc w:val="right"/>
      <w:pPr>
        <w:ind w:left="3960" w:hanging="180"/>
      </w:pPr>
      <w:rPr>
        <w:rFonts w:cs="Times New Roman"/>
        <w:strike w:val="0"/>
        <w:dstrike w:val="0"/>
      </w:rPr>
    </w:lvl>
    <w:lvl w:ilvl="6" w:tplc="26A270E8">
      <w:start w:val="1"/>
      <w:numFmt w:val="decimal"/>
      <w:lvlText w:val="%7."/>
      <w:lvlJc w:val="left"/>
      <w:pPr>
        <w:ind w:left="4680" w:hanging="360"/>
      </w:pPr>
      <w:rPr>
        <w:rFonts w:cs="Times New Roman"/>
        <w:strike w:val="0"/>
        <w:dstrike w:val="0"/>
      </w:rPr>
    </w:lvl>
    <w:lvl w:ilvl="7" w:tplc="00889A8C">
      <w:start w:val="1"/>
      <w:numFmt w:val="lowerLetter"/>
      <w:lvlText w:val="%8."/>
      <w:lvlJc w:val="left"/>
      <w:pPr>
        <w:ind w:left="5400" w:hanging="360"/>
      </w:pPr>
      <w:rPr>
        <w:rFonts w:cs="Times New Roman"/>
        <w:strike w:val="0"/>
        <w:dstrike w:val="0"/>
      </w:rPr>
    </w:lvl>
    <w:lvl w:ilvl="8" w:tplc="65A263B8">
      <w:start w:val="1"/>
      <w:numFmt w:val="lowerRoman"/>
      <w:lvlText w:val="%9."/>
      <w:lvlJc w:val="right"/>
      <w:pPr>
        <w:ind w:left="6120" w:hanging="180"/>
      </w:pPr>
      <w:rPr>
        <w:rFonts w:cs="Times New Roman"/>
        <w:strike w:val="0"/>
        <w:dstrike w:val="0"/>
      </w:rPr>
    </w:lvl>
  </w:abstractNum>
  <w:abstractNum w:abstractNumId="20" w15:restartNumberingAfterBreak="0">
    <w:nsid w:val="1FA2368F"/>
    <w:multiLevelType w:val="multilevel"/>
    <w:tmpl w:val="A2F2A06A"/>
    <w:styleLink w:val="CurrentList6"/>
    <w:lvl w:ilvl="0">
      <w:start w:val="1"/>
      <w:numFmt w:val="cardinalText"/>
      <w:lvlText w:val="ARTICLE %1."/>
      <w:lvlJc w:val="left"/>
      <w:pPr>
        <w:tabs>
          <w:tab w:val="num" w:pos="1440"/>
        </w:tabs>
      </w:pPr>
      <w:rPr>
        <w:rFonts w:cs="Times New Roman" w:hint="default"/>
        <w:b/>
        <w:bCs/>
        <w:i w:val="0"/>
        <w:iCs w:val="0"/>
        <w:caps/>
        <w:sz w:val="24"/>
        <w:szCs w:val="24"/>
      </w:rPr>
    </w:lvl>
    <w:lvl w:ilvl="1">
      <w:start w:val="1"/>
      <w:numFmt w:val="decimalZero"/>
      <w:isLgl/>
      <w:lvlText w:val="%1.%2"/>
      <w:lvlJc w:val="left"/>
      <w:pPr>
        <w:tabs>
          <w:tab w:val="num" w:pos="720"/>
        </w:tabs>
        <w:ind w:left="720" w:hanging="720"/>
      </w:pPr>
      <w:rPr>
        <w:rFonts w:ascii="Times New Roman" w:hAnsi="Times New Roman" w:cs="Times New Roman" w:hint="default"/>
        <w:b w:val="0"/>
        <w:bCs w:val="0"/>
        <w:i w:val="0"/>
        <w:iCs w:val="0"/>
        <w:caps w:val="0"/>
        <w:strike w:val="0"/>
        <w:dstrike w:val="0"/>
        <w:vanish w:val="0"/>
        <w:spacing w:val="0"/>
        <w:kern w:val="0"/>
        <w:position w:val="0"/>
        <w:sz w:val="24"/>
        <w:szCs w:val="24"/>
        <w:u w:val="none"/>
        <w:vertAlign w:val="baseline"/>
      </w:rPr>
    </w:lvl>
    <w:lvl w:ilvl="2">
      <w:start w:val="1"/>
      <w:numFmt w:val="lowerLetter"/>
      <w:lvlText w:val="(%3)"/>
      <w:lvlJc w:val="left"/>
      <w:pPr>
        <w:tabs>
          <w:tab w:val="num" w:pos="1440"/>
        </w:tabs>
        <w:ind w:left="1440" w:hanging="720"/>
      </w:pPr>
      <w:rPr>
        <w:rFonts w:cs="Times New Roman" w:hint="default"/>
        <w:b w:val="0"/>
        <w:bCs w:val="0"/>
        <w:i w:val="0"/>
        <w:iCs w:val="0"/>
        <w:color w:val="auto"/>
        <w:u w:val="none"/>
      </w:rPr>
    </w:lvl>
    <w:lvl w:ilvl="3">
      <w:start w:val="1"/>
      <w:numFmt w:val="lowerRoman"/>
      <w:lvlText w:val="(%4)"/>
      <w:lvlJc w:val="left"/>
      <w:pPr>
        <w:tabs>
          <w:tab w:val="num" w:pos="2160"/>
        </w:tabs>
        <w:ind w:left="2160" w:hanging="720"/>
      </w:pPr>
      <w:rPr>
        <w:rFonts w:cs="Times New Roman" w:hint="default"/>
        <w:i w:val="0"/>
        <w:iCs w:val="0"/>
        <w:color w:val="auto"/>
      </w:rPr>
    </w:lvl>
    <w:lvl w:ilvl="4">
      <w:start w:val="1"/>
      <w:numFmt w:val="decimal"/>
      <w:lvlText w:val="(%5)"/>
      <w:lvlJc w:val="left"/>
      <w:pPr>
        <w:tabs>
          <w:tab w:val="num" w:pos="2880"/>
        </w:tabs>
        <w:ind w:left="2880" w:hanging="720"/>
      </w:pPr>
      <w:rPr>
        <w:rFonts w:ascii="Times New Roman" w:eastAsia="Times New Roman" w:hAnsi="Times New Roman" w:cs="Times New Roman" w:hint="default"/>
      </w:rPr>
    </w:lvl>
    <w:lvl w:ilvl="5">
      <w:start w:val="1"/>
      <w:numFmt w:val="lowerLetter"/>
      <w:lvlText w:val="%6)"/>
      <w:lvlJc w:val="left"/>
      <w:pPr>
        <w:tabs>
          <w:tab w:val="num" w:pos="3600"/>
        </w:tabs>
        <w:ind w:left="3600" w:hanging="720"/>
      </w:pPr>
      <w:rPr>
        <w:rFonts w:cs="Times New Roman" w:hint="default"/>
      </w:rPr>
    </w:lvl>
    <w:lvl w:ilvl="6">
      <w:start w:val="1"/>
      <w:numFmt w:val="lowerRoman"/>
      <w:lvlText w:val="%7)"/>
      <w:lvlJc w:val="left"/>
      <w:pPr>
        <w:tabs>
          <w:tab w:val="num" w:pos="4320"/>
        </w:tabs>
        <w:ind w:left="4320" w:hanging="720"/>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21" w15:restartNumberingAfterBreak="0">
    <w:nsid w:val="223C0B8D"/>
    <w:multiLevelType w:val="multilevel"/>
    <w:tmpl w:val="207EF25E"/>
    <w:styleLink w:val="CurrentList5"/>
    <w:lvl w:ilvl="0">
      <w:start w:val="2"/>
      <w:numFmt w:val="lowerRoman"/>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3C151EF"/>
    <w:multiLevelType w:val="hybridMultilevel"/>
    <w:tmpl w:val="BB94A6C2"/>
    <w:lvl w:ilvl="0" w:tplc="EF38F8B4">
      <w:start w:val="1"/>
      <w:numFmt w:val="lowerLetter"/>
      <w:lvlText w:val="(%1)"/>
      <w:lvlJc w:val="left"/>
      <w:pPr>
        <w:ind w:left="2160" w:hanging="360"/>
      </w:pPr>
      <w:rPr>
        <w:rFonts w:hint="default"/>
      </w:rPr>
    </w:lvl>
    <w:lvl w:ilvl="1" w:tplc="CF1C0A30" w:tentative="1">
      <w:start w:val="1"/>
      <w:numFmt w:val="lowerLetter"/>
      <w:lvlText w:val="%2."/>
      <w:lvlJc w:val="left"/>
      <w:pPr>
        <w:ind w:left="2880" w:hanging="360"/>
      </w:pPr>
    </w:lvl>
    <w:lvl w:ilvl="2" w:tplc="4816F6D2">
      <w:start w:val="1"/>
      <w:numFmt w:val="lowerRoman"/>
      <w:lvlText w:val="%3."/>
      <w:lvlJc w:val="right"/>
      <w:pPr>
        <w:ind w:left="3600" w:hanging="180"/>
      </w:pPr>
    </w:lvl>
    <w:lvl w:ilvl="3" w:tplc="A178E8F0" w:tentative="1">
      <w:start w:val="1"/>
      <w:numFmt w:val="decimal"/>
      <w:lvlText w:val="%4."/>
      <w:lvlJc w:val="left"/>
      <w:pPr>
        <w:ind w:left="4320" w:hanging="360"/>
      </w:pPr>
    </w:lvl>
    <w:lvl w:ilvl="4" w:tplc="C0E49CFA" w:tentative="1">
      <w:start w:val="1"/>
      <w:numFmt w:val="lowerLetter"/>
      <w:lvlText w:val="%5."/>
      <w:lvlJc w:val="left"/>
      <w:pPr>
        <w:ind w:left="5040" w:hanging="360"/>
      </w:pPr>
    </w:lvl>
    <w:lvl w:ilvl="5" w:tplc="A4F6F7E8" w:tentative="1">
      <w:start w:val="1"/>
      <w:numFmt w:val="lowerRoman"/>
      <w:lvlText w:val="%6."/>
      <w:lvlJc w:val="right"/>
      <w:pPr>
        <w:ind w:left="5760" w:hanging="180"/>
      </w:pPr>
    </w:lvl>
    <w:lvl w:ilvl="6" w:tplc="40B019A6" w:tentative="1">
      <w:start w:val="1"/>
      <w:numFmt w:val="decimal"/>
      <w:lvlText w:val="%7."/>
      <w:lvlJc w:val="left"/>
      <w:pPr>
        <w:ind w:left="6480" w:hanging="360"/>
      </w:pPr>
    </w:lvl>
    <w:lvl w:ilvl="7" w:tplc="64847D5E" w:tentative="1">
      <w:start w:val="1"/>
      <w:numFmt w:val="lowerLetter"/>
      <w:lvlText w:val="%8."/>
      <w:lvlJc w:val="left"/>
      <w:pPr>
        <w:ind w:left="7200" w:hanging="360"/>
      </w:pPr>
    </w:lvl>
    <w:lvl w:ilvl="8" w:tplc="14345CAE" w:tentative="1">
      <w:start w:val="1"/>
      <w:numFmt w:val="lowerRoman"/>
      <w:lvlText w:val="%9."/>
      <w:lvlJc w:val="right"/>
      <w:pPr>
        <w:ind w:left="7920" w:hanging="180"/>
      </w:pPr>
    </w:lvl>
  </w:abstractNum>
  <w:abstractNum w:abstractNumId="23" w15:restartNumberingAfterBreak="0">
    <w:nsid w:val="27E47E13"/>
    <w:multiLevelType w:val="hybridMultilevel"/>
    <w:tmpl w:val="C248BE4A"/>
    <w:lvl w:ilvl="0" w:tplc="AA1EF0F8">
      <w:start w:val="1"/>
      <w:numFmt w:val="lowerRoman"/>
      <w:lvlText w:val="(%1)"/>
      <w:lvlJc w:val="left"/>
      <w:pPr>
        <w:ind w:left="3600" w:hanging="360"/>
      </w:pPr>
      <w:rPr>
        <w:rFonts w:hint="default"/>
      </w:rPr>
    </w:lvl>
    <w:lvl w:ilvl="1" w:tplc="F9EA1BAE" w:tentative="1">
      <w:start w:val="1"/>
      <w:numFmt w:val="lowerLetter"/>
      <w:lvlText w:val="%2."/>
      <w:lvlJc w:val="left"/>
      <w:pPr>
        <w:ind w:left="4320" w:hanging="360"/>
      </w:pPr>
    </w:lvl>
    <w:lvl w:ilvl="2" w:tplc="254E6852" w:tentative="1">
      <w:start w:val="1"/>
      <w:numFmt w:val="lowerRoman"/>
      <w:lvlText w:val="%3."/>
      <w:lvlJc w:val="right"/>
      <w:pPr>
        <w:ind w:left="5040" w:hanging="180"/>
      </w:pPr>
    </w:lvl>
    <w:lvl w:ilvl="3" w:tplc="B380DA28" w:tentative="1">
      <w:start w:val="1"/>
      <w:numFmt w:val="decimal"/>
      <w:lvlText w:val="%4."/>
      <w:lvlJc w:val="left"/>
      <w:pPr>
        <w:ind w:left="5760" w:hanging="360"/>
      </w:pPr>
    </w:lvl>
    <w:lvl w:ilvl="4" w:tplc="DAF45D58" w:tentative="1">
      <w:start w:val="1"/>
      <w:numFmt w:val="lowerLetter"/>
      <w:lvlText w:val="%5."/>
      <w:lvlJc w:val="left"/>
      <w:pPr>
        <w:ind w:left="6480" w:hanging="360"/>
      </w:pPr>
    </w:lvl>
    <w:lvl w:ilvl="5" w:tplc="7C3A2B9E" w:tentative="1">
      <w:start w:val="1"/>
      <w:numFmt w:val="lowerRoman"/>
      <w:lvlText w:val="%6."/>
      <w:lvlJc w:val="right"/>
      <w:pPr>
        <w:ind w:left="7200" w:hanging="180"/>
      </w:pPr>
    </w:lvl>
    <w:lvl w:ilvl="6" w:tplc="A23437B2" w:tentative="1">
      <w:start w:val="1"/>
      <w:numFmt w:val="decimal"/>
      <w:lvlText w:val="%7."/>
      <w:lvlJc w:val="left"/>
      <w:pPr>
        <w:ind w:left="7920" w:hanging="360"/>
      </w:pPr>
    </w:lvl>
    <w:lvl w:ilvl="7" w:tplc="38F09A7E" w:tentative="1">
      <w:start w:val="1"/>
      <w:numFmt w:val="lowerLetter"/>
      <w:lvlText w:val="%8."/>
      <w:lvlJc w:val="left"/>
      <w:pPr>
        <w:ind w:left="8640" w:hanging="360"/>
      </w:pPr>
    </w:lvl>
    <w:lvl w:ilvl="8" w:tplc="6B5653F2" w:tentative="1">
      <w:start w:val="1"/>
      <w:numFmt w:val="lowerRoman"/>
      <w:lvlText w:val="%9."/>
      <w:lvlJc w:val="right"/>
      <w:pPr>
        <w:ind w:left="9360" w:hanging="180"/>
      </w:pPr>
    </w:lvl>
  </w:abstractNum>
  <w:abstractNum w:abstractNumId="24" w15:restartNumberingAfterBreak="0">
    <w:nsid w:val="2A4B311A"/>
    <w:multiLevelType w:val="hybridMultilevel"/>
    <w:tmpl w:val="E48C6C54"/>
    <w:lvl w:ilvl="0" w:tplc="ADE26722">
      <w:start w:val="10"/>
      <w:numFmt w:val="upperLetter"/>
      <w:lvlText w:val="%1."/>
      <w:lvlJc w:val="left"/>
      <w:pPr>
        <w:ind w:left="1440" w:hanging="360"/>
      </w:pPr>
      <w:rPr>
        <w:rFonts w:hint="default"/>
      </w:rPr>
    </w:lvl>
    <w:lvl w:ilvl="1" w:tplc="DC80ADD8" w:tentative="1">
      <w:start w:val="1"/>
      <w:numFmt w:val="lowerLetter"/>
      <w:lvlText w:val="%2."/>
      <w:lvlJc w:val="left"/>
      <w:pPr>
        <w:ind w:left="1440" w:hanging="360"/>
      </w:pPr>
    </w:lvl>
    <w:lvl w:ilvl="2" w:tplc="D33C4050" w:tentative="1">
      <w:start w:val="1"/>
      <w:numFmt w:val="lowerRoman"/>
      <w:lvlText w:val="%3."/>
      <w:lvlJc w:val="right"/>
      <w:pPr>
        <w:ind w:left="2160" w:hanging="180"/>
      </w:pPr>
    </w:lvl>
    <w:lvl w:ilvl="3" w:tplc="CF8E11AC" w:tentative="1">
      <w:start w:val="1"/>
      <w:numFmt w:val="decimal"/>
      <w:lvlText w:val="%4."/>
      <w:lvlJc w:val="left"/>
      <w:pPr>
        <w:ind w:left="2880" w:hanging="360"/>
      </w:pPr>
    </w:lvl>
    <w:lvl w:ilvl="4" w:tplc="67C219DE" w:tentative="1">
      <w:start w:val="1"/>
      <w:numFmt w:val="lowerLetter"/>
      <w:lvlText w:val="%5."/>
      <w:lvlJc w:val="left"/>
      <w:pPr>
        <w:ind w:left="3600" w:hanging="360"/>
      </w:pPr>
    </w:lvl>
    <w:lvl w:ilvl="5" w:tplc="BD169F06" w:tentative="1">
      <w:start w:val="1"/>
      <w:numFmt w:val="lowerRoman"/>
      <w:lvlText w:val="%6."/>
      <w:lvlJc w:val="right"/>
      <w:pPr>
        <w:ind w:left="4320" w:hanging="180"/>
      </w:pPr>
    </w:lvl>
    <w:lvl w:ilvl="6" w:tplc="5680F030" w:tentative="1">
      <w:start w:val="1"/>
      <w:numFmt w:val="decimal"/>
      <w:lvlText w:val="%7."/>
      <w:lvlJc w:val="left"/>
      <w:pPr>
        <w:ind w:left="5040" w:hanging="360"/>
      </w:pPr>
    </w:lvl>
    <w:lvl w:ilvl="7" w:tplc="052A5ECE" w:tentative="1">
      <w:start w:val="1"/>
      <w:numFmt w:val="lowerLetter"/>
      <w:lvlText w:val="%8."/>
      <w:lvlJc w:val="left"/>
      <w:pPr>
        <w:ind w:left="5760" w:hanging="360"/>
      </w:pPr>
    </w:lvl>
    <w:lvl w:ilvl="8" w:tplc="94748964" w:tentative="1">
      <w:start w:val="1"/>
      <w:numFmt w:val="lowerRoman"/>
      <w:lvlText w:val="%9."/>
      <w:lvlJc w:val="right"/>
      <w:pPr>
        <w:ind w:left="6480" w:hanging="180"/>
      </w:pPr>
    </w:lvl>
  </w:abstractNum>
  <w:abstractNum w:abstractNumId="25" w15:restartNumberingAfterBreak="0">
    <w:nsid w:val="2AC32A87"/>
    <w:multiLevelType w:val="hybridMultilevel"/>
    <w:tmpl w:val="65447D8C"/>
    <w:lvl w:ilvl="0" w:tplc="0CA455E4">
      <w:start w:val="1"/>
      <w:numFmt w:val="upperLetter"/>
      <w:lvlText w:val="%1."/>
      <w:lvlJc w:val="left"/>
      <w:pPr>
        <w:ind w:left="1440" w:hanging="360"/>
      </w:pPr>
    </w:lvl>
    <w:lvl w:ilvl="1" w:tplc="7E723898" w:tentative="1">
      <w:start w:val="1"/>
      <w:numFmt w:val="lowerLetter"/>
      <w:lvlText w:val="%2."/>
      <w:lvlJc w:val="left"/>
      <w:pPr>
        <w:ind w:left="1440" w:hanging="360"/>
      </w:pPr>
    </w:lvl>
    <w:lvl w:ilvl="2" w:tplc="89063936" w:tentative="1">
      <w:start w:val="1"/>
      <w:numFmt w:val="lowerRoman"/>
      <w:lvlText w:val="%3."/>
      <w:lvlJc w:val="right"/>
      <w:pPr>
        <w:ind w:left="2160" w:hanging="180"/>
      </w:pPr>
    </w:lvl>
    <w:lvl w:ilvl="3" w:tplc="15BA0214" w:tentative="1">
      <w:start w:val="1"/>
      <w:numFmt w:val="decimal"/>
      <w:lvlText w:val="%4."/>
      <w:lvlJc w:val="left"/>
      <w:pPr>
        <w:ind w:left="2880" w:hanging="360"/>
      </w:pPr>
    </w:lvl>
    <w:lvl w:ilvl="4" w:tplc="1B1699C8" w:tentative="1">
      <w:start w:val="1"/>
      <w:numFmt w:val="lowerLetter"/>
      <w:lvlText w:val="%5."/>
      <w:lvlJc w:val="left"/>
      <w:pPr>
        <w:ind w:left="3600" w:hanging="360"/>
      </w:pPr>
    </w:lvl>
    <w:lvl w:ilvl="5" w:tplc="14EAB50C" w:tentative="1">
      <w:start w:val="1"/>
      <w:numFmt w:val="lowerRoman"/>
      <w:lvlText w:val="%6."/>
      <w:lvlJc w:val="right"/>
      <w:pPr>
        <w:ind w:left="4320" w:hanging="180"/>
      </w:pPr>
    </w:lvl>
    <w:lvl w:ilvl="6" w:tplc="041C0D6C" w:tentative="1">
      <w:start w:val="1"/>
      <w:numFmt w:val="decimal"/>
      <w:lvlText w:val="%7."/>
      <w:lvlJc w:val="left"/>
      <w:pPr>
        <w:ind w:left="5040" w:hanging="360"/>
      </w:pPr>
    </w:lvl>
    <w:lvl w:ilvl="7" w:tplc="4FE444C2">
      <w:start w:val="1"/>
      <w:numFmt w:val="upperLetter"/>
      <w:lvlText w:val="%8."/>
      <w:lvlJc w:val="left"/>
      <w:pPr>
        <w:ind w:left="5760" w:hanging="360"/>
      </w:pPr>
    </w:lvl>
    <w:lvl w:ilvl="8" w:tplc="5230601A" w:tentative="1">
      <w:start w:val="1"/>
      <w:numFmt w:val="lowerRoman"/>
      <w:lvlText w:val="%9."/>
      <w:lvlJc w:val="right"/>
      <w:pPr>
        <w:ind w:left="6480" w:hanging="180"/>
      </w:pPr>
    </w:lvl>
  </w:abstractNum>
  <w:abstractNum w:abstractNumId="26" w15:restartNumberingAfterBreak="0">
    <w:nsid w:val="2B9A7FC9"/>
    <w:multiLevelType w:val="hybridMultilevel"/>
    <w:tmpl w:val="9BAA75FE"/>
    <w:lvl w:ilvl="0" w:tplc="7E2488DE">
      <w:start w:val="9"/>
      <w:numFmt w:val="decimal"/>
      <w:lvlText w:val="4.%1"/>
      <w:lvlJc w:val="left"/>
      <w:pPr>
        <w:ind w:left="43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2C782A35"/>
    <w:multiLevelType w:val="hybridMultilevel"/>
    <w:tmpl w:val="C7A492A4"/>
    <w:lvl w:ilvl="0" w:tplc="D7DCC6C0">
      <w:start w:val="2"/>
      <w:numFmt w:val="decimal"/>
      <w:lvlText w:val="9.%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D2113FC"/>
    <w:multiLevelType w:val="hybridMultilevel"/>
    <w:tmpl w:val="B244845A"/>
    <w:lvl w:ilvl="0" w:tplc="DCE01548">
      <w:start w:val="2"/>
      <w:numFmt w:val="decimal"/>
      <w:lvlText w:val="16.%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DAC5AAF"/>
    <w:multiLevelType w:val="multilevel"/>
    <w:tmpl w:val="8A649FB4"/>
    <w:lvl w:ilvl="0">
      <w:start w:val="1"/>
      <w:numFmt w:val="lowerRoman"/>
      <w:lvlText w:val="(%1)"/>
      <w:lvlJc w:val="left"/>
      <w:pPr>
        <w:tabs>
          <w:tab w:val="left" w:pos="72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22027E1"/>
    <w:multiLevelType w:val="multilevel"/>
    <w:tmpl w:val="04C43DF8"/>
    <w:styleLink w:val="CurrentList4"/>
    <w:lvl w:ilvl="0">
      <w:start w:val="1"/>
      <w:numFmt w:val="lowerRoman"/>
      <w:lvlText w:val="%1."/>
      <w:lvlJc w:val="left"/>
      <w:pPr>
        <w:ind w:left="108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1" w15:restartNumberingAfterBreak="0">
    <w:nsid w:val="3466748E"/>
    <w:multiLevelType w:val="hybridMultilevel"/>
    <w:tmpl w:val="49FEF68A"/>
    <w:lvl w:ilvl="0" w:tplc="41721D74">
      <w:start w:val="1"/>
      <w:numFmt w:val="decimal"/>
      <w:lvlText w:val="9.%1"/>
      <w:lvlJc w:val="left"/>
      <w:pPr>
        <w:ind w:left="1440" w:hanging="360"/>
      </w:pPr>
      <w:rPr>
        <w:rFonts w:hint="default"/>
      </w:rPr>
    </w:lvl>
    <w:lvl w:ilvl="1" w:tplc="AB52E1FE">
      <w:start w:val="1"/>
      <w:numFmt w:val="decimal"/>
      <w:lvlText w:val="9.%2"/>
      <w:lvlJc w:val="left"/>
      <w:pPr>
        <w:ind w:left="144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A714DD"/>
    <w:multiLevelType w:val="multilevel"/>
    <w:tmpl w:val="D4D20BDC"/>
    <w:name w:val="Article"/>
    <w:lvl w:ilvl="0">
      <w:start w:val="1"/>
      <w:numFmt w:val="decimal"/>
      <w:pStyle w:val="Article1"/>
      <w:suff w:val="nothing"/>
      <w:lvlText w:val="ARTICLE %1"/>
      <w:lvlJc w:val="left"/>
      <w:pPr>
        <w:ind w:left="0" w:firstLine="0"/>
      </w:pPr>
      <w:rPr>
        <w:rFonts w:ascii="Times New Roman" w:hAnsi="Times New Roman" w:cs="Times New Roman"/>
        <w:b w:val="0"/>
        <w:i w:val="0"/>
        <w:caps w:val="0"/>
        <w:strike w:val="0"/>
        <w:dstrike w:val="0"/>
        <w:u w:val="none"/>
      </w:rPr>
    </w:lvl>
    <w:lvl w:ilvl="1">
      <w:start w:val="1"/>
      <w:numFmt w:val="decimal"/>
      <w:pStyle w:val="Article2"/>
      <w:lvlText w:val="%1.%2"/>
      <w:lvlJc w:val="left"/>
      <w:pPr>
        <w:tabs>
          <w:tab w:val="num" w:pos="1440"/>
        </w:tabs>
        <w:ind w:left="0" w:firstLine="720"/>
      </w:pPr>
      <w:rPr>
        <w:rFonts w:ascii="Times New Roman" w:hAnsi="Times New Roman" w:cs="Times New Roman"/>
        <w:b w:val="0"/>
        <w:i w:val="0"/>
        <w:caps w:val="0"/>
        <w:strike w:val="0"/>
        <w:dstrike w:val="0"/>
        <w:u w:val="none"/>
      </w:rPr>
    </w:lvl>
    <w:lvl w:ilvl="2">
      <w:start w:val="1"/>
      <w:numFmt w:val="decimal"/>
      <w:pStyle w:val="Article3"/>
      <w:lvlText w:val="%1.%2.%3"/>
      <w:lvlJc w:val="left"/>
      <w:pPr>
        <w:tabs>
          <w:tab w:val="num" w:pos="2160"/>
        </w:tabs>
        <w:ind w:left="0" w:firstLine="1440"/>
      </w:pPr>
      <w:rPr>
        <w:rFonts w:ascii="Times New Roman" w:hAnsi="Times New Roman" w:cs="Times New Roman"/>
        <w:b w:val="0"/>
        <w:i w:val="0"/>
        <w:caps w:val="0"/>
        <w:strike w:val="0"/>
        <w:dstrike w:val="0"/>
        <w:u w:val="none"/>
      </w:rPr>
    </w:lvl>
    <w:lvl w:ilvl="3">
      <w:start w:val="1"/>
      <w:numFmt w:val="lowerLetter"/>
      <w:pStyle w:val="Article4"/>
      <w:lvlText w:val="(%4)"/>
      <w:lvlJc w:val="left"/>
      <w:pPr>
        <w:tabs>
          <w:tab w:val="num" w:pos="2880"/>
        </w:tabs>
        <w:ind w:left="0" w:firstLine="2160"/>
      </w:pPr>
      <w:rPr>
        <w:rFonts w:ascii="Times New Roman" w:hAnsi="Times New Roman" w:cs="Times New Roman"/>
        <w:b w:val="0"/>
        <w:i w:val="0"/>
        <w:caps w:val="0"/>
        <w:strike w:val="0"/>
        <w:dstrike w:val="0"/>
        <w:u w:val="none"/>
      </w:rPr>
    </w:lvl>
    <w:lvl w:ilvl="4">
      <w:start w:val="1"/>
      <w:numFmt w:val="lowerRoman"/>
      <w:pStyle w:val="Article5"/>
      <w:lvlText w:val="(%5)"/>
      <w:lvlJc w:val="left"/>
      <w:pPr>
        <w:tabs>
          <w:tab w:val="num" w:pos="3600"/>
        </w:tabs>
        <w:ind w:left="0" w:firstLine="2880"/>
      </w:pPr>
      <w:rPr>
        <w:rFonts w:ascii="Times New Roman" w:hAnsi="Times New Roman" w:cs="Times New Roman"/>
        <w:b w:val="0"/>
        <w:i w:val="0"/>
        <w:caps w:val="0"/>
        <w:strike w:val="0"/>
        <w:dstrike w:val="0"/>
        <w:u w:val="none"/>
      </w:rPr>
    </w:lvl>
    <w:lvl w:ilvl="5">
      <w:start w:val="1"/>
      <w:numFmt w:val="decimal"/>
      <w:pStyle w:val="Article6"/>
      <w:lvlText w:val="(%6)"/>
      <w:lvlJc w:val="left"/>
      <w:pPr>
        <w:tabs>
          <w:tab w:val="num" w:pos="4320"/>
        </w:tabs>
        <w:ind w:left="0" w:firstLine="3600"/>
      </w:pPr>
      <w:rPr>
        <w:rFonts w:ascii="Times New Roman" w:hAnsi="Times New Roman" w:cs="Times New Roman"/>
        <w:b w:val="0"/>
        <w:i w:val="0"/>
        <w:caps w:val="0"/>
        <w:strike w:val="0"/>
        <w:dstrike w:val="0"/>
        <w:u w:val="none"/>
      </w:rPr>
    </w:lvl>
    <w:lvl w:ilvl="6">
      <w:start w:val="1"/>
      <w:numFmt w:val="lowerLetter"/>
      <w:pStyle w:val="Article7"/>
      <w:lvlText w:val="(%7)"/>
      <w:lvlJc w:val="left"/>
      <w:pPr>
        <w:tabs>
          <w:tab w:val="num" w:pos="2160"/>
        </w:tabs>
        <w:ind w:left="0" w:firstLine="1440"/>
      </w:pPr>
      <w:rPr>
        <w:rFonts w:ascii="Times New Roman" w:hAnsi="Times New Roman" w:cs="Times New Roman"/>
        <w:b w:val="0"/>
        <w:i w:val="0"/>
        <w:caps w:val="0"/>
        <w:strike w:val="0"/>
        <w:dstrike w:val="0"/>
        <w:u w:val="none"/>
      </w:rPr>
    </w:lvl>
    <w:lvl w:ilvl="7">
      <w:start w:val="1"/>
      <w:numFmt w:val="lowerRoman"/>
      <w:pStyle w:val="Article8"/>
      <w:lvlText w:val="(%8)"/>
      <w:lvlJc w:val="left"/>
      <w:pPr>
        <w:tabs>
          <w:tab w:val="num" w:pos="2880"/>
        </w:tabs>
        <w:ind w:left="0" w:firstLine="2160"/>
      </w:pPr>
      <w:rPr>
        <w:rFonts w:ascii="Times New Roman" w:hAnsi="Times New Roman" w:cs="Times New Roman"/>
        <w:b w:val="0"/>
        <w:i w:val="0"/>
        <w:caps w:val="0"/>
        <w:strike w:val="0"/>
        <w:dstrike w:val="0"/>
        <w:u w:val="none"/>
      </w:rPr>
    </w:lvl>
    <w:lvl w:ilvl="8">
      <w:start w:val="1"/>
      <w:numFmt w:val="decimal"/>
      <w:pStyle w:val="Article9"/>
      <w:lvlText w:val="(%9)"/>
      <w:lvlJc w:val="left"/>
      <w:pPr>
        <w:tabs>
          <w:tab w:val="num" w:pos="3600"/>
        </w:tabs>
        <w:ind w:left="0" w:firstLine="2880"/>
      </w:pPr>
      <w:rPr>
        <w:rFonts w:ascii="Times New Roman" w:hAnsi="Times New Roman" w:cs="Times New Roman"/>
        <w:b w:val="0"/>
        <w:i w:val="0"/>
        <w:caps w:val="0"/>
        <w:strike w:val="0"/>
        <w:dstrike w:val="0"/>
        <w:u w:val="none"/>
      </w:rPr>
    </w:lvl>
  </w:abstractNum>
  <w:abstractNum w:abstractNumId="33" w15:restartNumberingAfterBreak="0">
    <w:nsid w:val="372D025B"/>
    <w:multiLevelType w:val="hybridMultilevel"/>
    <w:tmpl w:val="FBF6C902"/>
    <w:lvl w:ilvl="0" w:tplc="39806C84">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541C41"/>
    <w:multiLevelType w:val="hybridMultilevel"/>
    <w:tmpl w:val="751C4D14"/>
    <w:lvl w:ilvl="0" w:tplc="11F8D904">
      <w:start w:val="8"/>
      <w:numFmt w:val="decimal"/>
      <w:lvlText w:val="3.%1"/>
      <w:lvlJc w:val="left"/>
      <w:pPr>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ABD36D4"/>
    <w:multiLevelType w:val="hybridMultilevel"/>
    <w:tmpl w:val="357AFB2C"/>
    <w:lvl w:ilvl="0" w:tplc="43CC5C40">
      <w:start w:val="1"/>
      <w:numFmt w:val="lowerLetter"/>
      <w:lvlText w:val="(%1)"/>
      <w:lvlJc w:val="left"/>
      <w:pPr>
        <w:ind w:left="1440" w:hanging="360"/>
      </w:pPr>
      <w:rPr>
        <w:rFonts w:hint="default"/>
      </w:rPr>
    </w:lvl>
    <w:lvl w:ilvl="1" w:tplc="7A628076" w:tentative="1">
      <w:start w:val="1"/>
      <w:numFmt w:val="lowerLetter"/>
      <w:lvlText w:val="%2."/>
      <w:lvlJc w:val="left"/>
      <w:pPr>
        <w:ind w:left="2160" w:hanging="360"/>
      </w:pPr>
    </w:lvl>
    <w:lvl w:ilvl="2" w:tplc="D1986EA4">
      <w:start w:val="1"/>
      <w:numFmt w:val="lowerRoman"/>
      <w:lvlText w:val="%3."/>
      <w:lvlJc w:val="right"/>
      <w:pPr>
        <w:ind w:left="2880" w:hanging="180"/>
      </w:pPr>
    </w:lvl>
    <w:lvl w:ilvl="3" w:tplc="FAECE060" w:tentative="1">
      <w:start w:val="1"/>
      <w:numFmt w:val="decimal"/>
      <w:lvlText w:val="%4."/>
      <w:lvlJc w:val="left"/>
      <w:pPr>
        <w:ind w:left="3600" w:hanging="360"/>
      </w:pPr>
    </w:lvl>
    <w:lvl w:ilvl="4" w:tplc="7FE6FE06" w:tentative="1">
      <w:start w:val="1"/>
      <w:numFmt w:val="lowerLetter"/>
      <w:lvlText w:val="%5."/>
      <w:lvlJc w:val="left"/>
      <w:pPr>
        <w:ind w:left="4320" w:hanging="360"/>
      </w:pPr>
    </w:lvl>
    <w:lvl w:ilvl="5" w:tplc="CDF01FFA" w:tentative="1">
      <w:start w:val="1"/>
      <w:numFmt w:val="lowerRoman"/>
      <w:lvlText w:val="%6."/>
      <w:lvlJc w:val="right"/>
      <w:pPr>
        <w:ind w:left="5040" w:hanging="180"/>
      </w:pPr>
    </w:lvl>
    <w:lvl w:ilvl="6" w:tplc="18F6F876" w:tentative="1">
      <w:start w:val="1"/>
      <w:numFmt w:val="decimal"/>
      <w:lvlText w:val="%7."/>
      <w:lvlJc w:val="left"/>
      <w:pPr>
        <w:ind w:left="5760" w:hanging="360"/>
      </w:pPr>
    </w:lvl>
    <w:lvl w:ilvl="7" w:tplc="759662E0" w:tentative="1">
      <w:start w:val="1"/>
      <w:numFmt w:val="lowerLetter"/>
      <w:lvlText w:val="%8."/>
      <w:lvlJc w:val="left"/>
      <w:pPr>
        <w:ind w:left="6480" w:hanging="360"/>
      </w:pPr>
    </w:lvl>
    <w:lvl w:ilvl="8" w:tplc="C068F730" w:tentative="1">
      <w:start w:val="1"/>
      <w:numFmt w:val="lowerRoman"/>
      <w:lvlText w:val="%9."/>
      <w:lvlJc w:val="right"/>
      <w:pPr>
        <w:ind w:left="7200" w:hanging="180"/>
      </w:pPr>
    </w:lvl>
  </w:abstractNum>
  <w:abstractNum w:abstractNumId="36" w15:restartNumberingAfterBreak="0">
    <w:nsid w:val="3AC71639"/>
    <w:multiLevelType w:val="hybridMultilevel"/>
    <w:tmpl w:val="20105A16"/>
    <w:lvl w:ilvl="0" w:tplc="45146EC8">
      <w:start w:val="1"/>
      <w:numFmt w:val="decimal"/>
      <w:lvlText w:val="5.%1"/>
      <w:lvlJc w:val="left"/>
      <w:pPr>
        <w:ind w:left="1440" w:hanging="360"/>
      </w:pPr>
      <w:rPr>
        <w:rFonts w:hint="default"/>
      </w:rPr>
    </w:lvl>
    <w:lvl w:ilvl="1" w:tplc="45146EC8">
      <w:start w:val="1"/>
      <w:numFmt w:val="decimal"/>
      <w:lvlText w:val="5.%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7149A9"/>
    <w:multiLevelType w:val="hybridMultilevel"/>
    <w:tmpl w:val="EEC6C228"/>
    <w:lvl w:ilvl="0" w:tplc="1744022A">
      <w:start w:val="4"/>
      <w:numFmt w:val="decimal"/>
      <w:lvlText w:val="%1."/>
      <w:lvlJc w:val="left"/>
      <w:pPr>
        <w:ind w:left="720" w:hanging="360"/>
      </w:pPr>
      <w:rPr>
        <w:rFonts w:hint="default"/>
        <w:b w:val="0"/>
      </w:rPr>
    </w:lvl>
    <w:lvl w:ilvl="1" w:tplc="E0081900" w:tentative="1">
      <w:start w:val="1"/>
      <w:numFmt w:val="lowerLetter"/>
      <w:lvlText w:val="%2."/>
      <w:lvlJc w:val="left"/>
      <w:pPr>
        <w:ind w:left="1440" w:hanging="360"/>
      </w:pPr>
    </w:lvl>
    <w:lvl w:ilvl="2" w:tplc="6ACC91DE" w:tentative="1">
      <w:start w:val="1"/>
      <w:numFmt w:val="lowerRoman"/>
      <w:lvlText w:val="%3."/>
      <w:lvlJc w:val="right"/>
      <w:pPr>
        <w:ind w:left="2160" w:hanging="180"/>
      </w:pPr>
    </w:lvl>
    <w:lvl w:ilvl="3" w:tplc="58AEA5A8" w:tentative="1">
      <w:start w:val="1"/>
      <w:numFmt w:val="decimal"/>
      <w:lvlText w:val="%4."/>
      <w:lvlJc w:val="left"/>
      <w:pPr>
        <w:ind w:left="2880" w:hanging="360"/>
      </w:pPr>
    </w:lvl>
    <w:lvl w:ilvl="4" w:tplc="AFF26C08" w:tentative="1">
      <w:start w:val="1"/>
      <w:numFmt w:val="lowerLetter"/>
      <w:lvlText w:val="%5."/>
      <w:lvlJc w:val="left"/>
      <w:pPr>
        <w:ind w:left="3600" w:hanging="360"/>
      </w:pPr>
    </w:lvl>
    <w:lvl w:ilvl="5" w:tplc="F7BC82CC" w:tentative="1">
      <w:start w:val="1"/>
      <w:numFmt w:val="lowerRoman"/>
      <w:lvlText w:val="%6."/>
      <w:lvlJc w:val="right"/>
      <w:pPr>
        <w:ind w:left="4320" w:hanging="180"/>
      </w:pPr>
    </w:lvl>
    <w:lvl w:ilvl="6" w:tplc="504279C6" w:tentative="1">
      <w:start w:val="1"/>
      <w:numFmt w:val="decimal"/>
      <w:lvlText w:val="%7."/>
      <w:lvlJc w:val="left"/>
      <w:pPr>
        <w:ind w:left="5040" w:hanging="360"/>
      </w:pPr>
    </w:lvl>
    <w:lvl w:ilvl="7" w:tplc="2D7AF740" w:tentative="1">
      <w:start w:val="1"/>
      <w:numFmt w:val="lowerLetter"/>
      <w:lvlText w:val="%8."/>
      <w:lvlJc w:val="left"/>
      <w:pPr>
        <w:ind w:left="5760" w:hanging="360"/>
      </w:pPr>
    </w:lvl>
    <w:lvl w:ilvl="8" w:tplc="FC144236" w:tentative="1">
      <w:start w:val="1"/>
      <w:numFmt w:val="lowerRoman"/>
      <w:lvlText w:val="%9."/>
      <w:lvlJc w:val="right"/>
      <w:pPr>
        <w:ind w:left="6480" w:hanging="180"/>
      </w:pPr>
    </w:lvl>
  </w:abstractNum>
  <w:abstractNum w:abstractNumId="38" w15:restartNumberingAfterBreak="0">
    <w:nsid w:val="3D7336E8"/>
    <w:multiLevelType w:val="multilevel"/>
    <w:tmpl w:val="68E2392E"/>
    <w:styleLink w:val="CurrentList1"/>
    <w:lvl w:ilvl="0">
      <w:start w:val="1"/>
      <w:numFmt w:val="decimal"/>
      <w:lvlText w:val="4.%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9" w15:restartNumberingAfterBreak="0">
    <w:nsid w:val="3DEE0B7F"/>
    <w:multiLevelType w:val="multilevel"/>
    <w:tmpl w:val="48B60398"/>
    <w:name w:val="Number"/>
    <w:lvl w:ilvl="0">
      <w:start w:val="1"/>
      <w:numFmt w:val="decimal"/>
      <w:lvlText w:val="%1."/>
      <w:lvlJc w:val="left"/>
      <w:pPr>
        <w:ind w:left="720" w:hanging="720"/>
      </w:pPr>
      <w:rPr>
        <w:strike w:val="0"/>
        <w:dstrike w:val="0"/>
      </w:rPr>
    </w:lvl>
    <w:lvl w:ilvl="1">
      <w:start w:val="1"/>
      <w:numFmt w:val="lowerLetter"/>
      <w:lvlText w:val="%2."/>
      <w:lvlJc w:val="left"/>
      <w:pPr>
        <w:tabs>
          <w:tab w:val="left" w:pos="720"/>
        </w:tabs>
        <w:ind w:left="1440" w:hanging="720"/>
      </w:pPr>
      <w:rPr>
        <w:strike w:val="0"/>
        <w:dstrike w:val="0"/>
      </w:rPr>
    </w:lvl>
    <w:lvl w:ilvl="2">
      <w:start w:val="1"/>
      <w:numFmt w:val="lowerRoman"/>
      <w:lvlText w:val="%3."/>
      <w:lvlJc w:val="left"/>
      <w:pPr>
        <w:tabs>
          <w:tab w:val="left" w:pos="1440"/>
        </w:tabs>
        <w:ind w:left="2160" w:hanging="720"/>
      </w:pPr>
      <w:rPr>
        <w:strike w:val="0"/>
        <w:dstrike w:val="0"/>
      </w:rPr>
    </w:lvl>
    <w:lvl w:ilvl="3">
      <w:start w:val="1"/>
      <w:numFmt w:val="decimal"/>
      <w:lvlText w:val="%4."/>
      <w:lvlJc w:val="left"/>
      <w:pPr>
        <w:tabs>
          <w:tab w:val="left" w:pos="2160"/>
        </w:tabs>
        <w:ind w:left="2880" w:hanging="720"/>
      </w:pPr>
      <w:rPr>
        <w:strike w:val="0"/>
        <w:dstrike w:val="0"/>
      </w:rPr>
    </w:lvl>
    <w:lvl w:ilvl="4">
      <w:start w:val="1"/>
      <w:numFmt w:val="lowerLetter"/>
      <w:lvlText w:val="%5."/>
      <w:lvlJc w:val="left"/>
      <w:pPr>
        <w:tabs>
          <w:tab w:val="left" w:pos="2880"/>
        </w:tabs>
        <w:ind w:left="3600" w:hanging="720"/>
      </w:pPr>
      <w:rPr>
        <w:strike w:val="0"/>
        <w:dstrike w:val="0"/>
      </w:rPr>
    </w:lvl>
    <w:lvl w:ilvl="5">
      <w:start w:val="1"/>
      <w:numFmt w:val="lowerRoman"/>
      <w:lvlText w:val="%6."/>
      <w:lvlJc w:val="left"/>
      <w:pPr>
        <w:tabs>
          <w:tab w:val="left" w:pos="3600"/>
        </w:tabs>
        <w:ind w:left="4320" w:hanging="720"/>
      </w:pPr>
      <w:rPr>
        <w:strike w:val="0"/>
        <w:dstrike w:val="0"/>
      </w:rPr>
    </w:lvl>
    <w:lvl w:ilvl="6">
      <w:start w:val="1"/>
      <w:numFmt w:val="decimal"/>
      <w:lvlText w:val="%7."/>
      <w:lvlJc w:val="left"/>
      <w:pPr>
        <w:tabs>
          <w:tab w:val="left" w:pos="4320"/>
        </w:tabs>
        <w:ind w:left="5040" w:hanging="720"/>
      </w:pPr>
      <w:rPr>
        <w:strike w:val="0"/>
        <w:dstrike w:val="0"/>
      </w:rPr>
    </w:lvl>
    <w:lvl w:ilvl="7">
      <w:start w:val="1"/>
      <w:numFmt w:val="lowerLetter"/>
      <w:lvlText w:val="%8."/>
      <w:lvlJc w:val="left"/>
      <w:pPr>
        <w:tabs>
          <w:tab w:val="left" w:pos="5040"/>
        </w:tabs>
        <w:ind w:left="5760" w:hanging="720"/>
      </w:pPr>
      <w:rPr>
        <w:strike w:val="0"/>
        <w:dstrike w:val="0"/>
      </w:rPr>
    </w:lvl>
    <w:lvl w:ilvl="8">
      <w:start w:val="1"/>
      <w:numFmt w:val="lowerRoman"/>
      <w:lvlText w:val="%9."/>
      <w:lvlJc w:val="left"/>
      <w:pPr>
        <w:tabs>
          <w:tab w:val="left" w:pos="5760"/>
        </w:tabs>
        <w:ind w:left="6480" w:hanging="720"/>
      </w:pPr>
      <w:rPr>
        <w:strike w:val="0"/>
        <w:dstrike w:val="0"/>
      </w:rPr>
    </w:lvl>
  </w:abstractNum>
  <w:abstractNum w:abstractNumId="40" w15:restartNumberingAfterBreak="0">
    <w:nsid w:val="41E24BB7"/>
    <w:multiLevelType w:val="hybridMultilevel"/>
    <w:tmpl w:val="BB94A6C2"/>
    <w:lvl w:ilvl="0" w:tplc="EF38F8B4">
      <w:start w:val="1"/>
      <w:numFmt w:val="lowerLetter"/>
      <w:lvlText w:val="(%1)"/>
      <w:lvlJc w:val="left"/>
      <w:pPr>
        <w:ind w:left="2160" w:hanging="360"/>
      </w:pPr>
      <w:rPr>
        <w:rFonts w:hint="default"/>
      </w:rPr>
    </w:lvl>
    <w:lvl w:ilvl="1" w:tplc="CF1C0A30" w:tentative="1">
      <w:start w:val="1"/>
      <w:numFmt w:val="lowerLetter"/>
      <w:lvlText w:val="%2."/>
      <w:lvlJc w:val="left"/>
      <w:pPr>
        <w:ind w:left="2880" w:hanging="360"/>
      </w:pPr>
    </w:lvl>
    <w:lvl w:ilvl="2" w:tplc="4816F6D2">
      <w:start w:val="1"/>
      <w:numFmt w:val="lowerRoman"/>
      <w:lvlText w:val="%3."/>
      <w:lvlJc w:val="right"/>
      <w:pPr>
        <w:ind w:left="3600" w:hanging="180"/>
      </w:pPr>
    </w:lvl>
    <w:lvl w:ilvl="3" w:tplc="A178E8F0" w:tentative="1">
      <w:start w:val="1"/>
      <w:numFmt w:val="decimal"/>
      <w:lvlText w:val="%4."/>
      <w:lvlJc w:val="left"/>
      <w:pPr>
        <w:ind w:left="4320" w:hanging="360"/>
      </w:pPr>
    </w:lvl>
    <w:lvl w:ilvl="4" w:tplc="C0E49CFA" w:tentative="1">
      <w:start w:val="1"/>
      <w:numFmt w:val="lowerLetter"/>
      <w:lvlText w:val="%5."/>
      <w:lvlJc w:val="left"/>
      <w:pPr>
        <w:ind w:left="5040" w:hanging="360"/>
      </w:pPr>
    </w:lvl>
    <w:lvl w:ilvl="5" w:tplc="A4F6F7E8" w:tentative="1">
      <w:start w:val="1"/>
      <w:numFmt w:val="lowerRoman"/>
      <w:lvlText w:val="%6."/>
      <w:lvlJc w:val="right"/>
      <w:pPr>
        <w:ind w:left="5760" w:hanging="180"/>
      </w:pPr>
    </w:lvl>
    <w:lvl w:ilvl="6" w:tplc="40B019A6" w:tentative="1">
      <w:start w:val="1"/>
      <w:numFmt w:val="decimal"/>
      <w:lvlText w:val="%7."/>
      <w:lvlJc w:val="left"/>
      <w:pPr>
        <w:ind w:left="6480" w:hanging="360"/>
      </w:pPr>
    </w:lvl>
    <w:lvl w:ilvl="7" w:tplc="64847D5E" w:tentative="1">
      <w:start w:val="1"/>
      <w:numFmt w:val="lowerLetter"/>
      <w:lvlText w:val="%8."/>
      <w:lvlJc w:val="left"/>
      <w:pPr>
        <w:ind w:left="7200" w:hanging="360"/>
      </w:pPr>
    </w:lvl>
    <w:lvl w:ilvl="8" w:tplc="14345CAE" w:tentative="1">
      <w:start w:val="1"/>
      <w:numFmt w:val="lowerRoman"/>
      <w:lvlText w:val="%9."/>
      <w:lvlJc w:val="right"/>
      <w:pPr>
        <w:ind w:left="7920" w:hanging="180"/>
      </w:pPr>
    </w:lvl>
  </w:abstractNum>
  <w:abstractNum w:abstractNumId="41" w15:restartNumberingAfterBreak="0">
    <w:nsid w:val="42753A2C"/>
    <w:multiLevelType w:val="hybridMultilevel"/>
    <w:tmpl w:val="E92E0932"/>
    <w:lvl w:ilvl="0" w:tplc="9CA861CA">
      <w:start w:val="1"/>
      <w:numFmt w:val="lowerLetter"/>
      <w:lvlText w:val="(%1)"/>
      <w:lvlJc w:val="left"/>
      <w:pPr>
        <w:ind w:left="4320" w:hanging="360"/>
      </w:pPr>
      <w:rPr>
        <w:rFonts w:hint="default"/>
        <w:b w:val="0"/>
      </w:rPr>
    </w:lvl>
    <w:lvl w:ilvl="1" w:tplc="E712495A">
      <w:start w:val="1"/>
      <w:numFmt w:val="lowerLetter"/>
      <w:lvlText w:val="%2."/>
      <w:lvlJc w:val="left"/>
      <w:pPr>
        <w:ind w:left="5040" w:hanging="360"/>
      </w:pPr>
    </w:lvl>
    <w:lvl w:ilvl="2" w:tplc="5C9AFFFA">
      <w:start w:val="1"/>
      <w:numFmt w:val="lowerRoman"/>
      <w:lvlText w:val="%3."/>
      <w:lvlJc w:val="right"/>
      <w:pPr>
        <w:ind w:left="5760" w:hanging="180"/>
      </w:pPr>
    </w:lvl>
    <w:lvl w:ilvl="3" w:tplc="9F60D73C" w:tentative="1">
      <w:start w:val="1"/>
      <w:numFmt w:val="decimal"/>
      <w:lvlText w:val="%4."/>
      <w:lvlJc w:val="left"/>
      <w:pPr>
        <w:ind w:left="6480" w:hanging="360"/>
      </w:pPr>
    </w:lvl>
    <w:lvl w:ilvl="4" w:tplc="BF828B5A" w:tentative="1">
      <w:start w:val="1"/>
      <w:numFmt w:val="lowerLetter"/>
      <w:lvlText w:val="%5."/>
      <w:lvlJc w:val="left"/>
      <w:pPr>
        <w:ind w:left="7200" w:hanging="360"/>
      </w:pPr>
    </w:lvl>
    <w:lvl w:ilvl="5" w:tplc="5D18EC36" w:tentative="1">
      <w:start w:val="1"/>
      <w:numFmt w:val="lowerRoman"/>
      <w:lvlText w:val="%6."/>
      <w:lvlJc w:val="right"/>
      <w:pPr>
        <w:ind w:left="7920" w:hanging="180"/>
      </w:pPr>
    </w:lvl>
    <w:lvl w:ilvl="6" w:tplc="996E8E4C" w:tentative="1">
      <w:start w:val="1"/>
      <w:numFmt w:val="decimal"/>
      <w:lvlText w:val="%7."/>
      <w:lvlJc w:val="left"/>
      <w:pPr>
        <w:ind w:left="8640" w:hanging="360"/>
      </w:pPr>
    </w:lvl>
    <w:lvl w:ilvl="7" w:tplc="65865DBE" w:tentative="1">
      <w:start w:val="1"/>
      <w:numFmt w:val="lowerLetter"/>
      <w:lvlText w:val="%8."/>
      <w:lvlJc w:val="left"/>
      <w:pPr>
        <w:ind w:left="9360" w:hanging="360"/>
      </w:pPr>
    </w:lvl>
    <w:lvl w:ilvl="8" w:tplc="BB82F412" w:tentative="1">
      <w:start w:val="1"/>
      <w:numFmt w:val="lowerRoman"/>
      <w:lvlText w:val="%9."/>
      <w:lvlJc w:val="right"/>
      <w:pPr>
        <w:ind w:left="10080" w:hanging="180"/>
      </w:pPr>
    </w:lvl>
  </w:abstractNum>
  <w:abstractNum w:abstractNumId="42" w15:restartNumberingAfterBreak="0">
    <w:nsid w:val="431B15AA"/>
    <w:multiLevelType w:val="hybridMultilevel"/>
    <w:tmpl w:val="DCB0F67A"/>
    <w:lvl w:ilvl="0" w:tplc="72C67506">
      <w:start w:val="1"/>
      <w:numFmt w:val="lowerRoman"/>
      <w:lvlText w:val="(%1)"/>
      <w:lvlJc w:val="left"/>
      <w:pPr>
        <w:ind w:left="1800" w:hanging="360"/>
      </w:pPr>
      <w:rPr>
        <w:rFonts w:ascii="Times New Roman" w:hAnsi="Times New Roman" w:cs="Times New Roman" w:hint="default"/>
        <w:b w:val="0"/>
        <w:i w:val="0"/>
        <w:sz w:val="24"/>
        <w:szCs w:val="24"/>
      </w:rPr>
    </w:lvl>
    <w:lvl w:ilvl="1" w:tplc="BFC0B3B0" w:tentative="1">
      <w:start w:val="1"/>
      <w:numFmt w:val="lowerLetter"/>
      <w:lvlText w:val="%2."/>
      <w:lvlJc w:val="left"/>
      <w:pPr>
        <w:ind w:left="2160" w:hanging="360"/>
      </w:pPr>
    </w:lvl>
    <w:lvl w:ilvl="2" w:tplc="F1D06B24" w:tentative="1">
      <w:start w:val="1"/>
      <w:numFmt w:val="lowerRoman"/>
      <w:lvlText w:val="%3."/>
      <w:lvlJc w:val="right"/>
      <w:pPr>
        <w:ind w:left="2880" w:hanging="180"/>
      </w:pPr>
    </w:lvl>
    <w:lvl w:ilvl="3" w:tplc="D35AD286" w:tentative="1">
      <w:start w:val="1"/>
      <w:numFmt w:val="decimal"/>
      <w:lvlText w:val="%4."/>
      <w:lvlJc w:val="left"/>
      <w:pPr>
        <w:ind w:left="3600" w:hanging="360"/>
      </w:pPr>
    </w:lvl>
    <w:lvl w:ilvl="4" w:tplc="EBF6D022" w:tentative="1">
      <w:start w:val="1"/>
      <w:numFmt w:val="lowerLetter"/>
      <w:lvlText w:val="%5."/>
      <w:lvlJc w:val="left"/>
      <w:pPr>
        <w:ind w:left="4320" w:hanging="360"/>
      </w:pPr>
    </w:lvl>
    <w:lvl w:ilvl="5" w:tplc="5B0A0FC2" w:tentative="1">
      <w:start w:val="1"/>
      <w:numFmt w:val="lowerRoman"/>
      <w:lvlText w:val="%6."/>
      <w:lvlJc w:val="right"/>
      <w:pPr>
        <w:ind w:left="5040" w:hanging="180"/>
      </w:pPr>
    </w:lvl>
    <w:lvl w:ilvl="6" w:tplc="E03AC814" w:tentative="1">
      <w:start w:val="1"/>
      <w:numFmt w:val="decimal"/>
      <w:lvlText w:val="%7."/>
      <w:lvlJc w:val="left"/>
      <w:pPr>
        <w:ind w:left="5760" w:hanging="360"/>
      </w:pPr>
    </w:lvl>
    <w:lvl w:ilvl="7" w:tplc="1C321244" w:tentative="1">
      <w:start w:val="1"/>
      <w:numFmt w:val="lowerLetter"/>
      <w:lvlText w:val="%8."/>
      <w:lvlJc w:val="left"/>
      <w:pPr>
        <w:ind w:left="6480" w:hanging="360"/>
      </w:pPr>
    </w:lvl>
    <w:lvl w:ilvl="8" w:tplc="19C0331E" w:tentative="1">
      <w:start w:val="1"/>
      <w:numFmt w:val="lowerRoman"/>
      <w:lvlText w:val="%9."/>
      <w:lvlJc w:val="right"/>
      <w:pPr>
        <w:ind w:left="7200" w:hanging="180"/>
      </w:pPr>
    </w:lvl>
  </w:abstractNum>
  <w:abstractNum w:abstractNumId="43" w15:restartNumberingAfterBreak="0">
    <w:nsid w:val="432B1725"/>
    <w:multiLevelType w:val="multilevel"/>
    <w:tmpl w:val="8160A892"/>
    <w:lvl w:ilvl="0">
      <w:start w:val="1"/>
      <w:numFmt w:val="lowerRoman"/>
      <w:lvlText w:val="(%1)"/>
      <w:lvlJc w:val="left"/>
      <w:pPr>
        <w:tabs>
          <w:tab w:val="left" w:pos="72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43F6008"/>
    <w:multiLevelType w:val="hybridMultilevel"/>
    <w:tmpl w:val="B5226F7A"/>
    <w:lvl w:ilvl="0" w:tplc="8DCC38BA">
      <w:start w:val="1"/>
      <w:numFmt w:val="decimal"/>
      <w:lvlText w:val="8.%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7BA710F"/>
    <w:multiLevelType w:val="hybridMultilevel"/>
    <w:tmpl w:val="758AD192"/>
    <w:lvl w:ilvl="0" w:tplc="B94E708C">
      <w:start w:val="1"/>
      <w:numFmt w:val="decimal"/>
      <w:lvlText w:val="3.%1"/>
      <w:lvlJc w:val="left"/>
      <w:pPr>
        <w:ind w:left="153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7A0D77"/>
    <w:multiLevelType w:val="hybridMultilevel"/>
    <w:tmpl w:val="A736517C"/>
    <w:lvl w:ilvl="0" w:tplc="030AE488">
      <w:start w:val="1"/>
      <w:numFmt w:val="lowerLetter"/>
      <w:lvlText w:val="(%1)"/>
      <w:lvlJc w:val="left"/>
      <w:pPr>
        <w:ind w:left="1800" w:hanging="180"/>
      </w:pPr>
      <w:rPr>
        <w:rFonts w:hint="default"/>
        <w:b w:val="0"/>
      </w:rPr>
    </w:lvl>
    <w:lvl w:ilvl="1" w:tplc="B6A43788" w:tentative="1">
      <w:start w:val="1"/>
      <w:numFmt w:val="lowerLetter"/>
      <w:lvlText w:val="%2."/>
      <w:lvlJc w:val="left"/>
      <w:pPr>
        <w:ind w:left="1080" w:hanging="360"/>
      </w:pPr>
    </w:lvl>
    <w:lvl w:ilvl="2" w:tplc="E618C32E" w:tentative="1">
      <w:start w:val="1"/>
      <w:numFmt w:val="lowerRoman"/>
      <w:lvlText w:val="%3."/>
      <w:lvlJc w:val="right"/>
      <w:pPr>
        <w:ind w:left="1800" w:hanging="180"/>
      </w:pPr>
    </w:lvl>
    <w:lvl w:ilvl="3" w:tplc="65C0E77C" w:tentative="1">
      <w:start w:val="1"/>
      <w:numFmt w:val="decimal"/>
      <w:lvlText w:val="%4."/>
      <w:lvlJc w:val="left"/>
      <w:pPr>
        <w:ind w:left="2520" w:hanging="360"/>
      </w:pPr>
    </w:lvl>
    <w:lvl w:ilvl="4" w:tplc="3E302D6C" w:tentative="1">
      <w:start w:val="1"/>
      <w:numFmt w:val="lowerLetter"/>
      <w:lvlText w:val="%5."/>
      <w:lvlJc w:val="left"/>
      <w:pPr>
        <w:ind w:left="3240" w:hanging="360"/>
      </w:pPr>
    </w:lvl>
    <w:lvl w:ilvl="5" w:tplc="DE8637BE" w:tentative="1">
      <w:start w:val="1"/>
      <w:numFmt w:val="lowerRoman"/>
      <w:lvlText w:val="%6."/>
      <w:lvlJc w:val="right"/>
      <w:pPr>
        <w:ind w:left="3960" w:hanging="180"/>
      </w:pPr>
    </w:lvl>
    <w:lvl w:ilvl="6" w:tplc="F9F61686" w:tentative="1">
      <w:start w:val="1"/>
      <w:numFmt w:val="decimal"/>
      <w:lvlText w:val="%7."/>
      <w:lvlJc w:val="left"/>
      <w:pPr>
        <w:ind w:left="4680" w:hanging="360"/>
      </w:pPr>
    </w:lvl>
    <w:lvl w:ilvl="7" w:tplc="59BE4410" w:tentative="1">
      <w:start w:val="1"/>
      <w:numFmt w:val="lowerLetter"/>
      <w:lvlText w:val="%8."/>
      <w:lvlJc w:val="left"/>
      <w:pPr>
        <w:ind w:left="5400" w:hanging="360"/>
      </w:pPr>
    </w:lvl>
    <w:lvl w:ilvl="8" w:tplc="793C89C2" w:tentative="1">
      <w:start w:val="1"/>
      <w:numFmt w:val="lowerRoman"/>
      <w:lvlText w:val="%9."/>
      <w:lvlJc w:val="right"/>
      <w:pPr>
        <w:ind w:left="6120" w:hanging="180"/>
      </w:pPr>
    </w:lvl>
  </w:abstractNum>
  <w:abstractNum w:abstractNumId="47" w15:restartNumberingAfterBreak="0">
    <w:nsid w:val="49864C10"/>
    <w:multiLevelType w:val="hybridMultilevel"/>
    <w:tmpl w:val="CE122A48"/>
    <w:lvl w:ilvl="0" w:tplc="A7AC01EE">
      <w:start w:val="1"/>
      <w:numFmt w:val="lowerRoman"/>
      <w:lvlText w:val="%1."/>
      <w:lvlJc w:val="left"/>
      <w:pPr>
        <w:ind w:left="1080" w:hanging="360"/>
      </w:pPr>
      <w:rPr>
        <w:rFonts w:hint="default"/>
      </w:rPr>
    </w:lvl>
    <w:lvl w:ilvl="1" w:tplc="F8B62558">
      <w:start w:val="1"/>
      <w:numFmt w:val="lowerLetter"/>
      <w:lvlText w:val="%2."/>
      <w:lvlJc w:val="left"/>
      <w:pPr>
        <w:ind w:left="2520" w:hanging="360"/>
      </w:pPr>
    </w:lvl>
    <w:lvl w:ilvl="2" w:tplc="02FCD32C">
      <w:start w:val="1"/>
      <w:numFmt w:val="lowerRoman"/>
      <w:lvlText w:val="%3."/>
      <w:lvlJc w:val="right"/>
      <w:pPr>
        <w:ind w:left="3240" w:hanging="180"/>
      </w:pPr>
    </w:lvl>
    <w:lvl w:ilvl="3" w:tplc="C83E7380">
      <w:start w:val="1"/>
      <w:numFmt w:val="decimal"/>
      <w:lvlText w:val="%4."/>
      <w:lvlJc w:val="left"/>
      <w:pPr>
        <w:ind w:left="3960" w:hanging="360"/>
      </w:pPr>
    </w:lvl>
    <w:lvl w:ilvl="4" w:tplc="89E46380">
      <w:start w:val="1"/>
      <w:numFmt w:val="lowerLetter"/>
      <w:lvlText w:val="%5."/>
      <w:lvlJc w:val="left"/>
      <w:pPr>
        <w:ind w:left="4680" w:hanging="360"/>
      </w:pPr>
    </w:lvl>
    <w:lvl w:ilvl="5" w:tplc="AD52B55C">
      <w:start w:val="1"/>
      <w:numFmt w:val="lowerRoman"/>
      <w:lvlText w:val="%6."/>
      <w:lvlJc w:val="right"/>
      <w:pPr>
        <w:ind w:left="5400" w:hanging="180"/>
      </w:pPr>
    </w:lvl>
    <w:lvl w:ilvl="6" w:tplc="202A3ABC">
      <w:start w:val="1"/>
      <w:numFmt w:val="decimal"/>
      <w:lvlText w:val="%7."/>
      <w:lvlJc w:val="left"/>
      <w:pPr>
        <w:ind w:left="6120" w:hanging="360"/>
      </w:pPr>
    </w:lvl>
    <w:lvl w:ilvl="7" w:tplc="B06A409C">
      <w:start w:val="1"/>
      <w:numFmt w:val="lowerLetter"/>
      <w:lvlText w:val="%8."/>
      <w:lvlJc w:val="left"/>
      <w:pPr>
        <w:ind w:left="6840" w:hanging="360"/>
      </w:pPr>
    </w:lvl>
    <w:lvl w:ilvl="8" w:tplc="F4143ABA">
      <w:start w:val="1"/>
      <w:numFmt w:val="lowerRoman"/>
      <w:lvlText w:val="%9."/>
      <w:lvlJc w:val="right"/>
      <w:pPr>
        <w:ind w:left="7560" w:hanging="180"/>
      </w:pPr>
    </w:lvl>
  </w:abstractNum>
  <w:abstractNum w:abstractNumId="48" w15:restartNumberingAfterBreak="0">
    <w:nsid w:val="4B8B54AE"/>
    <w:multiLevelType w:val="multilevel"/>
    <w:tmpl w:val="CF0ED0B8"/>
    <w:name w:val="Bullet"/>
    <w:lvl w:ilvl="0">
      <w:start w:val="1"/>
      <w:numFmt w:val="bullet"/>
      <w:pStyle w:val="Bullet1"/>
      <w:lvlText w:val="·"/>
      <w:lvlJc w:val="left"/>
      <w:pPr>
        <w:tabs>
          <w:tab w:val="num" w:pos="1440"/>
        </w:tabs>
        <w:ind w:left="1440" w:hanging="720"/>
      </w:pPr>
      <w:rPr>
        <w:rFonts w:ascii="Symbol" w:hAnsi="Symbol" w:hint="default"/>
        <w:b w:val="0"/>
        <w:i w:val="0"/>
        <w:caps w:val="0"/>
        <w:u w:val="none"/>
      </w:rPr>
    </w:lvl>
    <w:lvl w:ilvl="1">
      <w:start w:val="1"/>
      <w:numFmt w:val="bullet"/>
      <w:pStyle w:val="Bullet2"/>
      <w:lvlText w:val=""/>
      <w:lvlJc w:val="left"/>
      <w:pPr>
        <w:tabs>
          <w:tab w:val="num" w:pos="2160"/>
        </w:tabs>
        <w:ind w:left="2160" w:hanging="720"/>
      </w:pPr>
      <w:rPr>
        <w:rFonts w:ascii="Symbol" w:hAnsi="Symbol" w:hint="default"/>
        <w:b w:val="0"/>
        <w:i w:val="0"/>
        <w:caps w:val="0"/>
        <w:sz w:val="24"/>
        <w:u w:val="none"/>
      </w:rPr>
    </w:lvl>
    <w:lvl w:ilvl="2">
      <w:start w:val="1"/>
      <w:numFmt w:val="bullet"/>
      <w:lvlRestart w:val="0"/>
      <w:pStyle w:val="Bullet3"/>
      <w:lvlText w:val=""/>
      <w:lvlJc w:val="left"/>
      <w:pPr>
        <w:tabs>
          <w:tab w:val="num" w:pos="2880"/>
        </w:tabs>
        <w:ind w:left="2880" w:hanging="720"/>
      </w:pPr>
      <w:rPr>
        <w:rFonts w:ascii="Symbol" w:hAnsi="Symbol" w:hint="default"/>
        <w:b w:val="0"/>
        <w:i w:val="0"/>
        <w:caps w:val="0"/>
        <w:color w:val="auto"/>
        <w:u w:val="none"/>
      </w:rPr>
    </w:lvl>
    <w:lvl w:ilvl="3">
      <w:start w:val="1"/>
      <w:numFmt w:val="bullet"/>
      <w:pStyle w:val="Bullet4"/>
      <w:lvlText w:val=""/>
      <w:lvlJc w:val="left"/>
      <w:pPr>
        <w:tabs>
          <w:tab w:val="num" w:pos="3600"/>
        </w:tabs>
        <w:ind w:left="3600" w:hanging="720"/>
      </w:pPr>
      <w:rPr>
        <w:rFonts w:ascii="Symbol" w:hAnsi="Symbol" w:hint="default"/>
        <w:b w:val="0"/>
        <w:i w:val="0"/>
        <w:caps w:val="0"/>
        <w:u w:val="none"/>
      </w:rPr>
    </w:lvl>
    <w:lvl w:ilvl="4">
      <w:start w:val="1"/>
      <w:numFmt w:val="bullet"/>
      <w:pStyle w:val="Bullet5"/>
      <w:lvlText w:val="·"/>
      <w:lvlJc w:val="left"/>
      <w:pPr>
        <w:tabs>
          <w:tab w:val="num" w:pos="4320"/>
        </w:tabs>
        <w:ind w:left="4320" w:hanging="720"/>
      </w:pPr>
      <w:rPr>
        <w:rFonts w:ascii="Symbol" w:hAnsi="Symbol" w:hint="default"/>
        <w:b w:val="0"/>
        <w:i w:val="0"/>
        <w:caps w:val="0"/>
        <w:u w:val="none"/>
      </w:rPr>
    </w:lvl>
    <w:lvl w:ilvl="5">
      <w:start w:val="1"/>
      <w:numFmt w:val="bullet"/>
      <w:pStyle w:val="Bullet6"/>
      <w:lvlText w:val=""/>
      <w:lvlJc w:val="left"/>
      <w:pPr>
        <w:tabs>
          <w:tab w:val="num" w:pos="5040"/>
        </w:tabs>
        <w:ind w:left="5040" w:hanging="720"/>
      </w:pPr>
      <w:rPr>
        <w:rFonts w:ascii="Symbol" w:hAnsi="Symbol" w:hint="default"/>
        <w:b w:val="0"/>
        <w:i w:val="0"/>
        <w:caps w:val="0"/>
        <w:u w:val="none"/>
      </w:rPr>
    </w:lvl>
    <w:lvl w:ilvl="6">
      <w:start w:val="1"/>
      <w:numFmt w:val="bullet"/>
      <w:lvlRestart w:val="0"/>
      <w:pStyle w:val="Bullet7"/>
      <w:lvlText w:val="·"/>
      <w:lvlJc w:val="left"/>
      <w:pPr>
        <w:tabs>
          <w:tab w:val="num" w:pos="5760"/>
        </w:tabs>
        <w:ind w:left="5760" w:hanging="720"/>
      </w:pPr>
      <w:rPr>
        <w:rFonts w:ascii="Symbol" w:hAnsi="Symbol" w:hint="default"/>
        <w:b w:val="0"/>
        <w:i w:val="0"/>
        <w:caps w:val="0"/>
        <w:u w:val="none"/>
      </w:rPr>
    </w:lvl>
    <w:lvl w:ilvl="7">
      <w:start w:val="1"/>
      <w:numFmt w:val="bullet"/>
      <w:pStyle w:val="Bullet8"/>
      <w:lvlText w:val=""/>
      <w:lvlJc w:val="left"/>
      <w:pPr>
        <w:tabs>
          <w:tab w:val="num" w:pos="6480"/>
        </w:tabs>
        <w:ind w:left="6480" w:hanging="720"/>
      </w:pPr>
      <w:rPr>
        <w:rFonts w:ascii="Symbol" w:hAnsi="Symbol" w:hint="default"/>
        <w:b w:val="0"/>
        <w:i w:val="0"/>
        <w:caps w:val="0"/>
        <w:u w:val="none"/>
      </w:rPr>
    </w:lvl>
    <w:lvl w:ilvl="8">
      <w:start w:val="1"/>
      <w:numFmt w:val="bullet"/>
      <w:lvlRestart w:val="0"/>
      <w:pStyle w:val="Bullet9"/>
      <w:lvlText w:val="·"/>
      <w:lvlJc w:val="left"/>
      <w:pPr>
        <w:tabs>
          <w:tab w:val="num" w:pos="7200"/>
        </w:tabs>
        <w:ind w:left="7200" w:hanging="720"/>
      </w:pPr>
      <w:rPr>
        <w:rFonts w:ascii="Symbol" w:hAnsi="Symbol" w:hint="default"/>
        <w:b w:val="0"/>
        <w:i w:val="0"/>
        <w:caps w:val="0"/>
        <w:u w:val="none"/>
      </w:rPr>
    </w:lvl>
  </w:abstractNum>
  <w:abstractNum w:abstractNumId="49" w15:restartNumberingAfterBreak="0">
    <w:nsid w:val="4B960D4F"/>
    <w:multiLevelType w:val="hybridMultilevel"/>
    <w:tmpl w:val="DFA44A5E"/>
    <w:lvl w:ilvl="0" w:tplc="C4FA5B08">
      <w:start w:val="1"/>
      <w:numFmt w:val="decimal"/>
      <w:lvlText w:val="4.%1"/>
      <w:lvlJc w:val="left"/>
      <w:pPr>
        <w:ind w:left="1440" w:hanging="360"/>
      </w:pPr>
      <w:rPr>
        <w:rFonts w:hint="default"/>
      </w:rPr>
    </w:lvl>
    <w:lvl w:ilvl="1" w:tplc="7AA0CBA4">
      <w:start w:val="1"/>
      <w:numFmt w:val="decimal"/>
      <w:lvlText w:val="4.%2"/>
      <w:lvlJc w:val="left"/>
      <w:pPr>
        <w:ind w:left="1440" w:hanging="360"/>
      </w:pPr>
      <w:rPr>
        <w:rFonts w:hint="default"/>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CBD46F2"/>
    <w:multiLevelType w:val="hybridMultilevel"/>
    <w:tmpl w:val="61A453D2"/>
    <w:lvl w:ilvl="0" w:tplc="E73C80C6">
      <w:start w:val="1"/>
      <w:numFmt w:val="decimal"/>
      <w:lvlText w:val="14.%1"/>
      <w:lvlJc w:val="left"/>
      <w:pPr>
        <w:ind w:left="1440" w:hanging="360"/>
      </w:pPr>
      <w:rPr>
        <w:rFonts w:hint="default"/>
      </w:rPr>
    </w:lvl>
    <w:lvl w:ilvl="1" w:tplc="1DE64A24">
      <w:start w:val="1"/>
      <w:numFmt w:val="decimal"/>
      <w:lvlText w:val="14.%2"/>
      <w:lvlJc w:val="left"/>
      <w:pPr>
        <w:ind w:left="144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D418E6"/>
    <w:multiLevelType w:val="multilevel"/>
    <w:tmpl w:val="2370CFBC"/>
    <w:styleLink w:val="CurrentList3"/>
    <w:lvl w:ilvl="0">
      <w:start w:val="1"/>
      <w:numFmt w:val="lowerRoman"/>
      <w:lvlText w:val="(%1)"/>
      <w:lvlJc w:val="left"/>
      <w:pPr>
        <w:ind w:left="1440" w:hanging="360"/>
      </w:pPr>
      <w:rPr>
        <w:rFonts w:ascii="Times New Roman" w:hAnsi="Times New Roman" w:cs="Times New Roman" w:hint="default"/>
        <w:b w:val="0"/>
        <w:i w:val="0"/>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2" w15:restartNumberingAfterBreak="0">
    <w:nsid w:val="4E7B19D1"/>
    <w:multiLevelType w:val="multilevel"/>
    <w:tmpl w:val="03507E3C"/>
    <w:lvl w:ilvl="0">
      <w:start w:val="1"/>
      <w:numFmt w:val="decimal"/>
      <w:pStyle w:val="ArticleL1"/>
      <w:suff w:val="nothing"/>
      <w:lvlText w:val="ARTICLE %1"/>
      <w:lvlJc w:val="left"/>
      <w:pPr>
        <w:ind w:left="0" w:firstLine="0"/>
      </w:pPr>
      <w:rPr>
        <w:rFonts w:hint="default"/>
        <w:b/>
        <w:i w:val="0"/>
        <w:caps/>
        <w:smallCaps w:val="0"/>
        <w:u w:val="none"/>
      </w:rPr>
    </w:lvl>
    <w:lvl w:ilvl="1">
      <w:start w:val="1"/>
      <w:numFmt w:val="decimal"/>
      <w:pStyle w:val="ArticleL2"/>
      <w:isLgl/>
      <w:lvlText w:val="%1.%2"/>
      <w:lvlJc w:val="left"/>
      <w:pPr>
        <w:tabs>
          <w:tab w:val="num" w:pos="1440"/>
        </w:tabs>
        <w:ind w:left="0" w:firstLine="720"/>
      </w:pPr>
      <w:rPr>
        <w:rFonts w:hint="default"/>
        <w:b w:val="0"/>
        <w:i w:val="0"/>
        <w:caps w:val="0"/>
        <w:smallCaps w:val="0"/>
        <w:u w:val="none"/>
      </w:rPr>
    </w:lvl>
    <w:lvl w:ilvl="2">
      <w:start w:val="1"/>
      <w:numFmt w:val="lowerLetter"/>
      <w:lvlText w:val="(%3)"/>
      <w:lvlJc w:val="left"/>
      <w:pPr>
        <w:ind w:left="0" w:firstLine="1440"/>
      </w:pPr>
      <w:rPr>
        <w:rFonts w:hint="default"/>
        <w:b w:val="0"/>
        <w:bCs/>
      </w:rPr>
    </w:lvl>
    <w:lvl w:ilvl="3">
      <w:start w:val="1"/>
      <w:numFmt w:val="lowerRoman"/>
      <w:lvlText w:val="(%4)"/>
      <w:lvlJc w:val="left"/>
      <w:pPr>
        <w:tabs>
          <w:tab w:val="num" w:pos="2880"/>
        </w:tabs>
        <w:ind w:left="0" w:firstLine="2160"/>
      </w:pPr>
      <w:rPr>
        <w:rFonts w:hint="default"/>
        <w:b w:val="0"/>
        <w:i w:val="0"/>
        <w:caps w:val="0"/>
        <w:smallCaps w:val="0"/>
        <w:u w:val="none"/>
      </w:rPr>
    </w:lvl>
    <w:lvl w:ilvl="4">
      <w:start w:val="1"/>
      <w:numFmt w:val="upperLetter"/>
      <w:lvlText w:val="(%5)"/>
      <w:lvlJc w:val="left"/>
      <w:pPr>
        <w:tabs>
          <w:tab w:val="num" w:pos="3600"/>
        </w:tabs>
        <w:ind w:left="720" w:firstLine="2160"/>
      </w:pPr>
      <w:rPr>
        <w:rFonts w:hint="default"/>
        <w:b w:val="0"/>
        <w:i w:val="0"/>
        <w:caps w:val="0"/>
        <w:smallCaps w:val="0"/>
        <w:u w:val="none"/>
      </w:rPr>
    </w:lvl>
    <w:lvl w:ilvl="5">
      <w:start w:val="1"/>
      <w:numFmt w:val="decimal"/>
      <w:lvlText w:val="(%6)"/>
      <w:lvlJc w:val="left"/>
      <w:pPr>
        <w:tabs>
          <w:tab w:val="num" w:pos="4320"/>
        </w:tabs>
        <w:ind w:left="0" w:firstLine="3600"/>
      </w:pPr>
      <w:rPr>
        <w:rFonts w:hint="default"/>
        <w:b w:val="0"/>
        <w:i w:val="0"/>
        <w:caps w:val="0"/>
        <w:smallCaps w:val="0"/>
        <w:u w:val="none"/>
      </w:rPr>
    </w:lvl>
    <w:lvl w:ilvl="6">
      <w:start w:val="1"/>
      <w:numFmt w:val="lowerLetter"/>
      <w:lvlText w:val="%7."/>
      <w:lvlJc w:val="left"/>
      <w:pPr>
        <w:tabs>
          <w:tab w:val="num" w:pos="5040"/>
        </w:tabs>
        <w:ind w:left="0" w:firstLine="4320"/>
      </w:pPr>
      <w:rPr>
        <w:rFonts w:hint="default"/>
        <w:b w:val="0"/>
        <w:i w:val="0"/>
        <w:caps w:val="0"/>
        <w:smallCaps w:val="0"/>
        <w:u w:val="none"/>
      </w:rPr>
    </w:lvl>
    <w:lvl w:ilvl="7">
      <w:start w:val="1"/>
      <w:numFmt w:val="lowerRoman"/>
      <w:lvlText w:val="%8."/>
      <w:lvlJc w:val="left"/>
      <w:pPr>
        <w:tabs>
          <w:tab w:val="num" w:pos="5760"/>
        </w:tabs>
        <w:ind w:left="0" w:firstLine="5040"/>
      </w:pPr>
      <w:rPr>
        <w:rFonts w:hint="default"/>
        <w:b w:val="0"/>
        <w:i w:val="0"/>
        <w:caps w:val="0"/>
        <w:smallCaps w:val="0"/>
        <w:u w:val="none"/>
      </w:rPr>
    </w:lvl>
    <w:lvl w:ilvl="8">
      <w:start w:val="1"/>
      <w:numFmt w:val="decimal"/>
      <w:lvlText w:val="%9."/>
      <w:lvlJc w:val="left"/>
      <w:pPr>
        <w:tabs>
          <w:tab w:val="num" w:pos="6480"/>
        </w:tabs>
        <w:ind w:left="0" w:firstLine="5760"/>
      </w:pPr>
      <w:rPr>
        <w:rFonts w:hint="default"/>
        <w:b w:val="0"/>
        <w:i w:val="0"/>
        <w:caps w:val="0"/>
        <w:smallCaps w:val="0"/>
        <w:u w:val="none"/>
      </w:rPr>
    </w:lvl>
  </w:abstractNum>
  <w:abstractNum w:abstractNumId="53" w15:restartNumberingAfterBreak="0">
    <w:nsid w:val="507561BB"/>
    <w:multiLevelType w:val="hybridMultilevel"/>
    <w:tmpl w:val="F102823A"/>
    <w:lvl w:ilvl="0" w:tplc="CE808174">
      <w:start w:val="1"/>
      <w:numFmt w:val="decimal"/>
      <w:lvlText w:val="10.%1"/>
      <w:lvlJc w:val="left"/>
      <w:pPr>
        <w:ind w:left="1440" w:hanging="360"/>
      </w:pPr>
      <w:rPr>
        <w:rFonts w:hint="default"/>
      </w:rPr>
    </w:lvl>
    <w:lvl w:ilvl="1" w:tplc="5AE6949E">
      <w:start w:val="1"/>
      <w:numFmt w:val="decimal"/>
      <w:lvlText w:val="10.%2"/>
      <w:lvlJc w:val="left"/>
      <w:pPr>
        <w:ind w:left="144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2DE53B9"/>
    <w:multiLevelType w:val="hybridMultilevel"/>
    <w:tmpl w:val="D8FAB14C"/>
    <w:lvl w:ilvl="0" w:tplc="53FEC178">
      <w:start w:val="1"/>
      <w:numFmt w:val="decimal"/>
      <w:lvlText w:val="2.%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53BF0718"/>
    <w:multiLevelType w:val="hybridMultilevel"/>
    <w:tmpl w:val="85CE9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3CE3F5D"/>
    <w:multiLevelType w:val="hybridMultilevel"/>
    <w:tmpl w:val="FD72C144"/>
    <w:lvl w:ilvl="0" w:tplc="C8980B60">
      <w:start w:val="1"/>
      <w:numFmt w:val="decimal"/>
      <w:lvlText w:val="13.%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4E11384"/>
    <w:multiLevelType w:val="hybridMultilevel"/>
    <w:tmpl w:val="62141BE8"/>
    <w:lvl w:ilvl="0" w:tplc="2782EEBE">
      <w:start w:val="1"/>
      <w:numFmt w:val="decimal"/>
      <w:lvlText w:val="12.%1"/>
      <w:lvlJc w:val="left"/>
      <w:pPr>
        <w:ind w:left="1440" w:hanging="360"/>
      </w:pPr>
      <w:rPr>
        <w:rFonts w:hint="default"/>
      </w:rPr>
    </w:lvl>
    <w:lvl w:ilvl="1" w:tplc="D39218DC">
      <w:start w:val="1"/>
      <w:numFmt w:val="decimal"/>
      <w:lvlText w:val="12.%2"/>
      <w:lvlJc w:val="left"/>
      <w:pPr>
        <w:ind w:left="1440" w:hanging="360"/>
      </w:pPr>
      <w:rPr>
        <w:rFonts w:hint="default"/>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4EA6373"/>
    <w:multiLevelType w:val="hybridMultilevel"/>
    <w:tmpl w:val="BB94A6C2"/>
    <w:lvl w:ilvl="0" w:tplc="EF38F8B4">
      <w:start w:val="1"/>
      <w:numFmt w:val="lowerLetter"/>
      <w:lvlText w:val="(%1)"/>
      <w:lvlJc w:val="left"/>
      <w:pPr>
        <w:ind w:left="2160" w:hanging="360"/>
      </w:pPr>
      <w:rPr>
        <w:rFonts w:hint="default"/>
      </w:rPr>
    </w:lvl>
    <w:lvl w:ilvl="1" w:tplc="CF1C0A30" w:tentative="1">
      <w:start w:val="1"/>
      <w:numFmt w:val="lowerLetter"/>
      <w:lvlText w:val="%2."/>
      <w:lvlJc w:val="left"/>
      <w:pPr>
        <w:ind w:left="2880" w:hanging="360"/>
      </w:pPr>
    </w:lvl>
    <w:lvl w:ilvl="2" w:tplc="4816F6D2">
      <w:start w:val="1"/>
      <w:numFmt w:val="lowerRoman"/>
      <w:lvlText w:val="%3."/>
      <w:lvlJc w:val="right"/>
      <w:pPr>
        <w:ind w:left="3600" w:hanging="180"/>
      </w:pPr>
    </w:lvl>
    <w:lvl w:ilvl="3" w:tplc="A178E8F0" w:tentative="1">
      <w:start w:val="1"/>
      <w:numFmt w:val="decimal"/>
      <w:lvlText w:val="%4."/>
      <w:lvlJc w:val="left"/>
      <w:pPr>
        <w:ind w:left="4320" w:hanging="360"/>
      </w:pPr>
    </w:lvl>
    <w:lvl w:ilvl="4" w:tplc="C0E49CFA" w:tentative="1">
      <w:start w:val="1"/>
      <w:numFmt w:val="lowerLetter"/>
      <w:lvlText w:val="%5."/>
      <w:lvlJc w:val="left"/>
      <w:pPr>
        <w:ind w:left="5040" w:hanging="360"/>
      </w:pPr>
    </w:lvl>
    <w:lvl w:ilvl="5" w:tplc="A4F6F7E8" w:tentative="1">
      <w:start w:val="1"/>
      <w:numFmt w:val="lowerRoman"/>
      <w:lvlText w:val="%6."/>
      <w:lvlJc w:val="right"/>
      <w:pPr>
        <w:ind w:left="5760" w:hanging="180"/>
      </w:pPr>
    </w:lvl>
    <w:lvl w:ilvl="6" w:tplc="40B019A6" w:tentative="1">
      <w:start w:val="1"/>
      <w:numFmt w:val="decimal"/>
      <w:lvlText w:val="%7."/>
      <w:lvlJc w:val="left"/>
      <w:pPr>
        <w:ind w:left="6480" w:hanging="360"/>
      </w:pPr>
    </w:lvl>
    <w:lvl w:ilvl="7" w:tplc="64847D5E" w:tentative="1">
      <w:start w:val="1"/>
      <w:numFmt w:val="lowerLetter"/>
      <w:lvlText w:val="%8."/>
      <w:lvlJc w:val="left"/>
      <w:pPr>
        <w:ind w:left="7200" w:hanging="360"/>
      </w:pPr>
    </w:lvl>
    <w:lvl w:ilvl="8" w:tplc="14345CAE" w:tentative="1">
      <w:start w:val="1"/>
      <w:numFmt w:val="lowerRoman"/>
      <w:lvlText w:val="%9."/>
      <w:lvlJc w:val="right"/>
      <w:pPr>
        <w:ind w:left="7920" w:hanging="180"/>
      </w:pPr>
    </w:lvl>
  </w:abstractNum>
  <w:abstractNum w:abstractNumId="59" w15:restartNumberingAfterBreak="0">
    <w:nsid w:val="551A19CB"/>
    <w:multiLevelType w:val="hybridMultilevel"/>
    <w:tmpl w:val="CC5EB700"/>
    <w:lvl w:ilvl="0" w:tplc="D3C24578">
      <w:start w:val="3"/>
      <w:numFmt w:val="decimal"/>
      <w:lvlText w:val="14.%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597F1A6C"/>
    <w:multiLevelType w:val="multilevel"/>
    <w:tmpl w:val="6D98BF08"/>
    <w:lvl w:ilvl="0">
      <w:start w:val="1"/>
      <w:numFmt w:val="cardinalText"/>
      <w:suff w:val="nothing"/>
      <w:lvlText w:val="ARTICLE %1:     "/>
      <w:lvlJc w:val="left"/>
      <w:pPr>
        <w:ind w:left="1170" w:firstLine="0"/>
      </w:pPr>
      <w:rPr>
        <w:rFonts w:ascii="Times New Roman" w:hAnsi="Times New Roman" w:cs="Times New Roman" w:hint="default"/>
        <w:b/>
        <w:bCs/>
        <w:i w:val="0"/>
        <w:iCs w:val="0"/>
        <w:caps/>
        <w:sz w:val="24"/>
        <w:szCs w:val="24"/>
      </w:rPr>
    </w:lvl>
    <w:lvl w:ilvl="1">
      <w:start w:val="1"/>
      <w:numFmt w:val="decimal"/>
      <w:isLgl/>
      <w:lvlText w:val="%1.%2"/>
      <w:lvlJc w:val="left"/>
      <w:pPr>
        <w:tabs>
          <w:tab w:val="num" w:pos="1530"/>
        </w:tabs>
        <w:ind w:left="450" w:firstLine="720"/>
      </w:pPr>
      <w:rPr>
        <w:rFonts w:ascii="Times New Roman" w:hAnsi="Times New Roman" w:cs="Times New Roman" w:hint="default"/>
        <w:b w:val="0"/>
        <w:bCs w:val="0"/>
        <w:i w:val="0"/>
        <w:iCs w:val="0"/>
        <w:strike w:val="0"/>
        <w:dstrike w:val="0"/>
        <w:color w:val="auto"/>
        <w:sz w:val="24"/>
        <w:szCs w:val="24"/>
        <w:u w:val="none"/>
        <w:effect w:val="none"/>
      </w:rPr>
    </w:lvl>
    <w:lvl w:ilvl="2">
      <w:start w:val="1"/>
      <w:numFmt w:val="lowerLetter"/>
      <w:lvlText w:val="(%3)"/>
      <w:lvlJc w:val="left"/>
      <w:pPr>
        <w:tabs>
          <w:tab w:val="num" w:pos="1980"/>
        </w:tabs>
        <w:ind w:left="1980" w:hanging="720"/>
      </w:pPr>
      <w:rPr>
        <w:rFonts w:ascii="Times New Roman" w:hAnsi="Times New Roman" w:cs="Times New Roman" w:hint="default"/>
        <w:b w:val="0"/>
        <w:bCs w:val="0"/>
        <w:i w:val="0"/>
        <w:iCs w:val="0"/>
        <w:sz w:val="22"/>
        <w:szCs w:val="22"/>
      </w:rPr>
    </w:lvl>
    <w:lvl w:ilvl="3">
      <w:start w:val="1"/>
      <w:numFmt w:val="lowerRoman"/>
      <w:lvlText w:val="(%4)"/>
      <w:lvlJc w:val="left"/>
      <w:pPr>
        <w:tabs>
          <w:tab w:val="num" w:pos="2880"/>
        </w:tabs>
        <w:ind w:left="2880" w:hanging="720"/>
      </w:pPr>
      <w:rPr>
        <w:rFonts w:ascii="Times New Roman" w:hAnsi="Times New Roman" w:cs="Times New Roman" w:hint="default"/>
        <w:b w:val="0"/>
        <w:bCs w:val="0"/>
        <w:i w:val="0"/>
        <w:iCs w:val="0"/>
        <w:sz w:val="24"/>
        <w:szCs w:val="24"/>
      </w:rPr>
    </w:lvl>
    <w:lvl w:ilvl="4">
      <w:start w:val="1"/>
      <w:numFmt w:val="lowerRoman"/>
      <w:lvlText w:val="(%5)"/>
      <w:lvlJc w:val="left"/>
      <w:pPr>
        <w:tabs>
          <w:tab w:val="num" w:pos="2340"/>
        </w:tabs>
        <w:ind w:left="2340" w:hanging="720"/>
      </w:pPr>
      <w:rPr>
        <w:rFonts w:ascii="Times New Roman" w:hAnsi="Times New Roman" w:cs="Times New Roman" w:hint="default"/>
        <w:b w:val="0"/>
        <w:bCs w:val="0"/>
        <w:i w:val="0"/>
        <w:iCs w:val="0"/>
        <w:sz w:val="24"/>
        <w:szCs w:val="24"/>
      </w:rPr>
    </w:lvl>
    <w:lvl w:ilvl="5">
      <w:start w:val="1"/>
      <w:numFmt w:val="upperRoman"/>
      <w:suff w:val="space"/>
      <w:lvlText w:val="%6."/>
      <w:lvlJc w:val="left"/>
      <w:pPr>
        <w:ind w:left="2736" w:hanging="936"/>
      </w:pPr>
      <w:rPr>
        <w:rFonts w:ascii="Times New Roman" w:hAnsi="Times New Roman" w:cs="Times New Roman" w:hint="default"/>
        <w:b/>
        <w:bCs/>
        <w:i w:val="0"/>
        <w:iCs w:val="0"/>
        <w:strike w:val="0"/>
        <w:dstrike w:val="0"/>
        <w:sz w:val="24"/>
        <w:szCs w:val="24"/>
        <w:u w:val="none"/>
        <w:effect w:val="none"/>
      </w:rPr>
    </w:lvl>
    <w:lvl w:ilvl="6">
      <w:start w:val="1"/>
      <w:numFmt w:val="decimal"/>
      <w:isLgl/>
      <w:lvlText w:val="%7.01."/>
      <w:lvlJc w:val="left"/>
      <w:pPr>
        <w:tabs>
          <w:tab w:val="num" w:pos="2160"/>
        </w:tabs>
        <w:ind w:left="0" w:firstLine="144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1" w15:restartNumberingAfterBreak="0">
    <w:nsid w:val="5D915964"/>
    <w:multiLevelType w:val="hybridMultilevel"/>
    <w:tmpl w:val="581826C4"/>
    <w:lvl w:ilvl="0" w:tplc="FFCAA39A">
      <w:start w:val="1"/>
      <w:numFmt w:val="decimal"/>
      <w:lvlText w:val="%1."/>
      <w:lvlJc w:val="left"/>
      <w:pPr>
        <w:ind w:left="1080" w:hanging="360"/>
      </w:pPr>
      <w:rPr>
        <w:rFonts w:hint="default"/>
      </w:rPr>
    </w:lvl>
    <w:lvl w:ilvl="1" w:tplc="D4AC7D18">
      <w:start w:val="1"/>
      <w:numFmt w:val="bullet"/>
      <w:lvlText w:val="o"/>
      <w:lvlJc w:val="left"/>
      <w:pPr>
        <w:ind w:left="1800" w:hanging="360"/>
      </w:pPr>
      <w:rPr>
        <w:rFonts w:ascii="Courier New" w:hAnsi="Courier New" w:cs="Courier New" w:hint="default"/>
      </w:rPr>
    </w:lvl>
    <w:lvl w:ilvl="2" w:tplc="71FAF2DA">
      <w:start w:val="1"/>
      <w:numFmt w:val="bullet"/>
      <w:lvlText w:val=""/>
      <w:lvlJc w:val="left"/>
      <w:pPr>
        <w:ind w:left="2520" w:hanging="360"/>
      </w:pPr>
      <w:rPr>
        <w:rFonts w:ascii="Wingdings" w:hAnsi="Wingdings" w:hint="default"/>
      </w:rPr>
    </w:lvl>
    <w:lvl w:ilvl="3" w:tplc="53508834">
      <w:start w:val="1"/>
      <w:numFmt w:val="bullet"/>
      <w:lvlText w:val=""/>
      <w:lvlJc w:val="left"/>
      <w:pPr>
        <w:ind w:left="3240" w:hanging="360"/>
      </w:pPr>
      <w:rPr>
        <w:rFonts w:ascii="Symbol" w:hAnsi="Symbol" w:hint="default"/>
      </w:rPr>
    </w:lvl>
    <w:lvl w:ilvl="4" w:tplc="DBFAC114">
      <w:start w:val="1"/>
      <w:numFmt w:val="bullet"/>
      <w:lvlText w:val="o"/>
      <w:lvlJc w:val="left"/>
      <w:pPr>
        <w:ind w:left="3960" w:hanging="360"/>
      </w:pPr>
      <w:rPr>
        <w:rFonts w:ascii="Courier New" w:hAnsi="Courier New" w:cs="Courier New" w:hint="default"/>
      </w:rPr>
    </w:lvl>
    <w:lvl w:ilvl="5" w:tplc="A268DB74">
      <w:start w:val="1"/>
      <w:numFmt w:val="bullet"/>
      <w:lvlText w:val=""/>
      <w:lvlJc w:val="left"/>
      <w:pPr>
        <w:ind w:left="4680" w:hanging="360"/>
      </w:pPr>
      <w:rPr>
        <w:rFonts w:ascii="Wingdings" w:hAnsi="Wingdings" w:hint="default"/>
      </w:rPr>
    </w:lvl>
    <w:lvl w:ilvl="6" w:tplc="B41059AE">
      <w:start w:val="1"/>
      <w:numFmt w:val="bullet"/>
      <w:lvlText w:val=""/>
      <w:lvlJc w:val="left"/>
      <w:pPr>
        <w:ind w:left="5400" w:hanging="360"/>
      </w:pPr>
      <w:rPr>
        <w:rFonts w:ascii="Symbol" w:hAnsi="Symbol" w:hint="default"/>
      </w:rPr>
    </w:lvl>
    <w:lvl w:ilvl="7" w:tplc="C6D45D5A">
      <w:start w:val="1"/>
      <w:numFmt w:val="bullet"/>
      <w:lvlText w:val="o"/>
      <w:lvlJc w:val="left"/>
      <w:pPr>
        <w:ind w:left="6120" w:hanging="360"/>
      </w:pPr>
      <w:rPr>
        <w:rFonts w:ascii="Courier New" w:hAnsi="Courier New" w:cs="Courier New" w:hint="default"/>
      </w:rPr>
    </w:lvl>
    <w:lvl w:ilvl="8" w:tplc="D10C6930">
      <w:start w:val="1"/>
      <w:numFmt w:val="bullet"/>
      <w:lvlText w:val=""/>
      <w:lvlJc w:val="left"/>
      <w:pPr>
        <w:ind w:left="6840" w:hanging="360"/>
      </w:pPr>
      <w:rPr>
        <w:rFonts w:ascii="Wingdings" w:hAnsi="Wingdings" w:hint="default"/>
      </w:rPr>
    </w:lvl>
  </w:abstractNum>
  <w:abstractNum w:abstractNumId="62" w15:restartNumberingAfterBreak="0">
    <w:nsid w:val="5D9C79FF"/>
    <w:multiLevelType w:val="multilevel"/>
    <w:tmpl w:val="805E0A32"/>
    <w:lvl w:ilvl="0">
      <w:start w:val="1"/>
      <w:numFmt w:val="decimal"/>
      <w:lvlText w:val="%1."/>
      <w:lvlJc w:val="left"/>
      <w:pPr>
        <w:tabs>
          <w:tab w:val="num" w:pos="720"/>
        </w:tabs>
        <w:ind w:left="720" w:hanging="720"/>
      </w:pPr>
      <w:rPr>
        <w:rFonts w:cs="Times New Roman" w:hint="default"/>
        <w:i w:val="0"/>
        <w:iCs w:val="0"/>
        <w:color w:val="auto"/>
        <w:sz w:val="24"/>
        <w:szCs w:val="24"/>
      </w:rPr>
    </w:lvl>
    <w:lvl w:ilvl="1">
      <w:start w:val="1"/>
      <w:numFmt w:val="lowerLetter"/>
      <w:lvlText w:val="(%2)"/>
      <w:lvlJc w:val="left"/>
      <w:pPr>
        <w:tabs>
          <w:tab w:val="num" w:pos="1440"/>
        </w:tabs>
        <w:ind w:left="1440" w:hanging="720"/>
      </w:pPr>
      <w:rPr>
        <w:rFonts w:cs="Times New Roman" w:hint="default"/>
        <w:i w:val="0"/>
        <w:iCs w:val="0"/>
        <w:color w:val="auto"/>
      </w:rPr>
    </w:lvl>
    <w:lvl w:ilvl="2">
      <w:start w:val="1"/>
      <w:numFmt w:val="lowerRoman"/>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3" w15:restartNumberingAfterBreak="0">
    <w:nsid w:val="5DA2679C"/>
    <w:multiLevelType w:val="hybridMultilevel"/>
    <w:tmpl w:val="A4C8220A"/>
    <w:lvl w:ilvl="0" w:tplc="8AEE59C0">
      <w:start w:val="1"/>
      <w:numFmt w:val="lowerRoman"/>
      <w:lvlText w:val="%1."/>
      <w:lvlJc w:val="left"/>
      <w:pPr>
        <w:ind w:left="1080" w:hanging="360"/>
      </w:pPr>
      <w:rPr>
        <w:rFonts w:hint="default"/>
      </w:rPr>
    </w:lvl>
    <w:lvl w:ilvl="1" w:tplc="B6AC9302">
      <w:start w:val="1"/>
      <w:numFmt w:val="lowerLetter"/>
      <w:lvlText w:val="%2."/>
      <w:lvlJc w:val="left"/>
      <w:pPr>
        <w:ind w:left="3240" w:hanging="360"/>
      </w:pPr>
    </w:lvl>
    <w:lvl w:ilvl="2" w:tplc="221A8732">
      <w:start w:val="1"/>
      <w:numFmt w:val="lowerRoman"/>
      <w:lvlText w:val="%3."/>
      <w:lvlJc w:val="right"/>
      <w:pPr>
        <w:ind w:left="3960" w:hanging="180"/>
      </w:pPr>
    </w:lvl>
    <w:lvl w:ilvl="3" w:tplc="287C6DCE">
      <w:start w:val="1"/>
      <w:numFmt w:val="decimal"/>
      <w:lvlText w:val="%4."/>
      <w:lvlJc w:val="left"/>
      <w:pPr>
        <w:ind w:left="4680" w:hanging="360"/>
      </w:pPr>
    </w:lvl>
    <w:lvl w:ilvl="4" w:tplc="D8C22E2A">
      <w:start w:val="1"/>
      <w:numFmt w:val="lowerLetter"/>
      <w:lvlText w:val="%5."/>
      <w:lvlJc w:val="left"/>
      <w:pPr>
        <w:ind w:left="5400" w:hanging="360"/>
      </w:pPr>
    </w:lvl>
    <w:lvl w:ilvl="5" w:tplc="8190F6A4">
      <w:start w:val="1"/>
      <w:numFmt w:val="lowerRoman"/>
      <w:lvlText w:val="%6."/>
      <w:lvlJc w:val="right"/>
      <w:pPr>
        <w:ind w:left="6120" w:hanging="180"/>
      </w:pPr>
    </w:lvl>
    <w:lvl w:ilvl="6" w:tplc="B3D6AFFE">
      <w:start w:val="1"/>
      <w:numFmt w:val="decimal"/>
      <w:lvlText w:val="%7."/>
      <w:lvlJc w:val="left"/>
      <w:pPr>
        <w:ind w:left="6840" w:hanging="360"/>
      </w:pPr>
    </w:lvl>
    <w:lvl w:ilvl="7" w:tplc="3EC6815A">
      <w:start w:val="1"/>
      <w:numFmt w:val="lowerLetter"/>
      <w:lvlText w:val="%8."/>
      <w:lvlJc w:val="left"/>
      <w:pPr>
        <w:ind w:left="7560" w:hanging="360"/>
      </w:pPr>
    </w:lvl>
    <w:lvl w:ilvl="8" w:tplc="C76AA97C">
      <w:start w:val="1"/>
      <w:numFmt w:val="lowerRoman"/>
      <w:lvlText w:val="%9."/>
      <w:lvlJc w:val="right"/>
      <w:pPr>
        <w:ind w:left="8280" w:hanging="180"/>
      </w:pPr>
    </w:lvl>
  </w:abstractNum>
  <w:abstractNum w:abstractNumId="64" w15:restartNumberingAfterBreak="0">
    <w:nsid w:val="5F2E41BC"/>
    <w:multiLevelType w:val="hybridMultilevel"/>
    <w:tmpl w:val="2118E6F4"/>
    <w:lvl w:ilvl="0" w:tplc="A442FED2">
      <w:start w:val="1"/>
      <w:numFmt w:val="decimal"/>
      <w:lvlText w:val="4.8.%1."/>
      <w:lvlJc w:val="left"/>
      <w:pPr>
        <w:ind w:left="4320" w:hanging="360"/>
      </w:pPr>
      <w:rPr>
        <w:rFonts w:hint="default"/>
        <w:b w:val="0"/>
      </w:rPr>
    </w:lvl>
    <w:lvl w:ilvl="1" w:tplc="528C4476">
      <w:start w:val="1"/>
      <w:numFmt w:val="lowerLetter"/>
      <w:lvlText w:val="%2."/>
      <w:lvlJc w:val="left"/>
      <w:pPr>
        <w:ind w:left="1440" w:hanging="360"/>
      </w:pPr>
    </w:lvl>
    <w:lvl w:ilvl="2" w:tplc="E6C46C16">
      <w:start w:val="1"/>
      <w:numFmt w:val="lowerLetter"/>
      <w:lvlText w:val="(%3)"/>
      <w:lvlJc w:val="left"/>
      <w:pPr>
        <w:ind w:left="2160" w:hanging="180"/>
      </w:pPr>
      <w:rPr>
        <w:rFonts w:hint="default"/>
        <w:b w:val="0"/>
      </w:rPr>
    </w:lvl>
    <w:lvl w:ilvl="3" w:tplc="28AA788E" w:tentative="1">
      <w:start w:val="1"/>
      <w:numFmt w:val="decimal"/>
      <w:lvlText w:val="%4."/>
      <w:lvlJc w:val="left"/>
      <w:pPr>
        <w:ind w:left="2880" w:hanging="360"/>
      </w:pPr>
    </w:lvl>
    <w:lvl w:ilvl="4" w:tplc="7DA839F8" w:tentative="1">
      <w:start w:val="1"/>
      <w:numFmt w:val="lowerLetter"/>
      <w:lvlText w:val="%5."/>
      <w:lvlJc w:val="left"/>
      <w:pPr>
        <w:ind w:left="3600" w:hanging="360"/>
      </w:pPr>
    </w:lvl>
    <w:lvl w:ilvl="5" w:tplc="561E539A" w:tentative="1">
      <w:start w:val="1"/>
      <w:numFmt w:val="lowerRoman"/>
      <w:lvlText w:val="%6."/>
      <w:lvlJc w:val="right"/>
      <w:pPr>
        <w:ind w:left="4320" w:hanging="180"/>
      </w:pPr>
    </w:lvl>
    <w:lvl w:ilvl="6" w:tplc="912A5B1A" w:tentative="1">
      <w:start w:val="1"/>
      <w:numFmt w:val="decimal"/>
      <w:lvlText w:val="%7."/>
      <w:lvlJc w:val="left"/>
      <w:pPr>
        <w:ind w:left="5040" w:hanging="360"/>
      </w:pPr>
    </w:lvl>
    <w:lvl w:ilvl="7" w:tplc="671E6136" w:tentative="1">
      <w:start w:val="1"/>
      <w:numFmt w:val="lowerLetter"/>
      <w:lvlText w:val="%8."/>
      <w:lvlJc w:val="left"/>
      <w:pPr>
        <w:ind w:left="5760" w:hanging="360"/>
      </w:pPr>
    </w:lvl>
    <w:lvl w:ilvl="8" w:tplc="D7C06CEE" w:tentative="1">
      <w:start w:val="1"/>
      <w:numFmt w:val="lowerRoman"/>
      <w:lvlText w:val="%9."/>
      <w:lvlJc w:val="right"/>
      <w:pPr>
        <w:ind w:left="6480" w:hanging="180"/>
      </w:pPr>
    </w:lvl>
  </w:abstractNum>
  <w:abstractNum w:abstractNumId="65" w15:restartNumberingAfterBreak="0">
    <w:nsid w:val="63090B75"/>
    <w:multiLevelType w:val="hybridMultilevel"/>
    <w:tmpl w:val="FF5862F6"/>
    <w:lvl w:ilvl="0" w:tplc="AA8AE306">
      <w:start w:val="1"/>
      <w:numFmt w:val="upperLetter"/>
      <w:lvlText w:val="%1."/>
      <w:lvlJc w:val="left"/>
      <w:pPr>
        <w:ind w:left="720" w:hanging="360"/>
      </w:pPr>
    </w:lvl>
    <w:lvl w:ilvl="1" w:tplc="F18E62B8" w:tentative="1">
      <w:start w:val="1"/>
      <w:numFmt w:val="lowerLetter"/>
      <w:lvlText w:val="%2."/>
      <w:lvlJc w:val="left"/>
      <w:pPr>
        <w:ind w:left="1440" w:hanging="360"/>
      </w:pPr>
    </w:lvl>
    <w:lvl w:ilvl="2" w:tplc="A01CD2D6" w:tentative="1">
      <w:start w:val="1"/>
      <w:numFmt w:val="lowerRoman"/>
      <w:lvlText w:val="%3."/>
      <w:lvlJc w:val="right"/>
      <w:pPr>
        <w:ind w:left="2160" w:hanging="180"/>
      </w:pPr>
    </w:lvl>
    <w:lvl w:ilvl="3" w:tplc="D4707CCC" w:tentative="1">
      <w:start w:val="1"/>
      <w:numFmt w:val="decimal"/>
      <w:lvlText w:val="%4."/>
      <w:lvlJc w:val="left"/>
      <w:pPr>
        <w:ind w:left="2880" w:hanging="360"/>
      </w:pPr>
    </w:lvl>
    <w:lvl w:ilvl="4" w:tplc="1FB6CC4C" w:tentative="1">
      <w:start w:val="1"/>
      <w:numFmt w:val="lowerLetter"/>
      <w:lvlText w:val="%5."/>
      <w:lvlJc w:val="left"/>
      <w:pPr>
        <w:ind w:left="3600" w:hanging="360"/>
      </w:pPr>
    </w:lvl>
    <w:lvl w:ilvl="5" w:tplc="2C9CB8E6" w:tentative="1">
      <w:start w:val="1"/>
      <w:numFmt w:val="lowerRoman"/>
      <w:lvlText w:val="%6."/>
      <w:lvlJc w:val="right"/>
      <w:pPr>
        <w:ind w:left="4320" w:hanging="180"/>
      </w:pPr>
    </w:lvl>
    <w:lvl w:ilvl="6" w:tplc="C584D77A" w:tentative="1">
      <w:start w:val="1"/>
      <w:numFmt w:val="decimal"/>
      <w:lvlText w:val="%7."/>
      <w:lvlJc w:val="left"/>
      <w:pPr>
        <w:ind w:left="5040" w:hanging="360"/>
      </w:pPr>
    </w:lvl>
    <w:lvl w:ilvl="7" w:tplc="088073EA">
      <w:start w:val="1"/>
      <w:numFmt w:val="upperLetter"/>
      <w:lvlText w:val="%8."/>
      <w:lvlJc w:val="left"/>
      <w:pPr>
        <w:ind w:left="5760" w:hanging="360"/>
      </w:pPr>
    </w:lvl>
    <w:lvl w:ilvl="8" w:tplc="5CEC3048" w:tentative="1">
      <w:start w:val="1"/>
      <w:numFmt w:val="lowerRoman"/>
      <w:lvlText w:val="%9."/>
      <w:lvlJc w:val="right"/>
      <w:pPr>
        <w:ind w:left="6480" w:hanging="180"/>
      </w:pPr>
    </w:lvl>
  </w:abstractNum>
  <w:abstractNum w:abstractNumId="66" w15:restartNumberingAfterBreak="0">
    <w:nsid w:val="636D0954"/>
    <w:multiLevelType w:val="hybridMultilevel"/>
    <w:tmpl w:val="A736517C"/>
    <w:lvl w:ilvl="0" w:tplc="FFFFFFFF">
      <w:start w:val="1"/>
      <w:numFmt w:val="lowerLetter"/>
      <w:lvlText w:val="(%1)"/>
      <w:lvlJc w:val="left"/>
      <w:pPr>
        <w:ind w:left="1800" w:hanging="18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63F73D6C"/>
    <w:multiLevelType w:val="hybridMultilevel"/>
    <w:tmpl w:val="A9246310"/>
    <w:lvl w:ilvl="0" w:tplc="F4A035D8">
      <w:start w:val="1"/>
      <w:numFmt w:val="lowerRoman"/>
      <w:lvlText w:val="%1."/>
      <w:lvlJc w:val="left"/>
      <w:pPr>
        <w:ind w:left="1080" w:hanging="360"/>
      </w:pPr>
      <w:rPr>
        <w:rFonts w:hint="default"/>
      </w:rPr>
    </w:lvl>
    <w:lvl w:ilvl="1" w:tplc="AF7C9B16">
      <w:start w:val="1"/>
      <w:numFmt w:val="lowerLetter"/>
      <w:lvlText w:val="%2."/>
      <w:lvlJc w:val="left"/>
      <w:pPr>
        <w:ind w:left="2520" w:hanging="360"/>
      </w:pPr>
    </w:lvl>
    <w:lvl w:ilvl="2" w:tplc="13CA6A14">
      <w:start w:val="1"/>
      <w:numFmt w:val="lowerRoman"/>
      <w:lvlText w:val="%3."/>
      <w:lvlJc w:val="right"/>
      <w:pPr>
        <w:ind w:left="3240" w:hanging="180"/>
      </w:pPr>
    </w:lvl>
    <w:lvl w:ilvl="3" w:tplc="03B231A4">
      <w:start w:val="1"/>
      <w:numFmt w:val="decimal"/>
      <w:lvlText w:val="%4."/>
      <w:lvlJc w:val="left"/>
      <w:pPr>
        <w:ind w:left="3960" w:hanging="360"/>
      </w:pPr>
    </w:lvl>
    <w:lvl w:ilvl="4" w:tplc="BD8A0D5C">
      <w:start w:val="1"/>
      <w:numFmt w:val="lowerLetter"/>
      <w:lvlText w:val="%5."/>
      <w:lvlJc w:val="left"/>
      <w:pPr>
        <w:ind w:left="4680" w:hanging="360"/>
      </w:pPr>
    </w:lvl>
    <w:lvl w:ilvl="5" w:tplc="E624BA0C">
      <w:start w:val="1"/>
      <w:numFmt w:val="lowerRoman"/>
      <w:lvlText w:val="%6."/>
      <w:lvlJc w:val="right"/>
      <w:pPr>
        <w:ind w:left="5400" w:hanging="180"/>
      </w:pPr>
    </w:lvl>
    <w:lvl w:ilvl="6" w:tplc="E280D312">
      <w:start w:val="1"/>
      <w:numFmt w:val="decimal"/>
      <w:lvlText w:val="%7."/>
      <w:lvlJc w:val="left"/>
      <w:pPr>
        <w:ind w:left="6120" w:hanging="360"/>
      </w:pPr>
    </w:lvl>
    <w:lvl w:ilvl="7" w:tplc="EF2E4456">
      <w:start w:val="1"/>
      <w:numFmt w:val="lowerLetter"/>
      <w:lvlText w:val="%8."/>
      <w:lvlJc w:val="left"/>
      <w:pPr>
        <w:ind w:left="6840" w:hanging="360"/>
      </w:pPr>
    </w:lvl>
    <w:lvl w:ilvl="8" w:tplc="F16074F8">
      <w:start w:val="1"/>
      <w:numFmt w:val="lowerRoman"/>
      <w:lvlText w:val="%9."/>
      <w:lvlJc w:val="right"/>
      <w:pPr>
        <w:ind w:left="7560" w:hanging="180"/>
      </w:pPr>
    </w:lvl>
  </w:abstractNum>
  <w:abstractNum w:abstractNumId="68" w15:restartNumberingAfterBreak="0">
    <w:nsid w:val="64BD67B7"/>
    <w:multiLevelType w:val="hybridMultilevel"/>
    <w:tmpl w:val="5BDA2878"/>
    <w:lvl w:ilvl="0" w:tplc="23C0FE54">
      <w:start w:val="1"/>
      <w:numFmt w:val="bullet"/>
      <w:lvlText w:val=""/>
      <w:lvlJc w:val="left"/>
      <w:pPr>
        <w:ind w:left="720" w:hanging="360"/>
      </w:pPr>
      <w:rPr>
        <w:rFonts w:ascii="Symbol" w:hAnsi="Symbol" w:hint="default"/>
      </w:rPr>
    </w:lvl>
    <w:lvl w:ilvl="1" w:tplc="9228A0AC">
      <w:start w:val="1"/>
      <w:numFmt w:val="bullet"/>
      <w:lvlText w:val="o"/>
      <w:lvlJc w:val="left"/>
      <w:pPr>
        <w:ind w:left="1440" w:hanging="360"/>
      </w:pPr>
      <w:rPr>
        <w:rFonts w:ascii="Courier New" w:hAnsi="Courier New" w:cs="Courier New" w:hint="default"/>
      </w:rPr>
    </w:lvl>
    <w:lvl w:ilvl="2" w:tplc="6BEA8AD6">
      <w:start w:val="1"/>
      <w:numFmt w:val="bullet"/>
      <w:lvlText w:val=""/>
      <w:lvlJc w:val="left"/>
      <w:pPr>
        <w:ind w:left="2160" w:hanging="360"/>
      </w:pPr>
      <w:rPr>
        <w:rFonts w:ascii="Wingdings" w:hAnsi="Wingdings" w:hint="default"/>
      </w:rPr>
    </w:lvl>
    <w:lvl w:ilvl="3" w:tplc="C7161A66">
      <w:start w:val="1"/>
      <w:numFmt w:val="bullet"/>
      <w:lvlText w:val=""/>
      <w:lvlJc w:val="left"/>
      <w:pPr>
        <w:ind w:left="2880" w:hanging="360"/>
      </w:pPr>
      <w:rPr>
        <w:rFonts w:ascii="Symbol" w:hAnsi="Symbol" w:hint="default"/>
      </w:rPr>
    </w:lvl>
    <w:lvl w:ilvl="4" w:tplc="171CEC58">
      <w:start w:val="1"/>
      <w:numFmt w:val="bullet"/>
      <w:lvlText w:val="o"/>
      <w:lvlJc w:val="left"/>
      <w:pPr>
        <w:ind w:left="3600" w:hanging="360"/>
      </w:pPr>
      <w:rPr>
        <w:rFonts w:ascii="Courier New" w:hAnsi="Courier New" w:cs="Courier New" w:hint="default"/>
      </w:rPr>
    </w:lvl>
    <w:lvl w:ilvl="5" w:tplc="69508E14">
      <w:start w:val="1"/>
      <w:numFmt w:val="bullet"/>
      <w:lvlText w:val=""/>
      <w:lvlJc w:val="left"/>
      <w:pPr>
        <w:ind w:left="4320" w:hanging="360"/>
      </w:pPr>
      <w:rPr>
        <w:rFonts w:ascii="Wingdings" w:hAnsi="Wingdings" w:hint="default"/>
      </w:rPr>
    </w:lvl>
    <w:lvl w:ilvl="6" w:tplc="123AB824">
      <w:start w:val="1"/>
      <w:numFmt w:val="bullet"/>
      <w:lvlText w:val=""/>
      <w:lvlJc w:val="left"/>
      <w:pPr>
        <w:ind w:left="5040" w:hanging="360"/>
      </w:pPr>
      <w:rPr>
        <w:rFonts w:ascii="Symbol" w:hAnsi="Symbol" w:hint="default"/>
      </w:rPr>
    </w:lvl>
    <w:lvl w:ilvl="7" w:tplc="B57253EA">
      <w:start w:val="1"/>
      <w:numFmt w:val="bullet"/>
      <w:lvlText w:val="o"/>
      <w:lvlJc w:val="left"/>
      <w:pPr>
        <w:ind w:left="5760" w:hanging="360"/>
      </w:pPr>
      <w:rPr>
        <w:rFonts w:ascii="Courier New" w:hAnsi="Courier New" w:cs="Courier New" w:hint="default"/>
      </w:rPr>
    </w:lvl>
    <w:lvl w:ilvl="8" w:tplc="93A6E896">
      <w:start w:val="1"/>
      <w:numFmt w:val="bullet"/>
      <w:lvlText w:val=""/>
      <w:lvlJc w:val="left"/>
      <w:pPr>
        <w:ind w:left="6480" w:hanging="360"/>
      </w:pPr>
      <w:rPr>
        <w:rFonts w:ascii="Wingdings" w:hAnsi="Wingdings" w:hint="default"/>
      </w:rPr>
    </w:lvl>
  </w:abstractNum>
  <w:abstractNum w:abstractNumId="69" w15:restartNumberingAfterBreak="0">
    <w:nsid w:val="64D92BF1"/>
    <w:multiLevelType w:val="multilevel"/>
    <w:tmpl w:val="A03A6426"/>
    <w:name w:val="DCOffice"/>
    <w:lvl w:ilvl="0">
      <w:start w:val="1"/>
      <w:numFmt w:val="decimal"/>
      <w:pStyle w:val="DCOfficeL1"/>
      <w:suff w:val="nothing"/>
      <w:lvlText w:val="ARTICLE %1"/>
      <w:lvlJc w:val="left"/>
      <w:pPr>
        <w:tabs>
          <w:tab w:val="num" w:pos="720"/>
        </w:tabs>
        <w:ind w:left="0" w:firstLine="0"/>
      </w:pPr>
      <w:rPr>
        <w:b/>
        <w:i w:val="0"/>
        <w:caps w:val="0"/>
        <w:strike w:val="0"/>
        <w:dstrike w:val="0"/>
        <w:vanish w:val="0"/>
        <w:color w:val="auto"/>
        <w:u w:val="none"/>
        <w:effect w:val="none"/>
        <w:vertAlign w:val="baseline"/>
      </w:rPr>
    </w:lvl>
    <w:lvl w:ilvl="1">
      <w:start w:val="1"/>
      <w:numFmt w:val="decimal"/>
      <w:pStyle w:val="DCOfficeL2"/>
      <w:isLgl/>
      <w:lvlText w:val="%1.%2."/>
      <w:lvlJc w:val="left"/>
      <w:pPr>
        <w:tabs>
          <w:tab w:val="num" w:pos="1440"/>
        </w:tabs>
        <w:ind w:left="0" w:firstLine="720"/>
      </w:pPr>
      <w:rPr>
        <w:b w:val="0"/>
        <w:i w:val="0"/>
        <w:caps w:val="0"/>
        <w:strike w:val="0"/>
        <w:dstrike w:val="0"/>
        <w:vanish w:val="0"/>
        <w:color w:val="auto"/>
        <w:u w:val="none"/>
        <w:effect w:val="none"/>
        <w:vertAlign w:val="baseline"/>
      </w:rPr>
    </w:lvl>
    <w:lvl w:ilvl="2">
      <w:start w:val="1"/>
      <w:numFmt w:val="lowerLetter"/>
      <w:pStyle w:val="DCOfficeL3"/>
      <w:lvlText w:val="(%3)"/>
      <w:lvlJc w:val="left"/>
      <w:pPr>
        <w:tabs>
          <w:tab w:val="num" w:pos="2160"/>
        </w:tabs>
        <w:ind w:left="0" w:firstLine="1440"/>
      </w:pPr>
      <w:rPr>
        <w:b w:val="0"/>
        <w:i w:val="0"/>
        <w:caps w:val="0"/>
        <w:strike w:val="0"/>
        <w:dstrike w:val="0"/>
        <w:vanish w:val="0"/>
        <w:color w:val="auto"/>
        <w:u w:val="none"/>
        <w:effect w:val="none"/>
        <w:vertAlign w:val="baseline"/>
      </w:rPr>
    </w:lvl>
    <w:lvl w:ilvl="3">
      <w:start w:val="1"/>
      <w:numFmt w:val="lowerRoman"/>
      <w:pStyle w:val="DCOfficeL4"/>
      <w:lvlText w:val="(%4)"/>
      <w:lvlJc w:val="left"/>
      <w:pPr>
        <w:tabs>
          <w:tab w:val="num" w:pos="2880"/>
        </w:tabs>
        <w:ind w:left="0" w:firstLine="2160"/>
      </w:pPr>
      <w:rPr>
        <w:b w:val="0"/>
        <w:i w:val="0"/>
        <w:caps w:val="0"/>
        <w:strike w:val="0"/>
        <w:dstrike w:val="0"/>
        <w:vanish w:val="0"/>
        <w:color w:val="auto"/>
        <w:u w:val="none"/>
        <w:effect w:val="none"/>
        <w:vertAlign w:val="baseline"/>
      </w:rPr>
    </w:lvl>
    <w:lvl w:ilvl="4">
      <w:start w:val="1"/>
      <w:numFmt w:val="upperLetter"/>
      <w:pStyle w:val="DCOfficeL5"/>
      <w:lvlText w:val="(%5)"/>
      <w:lvlJc w:val="left"/>
      <w:pPr>
        <w:tabs>
          <w:tab w:val="num" w:pos="2880"/>
        </w:tabs>
        <w:ind w:left="2160" w:firstLine="720"/>
      </w:pPr>
      <w:rPr>
        <w:b w:val="0"/>
        <w:i w:val="0"/>
        <w:caps w:val="0"/>
        <w:strike w:val="0"/>
        <w:dstrike w:val="0"/>
        <w:vanish w:val="0"/>
        <w:color w:val="auto"/>
        <w:u w:val="none"/>
        <w:effect w:val="none"/>
        <w:vertAlign w:val="baseline"/>
      </w:rPr>
    </w:lvl>
    <w:lvl w:ilvl="5">
      <w:start w:val="1"/>
      <w:numFmt w:val="decimal"/>
      <w:pStyle w:val="DCOfficeL6"/>
      <w:lvlText w:val="(%6)"/>
      <w:lvlJc w:val="left"/>
      <w:pPr>
        <w:tabs>
          <w:tab w:val="num" w:pos="3600"/>
        </w:tabs>
        <w:ind w:left="0" w:firstLine="2880"/>
      </w:pPr>
      <w:rPr>
        <w:b w:val="0"/>
        <w:i w:val="0"/>
        <w:caps w:val="0"/>
        <w:strike w:val="0"/>
        <w:dstrike w:val="0"/>
        <w:vanish w:val="0"/>
        <w:color w:val="auto"/>
        <w:u w:val="none"/>
        <w:effect w:val="none"/>
        <w:vertAlign w:val="baseline"/>
      </w:rPr>
    </w:lvl>
    <w:lvl w:ilvl="6">
      <w:start w:val="1"/>
      <w:numFmt w:val="lowerLetter"/>
      <w:pStyle w:val="DCOfficeL7"/>
      <w:lvlText w:val="%7)"/>
      <w:lvlJc w:val="left"/>
      <w:pPr>
        <w:tabs>
          <w:tab w:val="num" w:pos="4320"/>
        </w:tabs>
        <w:ind w:left="0" w:firstLine="3600"/>
      </w:pPr>
      <w:rPr>
        <w:b w:val="0"/>
        <w:i w:val="0"/>
        <w:caps w:val="0"/>
        <w:strike w:val="0"/>
        <w:dstrike w:val="0"/>
        <w:vanish w:val="0"/>
        <w:color w:val="auto"/>
        <w:u w:val="none"/>
        <w:effect w:val="none"/>
        <w:vertAlign w:val="baseline"/>
      </w:rPr>
    </w:lvl>
    <w:lvl w:ilvl="7">
      <w:start w:val="1"/>
      <w:numFmt w:val="lowerLetter"/>
      <w:pStyle w:val="DCOfficeL8"/>
      <w:lvlText w:val="%8)"/>
      <w:lvlJc w:val="left"/>
      <w:pPr>
        <w:tabs>
          <w:tab w:val="num" w:pos="4320"/>
        </w:tabs>
        <w:ind w:left="0" w:firstLine="3600"/>
      </w:pPr>
      <w:rPr>
        <w:b w:val="0"/>
        <w:i w:val="0"/>
        <w:caps w:val="0"/>
        <w:color w:val="auto"/>
        <w:u w:val="none"/>
      </w:rPr>
    </w:lvl>
    <w:lvl w:ilvl="8">
      <w:start w:val="1"/>
      <w:numFmt w:val="lowerLetter"/>
      <w:pStyle w:val="DCOfficeL9"/>
      <w:lvlText w:val="%9)"/>
      <w:lvlJc w:val="left"/>
      <w:pPr>
        <w:tabs>
          <w:tab w:val="num" w:pos="4320"/>
        </w:tabs>
        <w:ind w:left="0" w:firstLine="3600"/>
      </w:pPr>
      <w:rPr>
        <w:b w:val="0"/>
        <w:i w:val="0"/>
        <w:caps w:val="0"/>
        <w:color w:val="auto"/>
        <w:u w:val="none"/>
      </w:rPr>
    </w:lvl>
  </w:abstractNum>
  <w:abstractNum w:abstractNumId="70" w15:restartNumberingAfterBreak="0">
    <w:nsid w:val="6778274E"/>
    <w:multiLevelType w:val="hybridMultilevel"/>
    <w:tmpl w:val="563A7802"/>
    <w:lvl w:ilvl="0" w:tplc="923EE07E">
      <w:start w:val="1"/>
      <w:numFmt w:val="lowerLetter"/>
      <w:lvlText w:val="(%1)"/>
      <w:lvlJc w:val="left"/>
      <w:pPr>
        <w:ind w:left="720" w:hanging="360"/>
      </w:pPr>
      <w:rPr>
        <w:rFonts w:cs="Times New Roman" w:hint="default"/>
        <w:strike w:val="0"/>
        <w:dstrike w:val="0"/>
      </w:rPr>
    </w:lvl>
    <w:lvl w:ilvl="1" w:tplc="C8224E20" w:tentative="1">
      <w:start w:val="1"/>
      <w:numFmt w:val="lowerLetter"/>
      <w:lvlText w:val="%2."/>
      <w:lvlJc w:val="left"/>
      <w:pPr>
        <w:ind w:left="1440" w:hanging="360"/>
      </w:pPr>
    </w:lvl>
    <w:lvl w:ilvl="2" w:tplc="9A22B37C">
      <w:start w:val="1"/>
      <w:numFmt w:val="lowerRoman"/>
      <w:lvlText w:val="%3."/>
      <w:lvlJc w:val="right"/>
      <w:pPr>
        <w:ind w:left="2160" w:hanging="180"/>
      </w:pPr>
    </w:lvl>
    <w:lvl w:ilvl="3" w:tplc="2D706B4A" w:tentative="1">
      <w:start w:val="1"/>
      <w:numFmt w:val="decimal"/>
      <w:lvlText w:val="%4."/>
      <w:lvlJc w:val="left"/>
      <w:pPr>
        <w:ind w:left="2880" w:hanging="360"/>
      </w:pPr>
    </w:lvl>
    <w:lvl w:ilvl="4" w:tplc="68E23514" w:tentative="1">
      <w:start w:val="1"/>
      <w:numFmt w:val="lowerLetter"/>
      <w:lvlText w:val="%5."/>
      <w:lvlJc w:val="left"/>
      <w:pPr>
        <w:ind w:left="3600" w:hanging="360"/>
      </w:pPr>
    </w:lvl>
    <w:lvl w:ilvl="5" w:tplc="CB228312" w:tentative="1">
      <w:start w:val="1"/>
      <w:numFmt w:val="lowerRoman"/>
      <w:lvlText w:val="%6."/>
      <w:lvlJc w:val="right"/>
      <w:pPr>
        <w:ind w:left="4320" w:hanging="180"/>
      </w:pPr>
    </w:lvl>
    <w:lvl w:ilvl="6" w:tplc="E2D0CA18" w:tentative="1">
      <w:start w:val="1"/>
      <w:numFmt w:val="decimal"/>
      <w:lvlText w:val="%7."/>
      <w:lvlJc w:val="left"/>
      <w:pPr>
        <w:ind w:left="5040" w:hanging="360"/>
      </w:pPr>
    </w:lvl>
    <w:lvl w:ilvl="7" w:tplc="8C066EC2" w:tentative="1">
      <w:start w:val="1"/>
      <w:numFmt w:val="lowerLetter"/>
      <w:lvlText w:val="%8."/>
      <w:lvlJc w:val="left"/>
      <w:pPr>
        <w:ind w:left="5760" w:hanging="360"/>
      </w:pPr>
    </w:lvl>
    <w:lvl w:ilvl="8" w:tplc="AC26A196" w:tentative="1">
      <w:start w:val="1"/>
      <w:numFmt w:val="lowerRoman"/>
      <w:lvlText w:val="%9."/>
      <w:lvlJc w:val="right"/>
      <w:pPr>
        <w:ind w:left="6480" w:hanging="180"/>
      </w:pPr>
    </w:lvl>
  </w:abstractNum>
  <w:abstractNum w:abstractNumId="71" w15:restartNumberingAfterBreak="0">
    <w:nsid w:val="67FD27D2"/>
    <w:multiLevelType w:val="multilevel"/>
    <w:tmpl w:val="A2F2A06A"/>
    <w:lvl w:ilvl="0">
      <w:start w:val="1"/>
      <w:numFmt w:val="cardinalText"/>
      <w:lvlText w:val="ARTICLE %1."/>
      <w:lvlJc w:val="left"/>
      <w:pPr>
        <w:tabs>
          <w:tab w:val="left" w:pos="1440"/>
        </w:tabs>
      </w:pPr>
      <w:rPr>
        <w:rFonts w:cs="Times New Roman"/>
        <w:b/>
        <w:bCs/>
        <w:i w:val="0"/>
        <w:iCs w:val="0"/>
        <w:caps/>
        <w:strike w:val="0"/>
        <w:dstrike w:val="0"/>
        <w:sz w:val="24"/>
        <w:szCs w:val="24"/>
      </w:rPr>
    </w:lvl>
    <w:lvl w:ilvl="1">
      <w:start w:val="1"/>
      <w:numFmt w:val="decimalZero"/>
      <w:pStyle w:val="Level2Underscore"/>
      <w:isLgl/>
      <w:lvlText w:val="%1.%2"/>
      <w:lvlJc w:val="left"/>
      <w:pPr>
        <w:tabs>
          <w:tab w:val="left" w:pos="720"/>
        </w:tabs>
        <w:ind w:left="720" w:hanging="720"/>
      </w:pPr>
      <w:rPr>
        <w:rFonts w:ascii="Times New Roman" w:hAnsi="Times New Roman" w:cs="Times New Roman"/>
        <w:b w:val="0"/>
        <w:bCs w:val="0"/>
        <w:i w:val="0"/>
        <w:iCs w:val="0"/>
        <w:caps w:val="0"/>
        <w:strike w:val="0"/>
        <w:dstrike w:val="0"/>
        <w:color w:val="000000"/>
        <w:sz w:val="24"/>
        <w:szCs w:val="24"/>
        <w:u w:val="none"/>
      </w:rPr>
    </w:lvl>
    <w:lvl w:ilvl="2">
      <w:start w:val="1"/>
      <w:numFmt w:val="lowerLetter"/>
      <w:lvlText w:val="(%3)"/>
      <w:lvlJc w:val="left"/>
      <w:pPr>
        <w:tabs>
          <w:tab w:val="left" w:pos="1440"/>
        </w:tabs>
        <w:ind w:left="1440" w:hanging="720"/>
      </w:pPr>
      <w:rPr>
        <w:rFonts w:cs="Times New Roman"/>
        <w:b w:val="0"/>
        <w:bCs w:val="0"/>
        <w:i w:val="0"/>
        <w:iCs w:val="0"/>
        <w:strike w:val="0"/>
        <w:dstrike w:val="0"/>
        <w:color w:val="auto"/>
        <w:u w:val="none"/>
      </w:rPr>
    </w:lvl>
    <w:lvl w:ilvl="3">
      <w:start w:val="1"/>
      <w:numFmt w:val="lowerRoman"/>
      <w:lvlText w:val="(%4)"/>
      <w:lvlJc w:val="left"/>
      <w:pPr>
        <w:tabs>
          <w:tab w:val="left" w:pos="2160"/>
        </w:tabs>
        <w:ind w:left="2160" w:hanging="720"/>
      </w:pPr>
      <w:rPr>
        <w:rFonts w:cs="Times New Roman"/>
        <w:i w:val="0"/>
        <w:iCs w:val="0"/>
        <w:strike w:val="0"/>
        <w:dstrike w:val="0"/>
        <w:color w:val="auto"/>
      </w:rPr>
    </w:lvl>
    <w:lvl w:ilvl="4">
      <w:start w:val="1"/>
      <w:numFmt w:val="decimal"/>
      <w:lvlText w:val="(%5)"/>
      <w:lvlJc w:val="left"/>
      <w:pPr>
        <w:tabs>
          <w:tab w:val="left" w:pos="2880"/>
        </w:tabs>
        <w:ind w:left="2880" w:hanging="720"/>
      </w:pPr>
      <w:rPr>
        <w:rFonts w:ascii="Times New Roman" w:eastAsia="Times New Roman" w:hAnsi="Times New Roman" w:cs="Times New Roman"/>
        <w:strike w:val="0"/>
        <w:dstrike w:val="0"/>
      </w:rPr>
    </w:lvl>
    <w:lvl w:ilvl="5">
      <w:start w:val="1"/>
      <w:numFmt w:val="lowerLetter"/>
      <w:lvlText w:val="%6)"/>
      <w:lvlJc w:val="left"/>
      <w:pPr>
        <w:tabs>
          <w:tab w:val="left" w:pos="3600"/>
        </w:tabs>
        <w:ind w:left="3600" w:hanging="720"/>
      </w:pPr>
      <w:rPr>
        <w:rFonts w:cs="Times New Roman"/>
        <w:strike w:val="0"/>
        <w:dstrike w:val="0"/>
      </w:rPr>
    </w:lvl>
    <w:lvl w:ilvl="6">
      <w:start w:val="1"/>
      <w:numFmt w:val="lowerRoman"/>
      <w:lvlText w:val="%7)"/>
      <w:lvlJc w:val="left"/>
      <w:pPr>
        <w:tabs>
          <w:tab w:val="left" w:pos="4320"/>
        </w:tabs>
        <w:ind w:left="4320" w:hanging="720"/>
      </w:pPr>
      <w:rPr>
        <w:rFonts w:cs="Times New Roman"/>
        <w:strike w:val="0"/>
        <w:dstrike w:val="0"/>
      </w:rPr>
    </w:lvl>
    <w:lvl w:ilvl="7">
      <w:start w:val="1"/>
      <w:numFmt w:val="lowerLetter"/>
      <w:lvlText w:val="%8."/>
      <w:lvlJc w:val="left"/>
      <w:pPr>
        <w:tabs>
          <w:tab w:val="left" w:pos="1440"/>
        </w:tabs>
        <w:ind w:left="1440" w:hanging="432"/>
      </w:pPr>
      <w:rPr>
        <w:rFonts w:cs="Times New Roman"/>
        <w:strike w:val="0"/>
        <w:dstrike w:val="0"/>
      </w:rPr>
    </w:lvl>
    <w:lvl w:ilvl="8">
      <w:start w:val="1"/>
      <w:numFmt w:val="lowerRoman"/>
      <w:lvlText w:val="%9."/>
      <w:lvlJc w:val="right"/>
      <w:pPr>
        <w:tabs>
          <w:tab w:val="left" w:pos="1584"/>
        </w:tabs>
        <w:ind w:left="1584" w:hanging="144"/>
      </w:pPr>
      <w:rPr>
        <w:rFonts w:cs="Times New Roman"/>
        <w:strike w:val="0"/>
        <w:dstrike w:val="0"/>
      </w:rPr>
    </w:lvl>
  </w:abstractNum>
  <w:abstractNum w:abstractNumId="72" w15:restartNumberingAfterBreak="0">
    <w:nsid w:val="680855F0"/>
    <w:multiLevelType w:val="multilevel"/>
    <w:tmpl w:val="89F4D3B4"/>
    <w:styleLink w:val="CurrentList2"/>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3" w15:restartNumberingAfterBreak="0">
    <w:nsid w:val="6E3128F7"/>
    <w:multiLevelType w:val="multilevel"/>
    <w:tmpl w:val="1CAEC7D4"/>
    <w:name w:val="Level"/>
    <w:lvl w:ilvl="0">
      <w:start w:val="1"/>
      <w:numFmt w:val="decimal"/>
      <w:pStyle w:val="Level1"/>
      <w:suff w:val="nothing"/>
      <w:lvlText w:val="ARTICLE %1"/>
      <w:lvlJc w:val="left"/>
      <w:pPr>
        <w:ind w:left="0" w:firstLine="0"/>
      </w:pPr>
      <w:rPr>
        <w:rFonts w:hint="default"/>
        <w:b/>
        <w:i w:val="0"/>
        <w:u w:val="none"/>
      </w:rPr>
    </w:lvl>
    <w:lvl w:ilvl="1">
      <w:start w:val="1"/>
      <w:numFmt w:val="decimal"/>
      <w:pStyle w:val="Level2"/>
      <w:isLgl/>
      <w:lvlText w:val="%1.%2"/>
      <w:lvlJc w:val="left"/>
      <w:pPr>
        <w:tabs>
          <w:tab w:val="num" w:pos="1800"/>
        </w:tabs>
        <w:ind w:left="360" w:firstLine="720"/>
      </w:pPr>
      <w:rPr>
        <w:rFonts w:hint="default"/>
        <w:b w:val="0"/>
        <w:i w:val="0"/>
        <w:color w:val="auto"/>
        <w:u w:val="none"/>
      </w:rPr>
    </w:lvl>
    <w:lvl w:ilvl="2">
      <w:start w:val="1"/>
      <w:numFmt w:val="lowerLetter"/>
      <w:pStyle w:val="Level3"/>
      <w:lvlText w:val="(%3)"/>
      <w:lvlJc w:val="left"/>
      <w:pPr>
        <w:tabs>
          <w:tab w:val="num" w:pos="2160"/>
        </w:tabs>
        <w:ind w:left="0" w:firstLine="1440"/>
      </w:pPr>
      <w:rPr>
        <w:rFonts w:hint="default"/>
        <w:b w:val="0"/>
        <w:i w:val="0"/>
        <w:caps w:val="0"/>
        <w:u w:val="none"/>
      </w:rPr>
    </w:lvl>
    <w:lvl w:ilvl="3">
      <w:start w:val="1"/>
      <w:numFmt w:val="lowerRoman"/>
      <w:pStyle w:val="Level4"/>
      <w:lvlText w:val="(%4)"/>
      <w:lvlJc w:val="left"/>
      <w:pPr>
        <w:tabs>
          <w:tab w:val="num" w:pos="2880"/>
        </w:tabs>
        <w:ind w:left="0" w:firstLine="2160"/>
      </w:pPr>
      <w:rPr>
        <w:rFonts w:hint="default"/>
        <w:b w:val="0"/>
        <w:i w:val="0"/>
        <w:caps w:val="0"/>
        <w:u w:val="none"/>
      </w:rPr>
    </w:lvl>
    <w:lvl w:ilvl="4">
      <w:start w:val="1"/>
      <w:numFmt w:val="upperLetter"/>
      <w:pStyle w:val="Level5"/>
      <w:lvlText w:val="(%5)"/>
      <w:lvlJc w:val="left"/>
      <w:pPr>
        <w:tabs>
          <w:tab w:val="num" w:pos="3600"/>
        </w:tabs>
        <w:ind w:left="720" w:firstLine="2160"/>
      </w:pPr>
      <w:rPr>
        <w:rFonts w:hint="default"/>
        <w:b w:val="0"/>
        <w:i w:val="0"/>
        <w:caps/>
        <w:smallCaps w:val="0"/>
        <w:u w:val="none"/>
      </w:rPr>
    </w:lvl>
    <w:lvl w:ilvl="5">
      <w:start w:val="1"/>
      <w:numFmt w:val="upperLetter"/>
      <w:pStyle w:val="Level6"/>
      <w:lvlText w:val="(%6)"/>
      <w:lvlJc w:val="left"/>
      <w:pPr>
        <w:tabs>
          <w:tab w:val="num" w:pos="4320"/>
        </w:tabs>
        <w:ind w:left="2160" w:firstLine="1440"/>
      </w:pPr>
      <w:rPr>
        <w:rFonts w:hint="default"/>
        <w:b w:val="0"/>
        <w:i w:val="0"/>
        <w:u w:val="none"/>
      </w:rPr>
    </w:lvl>
    <w:lvl w:ilvl="6">
      <w:start w:val="1"/>
      <w:numFmt w:val="lowerRoman"/>
      <w:pStyle w:val="Level7"/>
      <w:lvlText w:val="(%7)"/>
      <w:lvlJc w:val="right"/>
      <w:pPr>
        <w:tabs>
          <w:tab w:val="num" w:pos="3600"/>
        </w:tabs>
        <w:ind w:left="1440" w:firstLine="1728"/>
      </w:pPr>
      <w:rPr>
        <w:rFonts w:hint="default"/>
        <w:b w:val="0"/>
        <w:i w:val="0"/>
        <w:u w:val="none"/>
      </w:rPr>
    </w:lvl>
    <w:lvl w:ilvl="7">
      <w:start w:val="1"/>
      <w:numFmt w:val="upperLetter"/>
      <w:pStyle w:val="Level8"/>
      <w:lvlText w:val="%8."/>
      <w:lvlJc w:val="left"/>
      <w:pPr>
        <w:tabs>
          <w:tab w:val="num" w:pos="2160"/>
        </w:tabs>
        <w:ind w:left="0" w:firstLine="1440"/>
      </w:pPr>
      <w:rPr>
        <w:rFonts w:hint="default"/>
        <w:b w:val="0"/>
        <w:i w:val="0"/>
        <w:u w:val="none"/>
      </w:rPr>
    </w:lvl>
    <w:lvl w:ilvl="8">
      <w:start w:val="1"/>
      <w:numFmt w:val="decimal"/>
      <w:pStyle w:val="Level9"/>
      <w:lvlText w:val="%9."/>
      <w:lvlJc w:val="left"/>
      <w:pPr>
        <w:tabs>
          <w:tab w:val="num" w:pos="2160"/>
        </w:tabs>
        <w:ind w:left="0" w:firstLine="1440"/>
      </w:pPr>
      <w:rPr>
        <w:rFonts w:hint="default"/>
        <w:b w:val="0"/>
        <w:i w:val="0"/>
        <w:u w:val="none"/>
      </w:rPr>
    </w:lvl>
  </w:abstractNum>
  <w:abstractNum w:abstractNumId="74" w15:restartNumberingAfterBreak="0">
    <w:nsid w:val="6F764F48"/>
    <w:multiLevelType w:val="multilevel"/>
    <w:tmpl w:val="8160A892"/>
    <w:name w:val="HeadingStyles||Heading|3|3|0|1|0|33||1|0|32||1|0|32||1|0|32||1|0|35||1|0|33||1|0|32||1|0|32||1|0|32||"/>
    <w:lvl w:ilvl="0">
      <w:start w:val="1"/>
      <w:numFmt w:val="lowerRoman"/>
      <w:lvlText w:val="(%1)"/>
      <w:lvlJc w:val="left"/>
      <w:pPr>
        <w:tabs>
          <w:tab w:val="left" w:pos="720"/>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F9D1D02"/>
    <w:multiLevelType w:val="hybridMultilevel"/>
    <w:tmpl w:val="15EED3F8"/>
    <w:lvl w:ilvl="0" w:tplc="DE783C26">
      <w:start w:val="1"/>
      <w:numFmt w:val="decimal"/>
      <w:lvlText w:val="6.%1"/>
      <w:lvlJc w:val="left"/>
      <w:pPr>
        <w:ind w:left="1440" w:hanging="360"/>
      </w:pPr>
      <w:rPr>
        <w:rFonts w:hint="default"/>
      </w:rPr>
    </w:lvl>
    <w:lvl w:ilvl="1" w:tplc="DE783C26">
      <w:start w:val="1"/>
      <w:numFmt w:val="decimal"/>
      <w:lvlText w:val="6.%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4EC5B59"/>
    <w:multiLevelType w:val="hybridMultilevel"/>
    <w:tmpl w:val="10CE2F32"/>
    <w:lvl w:ilvl="0" w:tplc="5D563D24">
      <w:start w:val="1"/>
      <w:numFmt w:val="lowerRoman"/>
      <w:lvlText w:val="(%1)"/>
      <w:lvlJc w:val="right"/>
      <w:pPr>
        <w:ind w:left="1440" w:hanging="360"/>
      </w:pPr>
      <w:rPr>
        <w:rFonts w:hint="default"/>
      </w:rPr>
    </w:lvl>
    <w:lvl w:ilvl="1" w:tplc="08FE61F2" w:tentative="1">
      <w:start w:val="1"/>
      <w:numFmt w:val="lowerLetter"/>
      <w:lvlText w:val="%2."/>
      <w:lvlJc w:val="left"/>
      <w:pPr>
        <w:ind w:left="2160" w:hanging="360"/>
      </w:pPr>
    </w:lvl>
    <w:lvl w:ilvl="2" w:tplc="0E2AA92E" w:tentative="1">
      <w:start w:val="1"/>
      <w:numFmt w:val="lowerRoman"/>
      <w:lvlText w:val="%3."/>
      <w:lvlJc w:val="right"/>
      <w:pPr>
        <w:ind w:left="2880" w:hanging="180"/>
      </w:pPr>
    </w:lvl>
    <w:lvl w:ilvl="3" w:tplc="B822714A" w:tentative="1">
      <w:start w:val="1"/>
      <w:numFmt w:val="decimal"/>
      <w:lvlText w:val="%4."/>
      <w:lvlJc w:val="left"/>
      <w:pPr>
        <w:ind w:left="3600" w:hanging="360"/>
      </w:pPr>
    </w:lvl>
    <w:lvl w:ilvl="4" w:tplc="A5180BB2" w:tentative="1">
      <w:start w:val="1"/>
      <w:numFmt w:val="lowerLetter"/>
      <w:lvlText w:val="%5."/>
      <w:lvlJc w:val="left"/>
      <w:pPr>
        <w:ind w:left="4320" w:hanging="360"/>
      </w:pPr>
    </w:lvl>
    <w:lvl w:ilvl="5" w:tplc="1678644C" w:tentative="1">
      <w:start w:val="1"/>
      <w:numFmt w:val="lowerRoman"/>
      <w:lvlText w:val="%6."/>
      <w:lvlJc w:val="right"/>
      <w:pPr>
        <w:ind w:left="5040" w:hanging="180"/>
      </w:pPr>
    </w:lvl>
    <w:lvl w:ilvl="6" w:tplc="43429298" w:tentative="1">
      <w:start w:val="1"/>
      <w:numFmt w:val="decimal"/>
      <w:lvlText w:val="%7."/>
      <w:lvlJc w:val="left"/>
      <w:pPr>
        <w:ind w:left="5760" w:hanging="360"/>
      </w:pPr>
    </w:lvl>
    <w:lvl w:ilvl="7" w:tplc="6428B8EC" w:tentative="1">
      <w:start w:val="1"/>
      <w:numFmt w:val="lowerLetter"/>
      <w:lvlText w:val="%8."/>
      <w:lvlJc w:val="left"/>
      <w:pPr>
        <w:ind w:left="6480" w:hanging="360"/>
      </w:pPr>
    </w:lvl>
    <w:lvl w:ilvl="8" w:tplc="CD944930" w:tentative="1">
      <w:start w:val="1"/>
      <w:numFmt w:val="lowerRoman"/>
      <w:lvlText w:val="%9."/>
      <w:lvlJc w:val="right"/>
      <w:pPr>
        <w:ind w:left="7200" w:hanging="180"/>
      </w:pPr>
    </w:lvl>
  </w:abstractNum>
  <w:abstractNum w:abstractNumId="77" w15:restartNumberingAfterBreak="0">
    <w:nsid w:val="75225FC3"/>
    <w:multiLevelType w:val="hybridMultilevel"/>
    <w:tmpl w:val="2CA29C5A"/>
    <w:lvl w:ilvl="0" w:tplc="DC6476D8">
      <w:start w:val="1"/>
      <w:numFmt w:val="lowerLetter"/>
      <w:lvlText w:val="(%1)"/>
      <w:lvlJc w:val="left"/>
      <w:pPr>
        <w:ind w:left="720" w:hanging="360"/>
      </w:pPr>
      <w:rPr>
        <w:rFonts w:cs="Times New Roman" w:hint="default"/>
        <w:strike w:val="0"/>
        <w:d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6156323"/>
    <w:multiLevelType w:val="hybridMultilevel"/>
    <w:tmpl w:val="41826E0C"/>
    <w:lvl w:ilvl="0" w:tplc="29622370">
      <w:start w:val="1"/>
      <w:numFmt w:val="decimal"/>
      <w:lvlText w:val="19.%1"/>
      <w:lvlJc w:val="left"/>
      <w:pPr>
        <w:ind w:left="1440" w:hanging="360"/>
      </w:pPr>
      <w:rPr>
        <w:rFonts w:hint="default"/>
      </w:rPr>
    </w:lvl>
    <w:lvl w:ilvl="1" w:tplc="239EF1E4">
      <w:start w:val="1"/>
      <w:numFmt w:val="decimal"/>
      <w:lvlText w:val="19.%2"/>
      <w:lvlJc w:val="left"/>
      <w:pPr>
        <w:ind w:left="144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62B0FAB"/>
    <w:multiLevelType w:val="hybridMultilevel"/>
    <w:tmpl w:val="00CAB4C6"/>
    <w:lvl w:ilvl="0" w:tplc="B2143E2E">
      <w:start w:val="1"/>
      <w:numFmt w:val="decimal"/>
      <w:lvlText w:val="%1."/>
      <w:lvlJc w:val="left"/>
      <w:pPr>
        <w:ind w:left="630" w:hanging="360"/>
      </w:pPr>
      <w:rPr>
        <w:rFonts w:cs="Times New Roman"/>
        <w:strike w:val="0"/>
        <w:dstrike w:val="0"/>
        <w:u w:val="none"/>
      </w:rPr>
    </w:lvl>
    <w:lvl w:ilvl="1" w:tplc="9DEE1C56">
      <w:start w:val="1"/>
      <w:numFmt w:val="lowerLetter"/>
      <w:lvlText w:val="%2."/>
      <w:lvlJc w:val="left"/>
      <w:pPr>
        <w:ind w:left="1440" w:hanging="360"/>
      </w:pPr>
      <w:rPr>
        <w:rFonts w:cs="Times New Roman"/>
        <w:b w:val="0"/>
        <w:bCs w:val="0"/>
        <w:i w:val="0"/>
        <w:iCs/>
        <w:strike w:val="0"/>
        <w:dstrike w:val="0"/>
      </w:rPr>
    </w:lvl>
    <w:lvl w:ilvl="2" w:tplc="28DAB7F6">
      <w:start w:val="1"/>
      <w:numFmt w:val="lowerRoman"/>
      <w:lvlText w:val="%3."/>
      <w:lvlJc w:val="right"/>
      <w:pPr>
        <w:ind w:left="2160" w:hanging="180"/>
      </w:pPr>
      <w:rPr>
        <w:rFonts w:cs="Times New Roman"/>
        <w:strike w:val="0"/>
        <w:dstrike w:val="0"/>
      </w:rPr>
    </w:lvl>
    <w:lvl w:ilvl="3" w:tplc="C86A2B0C">
      <w:start w:val="1"/>
      <w:numFmt w:val="decimal"/>
      <w:lvlText w:val="%4."/>
      <w:lvlJc w:val="left"/>
      <w:pPr>
        <w:ind w:left="2880" w:hanging="360"/>
      </w:pPr>
      <w:rPr>
        <w:rFonts w:cs="Times New Roman"/>
        <w:strike w:val="0"/>
        <w:dstrike w:val="0"/>
      </w:rPr>
    </w:lvl>
    <w:lvl w:ilvl="4" w:tplc="DBDACD6E">
      <w:start w:val="1"/>
      <w:numFmt w:val="lowerLetter"/>
      <w:lvlText w:val="%5."/>
      <w:lvlJc w:val="left"/>
      <w:pPr>
        <w:ind w:left="3600" w:hanging="360"/>
      </w:pPr>
      <w:rPr>
        <w:rFonts w:cs="Times New Roman"/>
        <w:strike w:val="0"/>
        <w:dstrike w:val="0"/>
      </w:rPr>
    </w:lvl>
    <w:lvl w:ilvl="5" w:tplc="98AA4296">
      <w:start w:val="1"/>
      <w:numFmt w:val="lowerRoman"/>
      <w:lvlText w:val="%6."/>
      <w:lvlJc w:val="right"/>
      <w:pPr>
        <w:ind w:left="4320" w:hanging="180"/>
      </w:pPr>
      <w:rPr>
        <w:rFonts w:cs="Times New Roman"/>
        <w:strike w:val="0"/>
        <w:dstrike w:val="0"/>
      </w:rPr>
    </w:lvl>
    <w:lvl w:ilvl="6" w:tplc="FDB6F5C6">
      <w:start w:val="1"/>
      <w:numFmt w:val="decimal"/>
      <w:lvlText w:val="%7."/>
      <w:lvlJc w:val="left"/>
      <w:pPr>
        <w:ind w:left="5040" w:hanging="360"/>
      </w:pPr>
      <w:rPr>
        <w:rFonts w:cs="Times New Roman"/>
        <w:strike w:val="0"/>
        <w:dstrike w:val="0"/>
      </w:rPr>
    </w:lvl>
    <w:lvl w:ilvl="7" w:tplc="6908F806">
      <w:start w:val="1"/>
      <w:numFmt w:val="lowerLetter"/>
      <w:lvlText w:val="%8."/>
      <w:lvlJc w:val="left"/>
      <w:pPr>
        <w:ind w:left="5760" w:hanging="360"/>
      </w:pPr>
      <w:rPr>
        <w:rFonts w:cs="Times New Roman"/>
        <w:strike w:val="0"/>
        <w:dstrike w:val="0"/>
      </w:rPr>
    </w:lvl>
    <w:lvl w:ilvl="8" w:tplc="CA604626">
      <w:start w:val="1"/>
      <w:numFmt w:val="lowerRoman"/>
      <w:lvlText w:val="%9."/>
      <w:lvlJc w:val="right"/>
      <w:pPr>
        <w:ind w:left="6480" w:hanging="180"/>
      </w:pPr>
      <w:rPr>
        <w:rFonts w:cs="Times New Roman"/>
        <w:strike w:val="0"/>
        <w:dstrike w:val="0"/>
      </w:rPr>
    </w:lvl>
  </w:abstractNum>
  <w:abstractNum w:abstractNumId="80" w15:restartNumberingAfterBreak="0">
    <w:nsid w:val="778B55A2"/>
    <w:multiLevelType w:val="hybridMultilevel"/>
    <w:tmpl w:val="D642430E"/>
    <w:lvl w:ilvl="0" w:tplc="EAC4E548">
      <w:start w:val="2"/>
      <w:numFmt w:val="decimal"/>
      <w:lvlText w:val="18.%1"/>
      <w:lvlJc w:val="left"/>
      <w:pPr>
        <w:ind w:left="72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7A4A361D"/>
    <w:multiLevelType w:val="hybridMultilevel"/>
    <w:tmpl w:val="4458582E"/>
    <w:lvl w:ilvl="0" w:tplc="84BCC902">
      <w:start w:val="1"/>
      <w:numFmt w:val="upperLetter"/>
      <w:lvlText w:val="%1."/>
      <w:lvlJc w:val="left"/>
      <w:pPr>
        <w:ind w:left="720" w:hanging="360"/>
      </w:pPr>
    </w:lvl>
    <w:lvl w:ilvl="1" w:tplc="E3A26C7E">
      <w:start w:val="1"/>
      <w:numFmt w:val="lowerLetter"/>
      <w:lvlText w:val="%2."/>
      <w:lvlJc w:val="left"/>
      <w:pPr>
        <w:ind w:left="1440" w:hanging="360"/>
      </w:pPr>
    </w:lvl>
    <w:lvl w:ilvl="2" w:tplc="B240D5FC" w:tentative="1">
      <w:start w:val="1"/>
      <w:numFmt w:val="lowerRoman"/>
      <w:lvlText w:val="%3."/>
      <w:lvlJc w:val="right"/>
      <w:pPr>
        <w:ind w:left="2160" w:hanging="180"/>
      </w:pPr>
    </w:lvl>
    <w:lvl w:ilvl="3" w:tplc="CAB07D3A" w:tentative="1">
      <w:start w:val="1"/>
      <w:numFmt w:val="decimal"/>
      <w:lvlText w:val="%4."/>
      <w:lvlJc w:val="left"/>
      <w:pPr>
        <w:ind w:left="2880" w:hanging="360"/>
      </w:pPr>
    </w:lvl>
    <w:lvl w:ilvl="4" w:tplc="92C619CA" w:tentative="1">
      <w:start w:val="1"/>
      <w:numFmt w:val="lowerLetter"/>
      <w:lvlText w:val="%5."/>
      <w:lvlJc w:val="left"/>
      <w:pPr>
        <w:ind w:left="3600" w:hanging="360"/>
      </w:pPr>
    </w:lvl>
    <w:lvl w:ilvl="5" w:tplc="AB36AE76" w:tentative="1">
      <w:start w:val="1"/>
      <w:numFmt w:val="lowerRoman"/>
      <w:lvlText w:val="%6."/>
      <w:lvlJc w:val="right"/>
      <w:pPr>
        <w:ind w:left="4320" w:hanging="180"/>
      </w:pPr>
    </w:lvl>
    <w:lvl w:ilvl="6" w:tplc="71927D70" w:tentative="1">
      <w:start w:val="1"/>
      <w:numFmt w:val="decimal"/>
      <w:lvlText w:val="%7."/>
      <w:lvlJc w:val="left"/>
      <w:pPr>
        <w:ind w:left="5040" w:hanging="360"/>
      </w:pPr>
    </w:lvl>
    <w:lvl w:ilvl="7" w:tplc="CD1EB0F0" w:tentative="1">
      <w:start w:val="1"/>
      <w:numFmt w:val="lowerLetter"/>
      <w:lvlText w:val="%8."/>
      <w:lvlJc w:val="left"/>
      <w:pPr>
        <w:ind w:left="5760" w:hanging="360"/>
      </w:pPr>
    </w:lvl>
    <w:lvl w:ilvl="8" w:tplc="9A9024FE" w:tentative="1">
      <w:start w:val="1"/>
      <w:numFmt w:val="lowerRoman"/>
      <w:lvlText w:val="%9."/>
      <w:lvlJc w:val="right"/>
      <w:pPr>
        <w:ind w:left="6480" w:hanging="180"/>
      </w:pPr>
    </w:lvl>
  </w:abstractNum>
  <w:abstractNum w:abstractNumId="82" w15:restartNumberingAfterBreak="0">
    <w:nsid w:val="7C1B6E03"/>
    <w:multiLevelType w:val="hybridMultilevel"/>
    <w:tmpl w:val="839A0E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7CDB43E4"/>
    <w:multiLevelType w:val="hybridMultilevel"/>
    <w:tmpl w:val="A7CA6788"/>
    <w:lvl w:ilvl="0" w:tplc="6528344E">
      <w:start w:val="3"/>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E6E268E"/>
    <w:multiLevelType w:val="hybridMultilevel"/>
    <w:tmpl w:val="6EAACB00"/>
    <w:lvl w:ilvl="0" w:tplc="525AAD62">
      <w:start w:val="5"/>
      <w:numFmt w:val="decimal"/>
      <w:lvlText w:val="%1."/>
      <w:lvlJc w:val="left"/>
      <w:pPr>
        <w:ind w:left="720" w:hanging="360"/>
      </w:pPr>
      <w:rPr>
        <w:rFonts w:hint="default"/>
        <w:b w:val="0"/>
      </w:rPr>
    </w:lvl>
    <w:lvl w:ilvl="1" w:tplc="E46217A0" w:tentative="1">
      <w:start w:val="1"/>
      <w:numFmt w:val="lowerLetter"/>
      <w:lvlText w:val="%2."/>
      <w:lvlJc w:val="left"/>
      <w:pPr>
        <w:ind w:left="1440" w:hanging="360"/>
      </w:pPr>
    </w:lvl>
    <w:lvl w:ilvl="2" w:tplc="B8D089F4" w:tentative="1">
      <w:start w:val="1"/>
      <w:numFmt w:val="lowerRoman"/>
      <w:lvlText w:val="%3."/>
      <w:lvlJc w:val="right"/>
      <w:pPr>
        <w:ind w:left="2160" w:hanging="180"/>
      </w:pPr>
    </w:lvl>
    <w:lvl w:ilvl="3" w:tplc="E1F6564A" w:tentative="1">
      <w:start w:val="1"/>
      <w:numFmt w:val="decimal"/>
      <w:lvlText w:val="%4."/>
      <w:lvlJc w:val="left"/>
      <w:pPr>
        <w:ind w:left="2880" w:hanging="360"/>
      </w:pPr>
    </w:lvl>
    <w:lvl w:ilvl="4" w:tplc="C5E80540" w:tentative="1">
      <w:start w:val="1"/>
      <w:numFmt w:val="lowerLetter"/>
      <w:lvlText w:val="%5."/>
      <w:lvlJc w:val="left"/>
      <w:pPr>
        <w:ind w:left="3600" w:hanging="360"/>
      </w:pPr>
    </w:lvl>
    <w:lvl w:ilvl="5" w:tplc="BE28BEB0" w:tentative="1">
      <w:start w:val="1"/>
      <w:numFmt w:val="lowerRoman"/>
      <w:lvlText w:val="%6."/>
      <w:lvlJc w:val="right"/>
      <w:pPr>
        <w:ind w:left="4320" w:hanging="180"/>
      </w:pPr>
    </w:lvl>
    <w:lvl w:ilvl="6" w:tplc="DE6A11E6" w:tentative="1">
      <w:start w:val="1"/>
      <w:numFmt w:val="decimal"/>
      <w:lvlText w:val="%7."/>
      <w:lvlJc w:val="left"/>
      <w:pPr>
        <w:ind w:left="5040" w:hanging="360"/>
      </w:pPr>
    </w:lvl>
    <w:lvl w:ilvl="7" w:tplc="18A4B236" w:tentative="1">
      <w:start w:val="1"/>
      <w:numFmt w:val="lowerLetter"/>
      <w:lvlText w:val="%8."/>
      <w:lvlJc w:val="left"/>
      <w:pPr>
        <w:ind w:left="5760" w:hanging="360"/>
      </w:pPr>
    </w:lvl>
    <w:lvl w:ilvl="8" w:tplc="55A2AA12" w:tentative="1">
      <w:start w:val="1"/>
      <w:numFmt w:val="lowerRoman"/>
      <w:lvlText w:val="%9."/>
      <w:lvlJc w:val="right"/>
      <w:pPr>
        <w:ind w:left="6480" w:hanging="180"/>
      </w:pPr>
    </w:lvl>
  </w:abstractNum>
  <w:num w:numId="1" w16cid:durableId="115802466">
    <w:abstractNumId w:val="17"/>
  </w:num>
  <w:num w:numId="2" w16cid:durableId="1825051516">
    <w:abstractNumId w:val="19"/>
  </w:num>
  <w:num w:numId="3" w16cid:durableId="1163669296">
    <w:abstractNumId w:val="79"/>
  </w:num>
  <w:num w:numId="4" w16cid:durableId="1765345687">
    <w:abstractNumId w:val="71"/>
  </w:num>
  <w:num w:numId="5" w16cid:durableId="156581308">
    <w:abstractNumId w:val="1"/>
  </w:num>
  <w:num w:numId="6" w16cid:durableId="669407134">
    <w:abstractNumId w:val="2"/>
  </w:num>
  <w:num w:numId="7" w16cid:durableId="248853458">
    <w:abstractNumId w:val="48"/>
  </w:num>
  <w:num w:numId="8" w16cid:durableId="59327322">
    <w:abstractNumId w:val="0"/>
  </w:num>
  <w:num w:numId="9" w16cid:durableId="1456753765">
    <w:abstractNumId w:val="52"/>
  </w:num>
  <w:num w:numId="10" w16cid:durableId="1455296200">
    <w:abstractNumId w:val="73"/>
  </w:num>
  <w:num w:numId="11" w16cid:durableId="389572797">
    <w:abstractNumId w:val="62"/>
  </w:num>
  <w:num w:numId="12" w16cid:durableId="1992322022">
    <w:abstractNumId w:val="52"/>
  </w:num>
  <w:num w:numId="13" w16cid:durableId="904997892">
    <w:abstractNumId w:val="35"/>
  </w:num>
  <w:num w:numId="14" w16cid:durableId="1123304087">
    <w:abstractNumId w:val="40"/>
  </w:num>
  <w:num w:numId="15" w16cid:durableId="1497039175">
    <w:abstractNumId w:val="74"/>
  </w:num>
  <w:num w:numId="16" w16cid:durableId="1402409543">
    <w:abstractNumId w:val="43"/>
  </w:num>
  <w:num w:numId="17" w16cid:durableId="898596490">
    <w:abstractNumId w:val="69"/>
  </w:num>
  <w:num w:numId="18" w16cid:durableId="1942562792">
    <w:abstractNumId w:val="3"/>
    <w:lvlOverride w:ilvl="0">
      <w:lvl w:ilvl="0">
        <w:start w:val="1"/>
        <w:numFmt w:val="decimal"/>
        <w:lvlText w:val="%1."/>
        <w:lvlJc w:val="left"/>
        <w:pPr>
          <w:tabs>
            <w:tab w:val="num" w:pos="540"/>
          </w:tabs>
          <w:ind w:left="180" w:firstLine="0"/>
        </w:pPr>
        <w:rPr>
          <w:rFonts w:ascii="Times New Roman" w:hAnsi="Times New Roman" w:hint="default"/>
          <w:b/>
          <w:i w:val="0"/>
          <w:sz w:val="24"/>
        </w:rPr>
      </w:lvl>
    </w:lvlOverride>
    <w:lvlOverride w:ilvl="1">
      <w:lvl w:ilvl="1">
        <w:start w:val="1"/>
        <w:numFmt w:val="decimal"/>
        <w:pStyle w:val="Outline0021Body"/>
        <w:isLgl/>
        <w:lvlText w:val="%1.%2"/>
        <w:lvlJc w:val="left"/>
        <w:pPr>
          <w:tabs>
            <w:tab w:val="num" w:pos="1620"/>
          </w:tabs>
          <w:ind w:left="1620" w:hanging="720"/>
        </w:pPr>
        <w:rPr>
          <w:rFonts w:hint="default"/>
          <w:b w:val="0"/>
          <w:i w:val="0"/>
          <w:sz w:val="24"/>
          <w:szCs w:val="24"/>
        </w:rPr>
      </w:lvl>
    </w:lvlOverride>
    <w:lvlOverride w:ilvl="2">
      <w:lvl w:ilvl="2">
        <w:start w:val="1"/>
        <w:numFmt w:val="decimal"/>
        <w:pStyle w:val="Outline0022"/>
        <w:isLgl/>
        <w:lvlText w:val="%1.%2.%3"/>
        <w:lvlJc w:val="left"/>
        <w:pPr>
          <w:tabs>
            <w:tab w:val="num" w:pos="2190"/>
          </w:tabs>
          <w:ind w:left="2190" w:hanging="990"/>
        </w:pPr>
        <w:rPr>
          <w:rFonts w:hint="default"/>
          <w:b w:val="0"/>
          <w:i w:val="0"/>
        </w:rPr>
      </w:lvl>
    </w:lvlOverride>
    <w:lvlOverride w:ilvl="3">
      <w:lvl w:ilvl="3">
        <w:start w:val="1"/>
        <w:numFmt w:val="decimal"/>
        <w:pStyle w:val="Outline0023"/>
        <w:isLgl/>
        <w:lvlText w:val="%1.%2.%3.%4"/>
        <w:lvlJc w:val="left"/>
        <w:pPr>
          <w:tabs>
            <w:tab w:val="num" w:pos="3600"/>
          </w:tabs>
          <w:ind w:left="3600" w:hanging="1170"/>
        </w:pPr>
        <w:rPr>
          <w:rFonts w:hint="default"/>
        </w:rPr>
      </w:lvl>
    </w:lvlOverride>
    <w:lvlOverride w:ilvl="4">
      <w:lvl w:ilvl="4">
        <w:start w:val="1"/>
        <w:numFmt w:val="lowerLetter"/>
        <w:lvlText w:val="%5"/>
        <w:lvlJc w:val="left"/>
        <w:pPr>
          <w:tabs>
            <w:tab w:val="num" w:pos="0"/>
          </w:tabs>
          <w:ind w:left="0" w:firstLine="0"/>
        </w:pPr>
        <w:rPr>
          <w:rFonts w:hint="default"/>
        </w:rPr>
      </w:lvl>
    </w:lvlOverride>
    <w:lvlOverride w:ilvl="5">
      <w:lvl w:ilvl="5">
        <w:start w:val="1"/>
        <w:numFmt w:val="lowerRoman"/>
        <w:lvlText w:val="%6"/>
        <w:lvlJc w:val="left"/>
        <w:pPr>
          <w:tabs>
            <w:tab w:val="num" w:pos="0"/>
          </w:tabs>
          <w:ind w:left="0" w:firstLine="0"/>
        </w:pPr>
        <w:rPr>
          <w:rFonts w:hint="default"/>
        </w:rPr>
      </w:lvl>
    </w:lvlOverride>
    <w:lvlOverride w:ilvl="6">
      <w:lvl w:ilvl="6">
        <w:start w:val="1"/>
        <w:numFmt w:val="upperLetter"/>
        <w:lvlText w:val="%7"/>
        <w:lvlJc w:val="left"/>
        <w:pPr>
          <w:tabs>
            <w:tab w:val="num" w:pos="0"/>
          </w:tabs>
          <w:ind w:left="0" w:firstLine="0"/>
        </w:pPr>
        <w:rPr>
          <w:rFonts w:hint="default"/>
        </w:rPr>
      </w:lvl>
    </w:lvlOverride>
    <w:lvlOverride w:ilvl="7">
      <w:lvl w:ilvl="7">
        <w:start w:val="1"/>
        <w:numFmt w:val="decimal"/>
        <w:lvlText w:val="%8"/>
        <w:lvlJc w:val="left"/>
        <w:pPr>
          <w:tabs>
            <w:tab w:val="num" w:pos="0"/>
          </w:tabs>
          <w:ind w:left="0" w:firstLine="0"/>
        </w:pPr>
        <w:rPr>
          <w:rFonts w:hint="default"/>
        </w:rPr>
      </w:lvl>
    </w:lvlOverride>
    <w:lvlOverride w:ilvl="8">
      <w:lvl w:ilvl="8">
        <w:numFmt w:val="decimal"/>
        <w:lvlText w:val=""/>
        <w:lvlJc w:val="left"/>
        <w:pPr>
          <w:tabs>
            <w:tab w:val="num" w:pos="0"/>
          </w:tabs>
          <w:ind w:left="0" w:firstLine="0"/>
        </w:pPr>
        <w:rPr>
          <w:rFonts w:hint="default"/>
        </w:rPr>
      </w:lvl>
    </w:lvlOverride>
  </w:num>
  <w:num w:numId="19" w16cid:durableId="55365750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04266315">
    <w:abstractNumId w:val="65"/>
  </w:num>
  <w:num w:numId="21" w16cid:durableId="1919631019">
    <w:abstractNumId w:val="23"/>
  </w:num>
  <w:num w:numId="22" w16cid:durableId="125853243">
    <w:abstractNumId w:val="37"/>
  </w:num>
  <w:num w:numId="23" w16cid:durableId="977763399">
    <w:abstractNumId w:val="10"/>
  </w:num>
  <w:num w:numId="24" w16cid:durableId="394856025">
    <w:abstractNumId w:val="84"/>
  </w:num>
  <w:num w:numId="25" w16cid:durableId="1972591002">
    <w:abstractNumId w:val="22"/>
  </w:num>
  <w:num w:numId="26" w16cid:durableId="163860073">
    <w:abstractNumId w:val="29"/>
  </w:num>
  <w:num w:numId="27" w16cid:durableId="1988437454">
    <w:abstractNumId w:val="32"/>
  </w:num>
  <w:num w:numId="28" w16cid:durableId="19470777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3813928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543131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1504652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372950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4641851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3367089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6755577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3302780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947438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088418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3307057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542766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371300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406236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2950145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5915628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535493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900606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89933174">
    <w:abstractNumId w:val="82"/>
  </w:num>
  <w:num w:numId="48" w16cid:durableId="1104694573">
    <w:abstractNumId w:val="55"/>
  </w:num>
  <w:num w:numId="49" w16cid:durableId="1616296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2552128">
    <w:abstractNumId w:val="14"/>
  </w:num>
  <w:num w:numId="51" w16cid:durableId="191570330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7985550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39103167">
    <w:abstractNumId w:val="58"/>
  </w:num>
  <w:num w:numId="54" w16cid:durableId="96600939">
    <w:abstractNumId w:val="46"/>
  </w:num>
  <w:num w:numId="55" w16cid:durableId="1481531214">
    <w:abstractNumId w:val="77"/>
  </w:num>
  <w:num w:numId="56" w16cid:durableId="1249197419">
    <w:abstractNumId w:val="7"/>
  </w:num>
  <w:num w:numId="57" w16cid:durableId="1024792860">
    <w:abstractNumId w:val="42"/>
  </w:num>
  <w:num w:numId="58" w16cid:durableId="68702181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79407930">
    <w:abstractNumId w:val="12"/>
  </w:num>
  <w:num w:numId="60" w16cid:durableId="1001809271">
    <w:abstractNumId w:val="54"/>
  </w:num>
  <w:num w:numId="61" w16cid:durableId="36587079">
    <w:abstractNumId w:val="45"/>
  </w:num>
  <w:num w:numId="62" w16cid:durableId="1385520947">
    <w:abstractNumId w:val="34"/>
  </w:num>
  <w:num w:numId="63" w16cid:durableId="928850144">
    <w:abstractNumId w:val="49"/>
  </w:num>
  <w:num w:numId="64" w16cid:durableId="1674142653">
    <w:abstractNumId w:val="6"/>
  </w:num>
  <w:num w:numId="65" w16cid:durableId="709720404">
    <w:abstractNumId w:val="36"/>
  </w:num>
  <w:num w:numId="66" w16cid:durableId="597064837">
    <w:abstractNumId w:val="75"/>
  </w:num>
  <w:num w:numId="67" w16cid:durableId="2004550642">
    <w:abstractNumId w:val="15"/>
  </w:num>
  <w:num w:numId="68" w16cid:durableId="34741862">
    <w:abstractNumId w:val="44"/>
  </w:num>
  <w:num w:numId="69" w16cid:durableId="1879120784">
    <w:abstractNumId w:val="31"/>
  </w:num>
  <w:num w:numId="70" w16cid:durableId="716009747">
    <w:abstractNumId w:val="27"/>
  </w:num>
  <w:num w:numId="71" w16cid:durableId="1043022362">
    <w:abstractNumId w:val="53"/>
  </w:num>
  <w:num w:numId="72" w16cid:durableId="24327798">
    <w:abstractNumId w:val="16"/>
  </w:num>
  <w:num w:numId="73" w16cid:durableId="1140269089">
    <w:abstractNumId w:val="57"/>
  </w:num>
  <w:num w:numId="74" w16cid:durableId="1997417609">
    <w:abstractNumId w:val="56"/>
  </w:num>
  <w:num w:numId="75" w16cid:durableId="484860014">
    <w:abstractNumId w:val="50"/>
  </w:num>
  <w:num w:numId="76" w16cid:durableId="1555578519">
    <w:abstractNumId w:val="59"/>
  </w:num>
  <w:num w:numId="77" w16cid:durableId="1339501489">
    <w:abstractNumId w:val="33"/>
  </w:num>
  <w:num w:numId="78" w16cid:durableId="946472670">
    <w:abstractNumId w:val="9"/>
  </w:num>
  <w:num w:numId="79" w16cid:durableId="1754936053">
    <w:abstractNumId w:val="28"/>
  </w:num>
  <w:num w:numId="80" w16cid:durableId="42407236">
    <w:abstractNumId w:val="8"/>
  </w:num>
  <w:num w:numId="81" w16cid:durableId="1060520479">
    <w:abstractNumId w:val="18"/>
  </w:num>
  <w:num w:numId="82" w16cid:durableId="205021529">
    <w:abstractNumId w:val="80"/>
  </w:num>
  <w:num w:numId="83" w16cid:durableId="1723017987">
    <w:abstractNumId w:val="78"/>
  </w:num>
  <w:num w:numId="84" w16cid:durableId="1733308158">
    <w:abstractNumId w:val="41"/>
  </w:num>
  <w:num w:numId="85" w16cid:durableId="1946886208">
    <w:abstractNumId w:val="26"/>
  </w:num>
  <w:num w:numId="86" w16cid:durableId="1107963704">
    <w:abstractNumId w:val="83"/>
  </w:num>
  <w:num w:numId="87" w16cid:durableId="1213345355">
    <w:abstractNumId w:val="76"/>
  </w:num>
  <w:num w:numId="88" w16cid:durableId="708920863">
    <w:abstractNumId w:val="70"/>
  </w:num>
  <w:num w:numId="89" w16cid:durableId="1586650751">
    <w:abstractNumId w:val="5"/>
  </w:num>
  <w:num w:numId="90" w16cid:durableId="698817248">
    <w:abstractNumId w:val="25"/>
  </w:num>
  <w:num w:numId="91" w16cid:durableId="2059431737">
    <w:abstractNumId w:val="68"/>
  </w:num>
  <w:num w:numId="92" w16cid:durableId="2087728044">
    <w:abstractNumId w:val="81"/>
  </w:num>
  <w:num w:numId="93" w16cid:durableId="56132807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265115095">
    <w:abstractNumId w:val="61"/>
  </w:num>
  <w:num w:numId="95" w16cid:durableId="101070673">
    <w:abstractNumId w:val="47"/>
  </w:num>
  <w:num w:numId="96" w16cid:durableId="370228337">
    <w:abstractNumId w:val="67"/>
  </w:num>
  <w:num w:numId="97" w16cid:durableId="1632520059">
    <w:abstractNumId w:val="11"/>
  </w:num>
  <w:num w:numId="98" w16cid:durableId="294799619">
    <w:abstractNumId w:val="63"/>
  </w:num>
  <w:num w:numId="99" w16cid:durableId="1838769886">
    <w:abstractNumId w:val="24"/>
  </w:num>
  <w:num w:numId="100" w16cid:durableId="1432705016">
    <w:abstractNumId w:val="64"/>
  </w:num>
  <w:num w:numId="101" w16cid:durableId="1398894765">
    <w:abstractNumId w:val="13"/>
  </w:num>
  <w:num w:numId="102" w16cid:durableId="1452095299">
    <w:abstractNumId w:val="38"/>
  </w:num>
  <w:num w:numId="103" w16cid:durableId="1339387479">
    <w:abstractNumId w:val="66"/>
  </w:num>
  <w:num w:numId="104" w16cid:durableId="361639543">
    <w:abstractNumId w:val="72"/>
  </w:num>
  <w:num w:numId="105" w16cid:durableId="1619796772">
    <w:abstractNumId w:val="51"/>
  </w:num>
  <w:num w:numId="106" w16cid:durableId="577515491">
    <w:abstractNumId w:val="30"/>
  </w:num>
  <w:num w:numId="107" w16cid:durableId="166431609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302611949">
    <w:abstractNumId w:val="21"/>
  </w:num>
  <w:num w:numId="109" w16cid:durableId="1305698906">
    <w:abstractNumId w:val="2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removePersonalInformation/>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20"/>
  <w:displayHorizontalDrawingGridEvery w:val="0"/>
  <w:displayVerticalDrawingGridEvery w:val="3"/>
  <w:characterSpacingControl w:val="compressPunctuation"/>
  <w:doNotValidateAgainstSchema/>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iContStyles" w:val="Article|"/>
    <w:docVar w:name="SWActiveDesign" w:val="Article"/>
    <w:docVar w:name="SWAllDesigns" w:val="Article|"/>
    <w:docVar w:name="SWAllLineBreaks" w:val="Article~~2|0|0|0|0|0|0|0|0|@@"/>
    <w:docVar w:name="SWDocIDLayout" w:val="9"/>
    <w:docVar w:name="SWDocIDLocation" w:val="1"/>
  </w:docVars>
  <w:rsids>
    <w:rsidRoot w:val="007B40F5"/>
    <w:rsid w:val="0000081B"/>
    <w:rsid w:val="000022C1"/>
    <w:rsid w:val="00004D1C"/>
    <w:rsid w:val="0000522A"/>
    <w:rsid w:val="0000702D"/>
    <w:rsid w:val="000117A0"/>
    <w:rsid w:val="00011D61"/>
    <w:rsid w:val="00012598"/>
    <w:rsid w:val="0001261B"/>
    <w:rsid w:val="000152D3"/>
    <w:rsid w:val="0001682C"/>
    <w:rsid w:val="00016887"/>
    <w:rsid w:val="00016C64"/>
    <w:rsid w:val="00020500"/>
    <w:rsid w:val="000205D7"/>
    <w:rsid w:val="00020BF4"/>
    <w:rsid w:val="000224A3"/>
    <w:rsid w:val="000226AF"/>
    <w:rsid w:val="00023160"/>
    <w:rsid w:val="000237C4"/>
    <w:rsid w:val="00024739"/>
    <w:rsid w:val="00025E9E"/>
    <w:rsid w:val="00027039"/>
    <w:rsid w:val="00027F0A"/>
    <w:rsid w:val="00030814"/>
    <w:rsid w:val="00032F0E"/>
    <w:rsid w:val="00034429"/>
    <w:rsid w:val="00035929"/>
    <w:rsid w:val="00037379"/>
    <w:rsid w:val="000431EC"/>
    <w:rsid w:val="000434D2"/>
    <w:rsid w:val="00045FF0"/>
    <w:rsid w:val="000461DC"/>
    <w:rsid w:val="00046AEE"/>
    <w:rsid w:val="000508A1"/>
    <w:rsid w:val="000509FA"/>
    <w:rsid w:val="00050E29"/>
    <w:rsid w:val="000515BA"/>
    <w:rsid w:val="00051639"/>
    <w:rsid w:val="00052D51"/>
    <w:rsid w:val="000543FB"/>
    <w:rsid w:val="00061046"/>
    <w:rsid w:val="00061DBA"/>
    <w:rsid w:val="000623A1"/>
    <w:rsid w:val="0006341D"/>
    <w:rsid w:val="00063DA6"/>
    <w:rsid w:val="00066F5F"/>
    <w:rsid w:val="00067FC1"/>
    <w:rsid w:val="00071CE1"/>
    <w:rsid w:val="00072239"/>
    <w:rsid w:val="00072CDF"/>
    <w:rsid w:val="00073B39"/>
    <w:rsid w:val="00074C95"/>
    <w:rsid w:val="00080325"/>
    <w:rsid w:val="00080443"/>
    <w:rsid w:val="0008197F"/>
    <w:rsid w:val="00083389"/>
    <w:rsid w:val="000845D5"/>
    <w:rsid w:val="00084752"/>
    <w:rsid w:val="00085276"/>
    <w:rsid w:val="00086246"/>
    <w:rsid w:val="000864BA"/>
    <w:rsid w:val="0008684F"/>
    <w:rsid w:val="000903B7"/>
    <w:rsid w:val="00091820"/>
    <w:rsid w:val="00093CBF"/>
    <w:rsid w:val="000955BB"/>
    <w:rsid w:val="00097603"/>
    <w:rsid w:val="000979B6"/>
    <w:rsid w:val="000A09C7"/>
    <w:rsid w:val="000A0C57"/>
    <w:rsid w:val="000A1675"/>
    <w:rsid w:val="000A71D4"/>
    <w:rsid w:val="000A7700"/>
    <w:rsid w:val="000A7E57"/>
    <w:rsid w:val="000B04A1"/>
    <w:rsid w:val="000B14DF"/>
    <w:rsid w:val="000B164B"/>
    <w:rsid w:val="000B19C4"/>
    <w:rsid w:val="000B25D6"/>
    <w:rsid w:val="000B38E8"/>
    <w:rsid w:val="000B394D"/>
    <w:rsid w:val="000B63DD"/>
    <w:rsid w:val="000B6490"/>
    <w:rsid w:val="000B664A"/>
    <w:rsid w:val="000B6848"/>
    <w:rsid w:val="000B7569"/>
    <w:rsid w:val="000B7E74"/>
    <w:rsid w:val="000C0901"/>
    <w:rsid w:val="000C0C52"/>
    <w:rsid w:val="000C0F5E"/>
    <w:rsid w:val="000C286C"/>
    <w:rsid w:val="000C2FFC"/>
    <w:rsid w:val="000C3D5A"/>
    <w:rsid w:val="000C56F1"/>
    <w:rsid w:val="000C7912"/>
    <w:rsid w:val="000C7E95"/>
    <w:rsid w:val="000D1212"/>
    <w:rsid w:val="000D1652"/>
    <w:rsid w:val="000D1FEF"/>
    <w:rsid w:val="000D39E6"/>
    <w:rsid w:val="000D3E07"/>
    <w:rsid w:val="000D5116"/>
    <w:rsid w:val="000D614C"/>
    <w:rsid w:val="000D74AD"/>
    <w:rsid w:val="000D74CA"/>
    <w:rsid w:val="000E0459"/>
    <w:rsid w:val="000E0C31"/>
    <w:rsid w:val="000E1FA1"/>
    <w:rsid w:val="000E44EB"/>
    <w:rsid w:val="000E4562"/>
    <w:rsid w:val="000E4693"/>
    <w:rsid w:val="000E4CEA"/>
    <w:rsid w:val="000E557A"/>
    <w:rsid w:val="000E5E13"/>
    <w:rsid w:val="000F017C"/>
    <w:rsid w:val="000F0414"/>
    <w:rsid w:val="000F0EE9"/>
    <w:rsid w:val="000F19D3"/>
    <w:rsid w:val="000F1F93"/>
    <w:rsid w:val="000F31B9"/>
    <w:rsid w:val="000F335B"/>
    <w:rsid w:val="000F33F4"/>
    <w:rsid w:val="000F3DE6"/>
    <w:rsid w:val="000F4124"/>
    <w:rsid w:val="000F4153"/>
    <w:rsid w:val="000F64C3"/>
    <w:rsid w:val="000F6833"/>
    <w:rsid w:val="000F7015"/>
    <w:rsid w:val="000F796A"/>
    <w:rsid w:val="001004FB"/>
    <w:rsid w:val="001012D9"/>
    <w:rsid w:val="0010131E"/>
    <w:rsid w:val="001013D0"/>
    <w:rsid w:val="00102D3A"/>
    <w:rsid w:val="0010304F"/>
    <w:rsid w:val="00104C65"/>
    <w:rsid w:val="00105CA1"/>
    <w:rsid w:val="0010640B"/>
    <w:rsid w:val="00106C5D"/>
    <w:rsid w:val="0010740F"/>
    <w:rsid w:val="0011083E"/>
    <w:rsid w:val="00111246"/>
    <w:rsid w:val="00111B58"/>
    <w:rsid w:val="00115350"/>
    <w:rsid w:val="00116E2E"/>
    <w:rsid w:val="00120752"/>
    <w:rsid w:val="00120D38"/>
    <w:rsid w:val="00120DDD"/>
    <w:rsid w:val="00121CF3"/>
    <w:rsid w:val="00122FED"/>
    <w:rsid w:val="00124291"/>
    <w:rsid w:val="00124A03"/>
    <w:rsid w:val="00125E4A"/>
    <w:rsid w:val="00126DB9"/>
    <w:rsid w:val="00130401"/>
    <w:rsid w:val="0013068D"/>
    <w:rsid w:val="00131B58"/>
    <w:rsid w:val="00132CE1"/>
    <w:rsid w:val="00134F55"/>
    <w:rsid w:val="00137CAB"/>
    <w:rsid w:val="0014044D"/>
    <w:rsid w:val="00142898"/>
    <w:rsid w:val="001433DB"/>
    <w:rsid w:val="001434D1"/>
    <w:rsid w:val="00143B49"/>
    <w:rsid w:val="00143FF1"/>
    <w:rsid w:val="00144387"/>
    <w:rsid w:val="001450DE"/>
    <w:rsid w:val="0014671D"/>
    <w:rsid w:val="00150D6A"/>
    <w:rsid w:val="001512E1"/>
    <w:rsid w:val="0015156E"/>
    <w:rsid w:val="001527BC"/>
    <w:rsid w:val="00153E89"/>
    <w:rsid w:val="00153F07"/>
    <w:rsid w:val="00153FAD"/>
    <w:rsid w:val="001547B8"/>
    <w:rsid w:val="00154CFF"/>
    <w:rsid w:val="00154F3A"/>
    <w:rsid w:val="00156351"/>
    <w:rsid w:val="00157449"/>
    <w:rsid w:val="0016011A"/>
    <w:rsid w:val="00160447"/>
    <w:rsid w:val="00162370"/>
    <w:rsid w:val="00164537"/>
    <w:rsid w:val="001666ED"/>
    <w:rsid w:val="001711E6"/>
    <w:rsid w:val="001716A4"/>
    <w:rsid w:val="00171702"/>
    <w:rsid w:val="00172F4E"/>
    <w:rsid w:val="00174D07"/>
    <w:rsid w:val="001754CE"/>
    <w:rsid w:val="001762CA"/>
    <w:rsid w:val="001771F7"/>
    <w:rsid w:val="001804D0"/>
    <w:rsid w:val="001810FD"/>
    <w:rsid w:val="00181A82"/>
    <w:rsid w:val="00181C0E"/>
    <w:rsid w:val="00183552"/>
    <w:rsid w:val="00186B1C"/>
    <w:rsid w:val="00187C41"/>
    <w:rsid w:val="00190F0B"/>
    <w:rsid w:val="00191634"/>
    <w:rsid w:val="00192336"/>
    <w:rsid w:val="00192454"/>
    <w:rsid w:val="001928D0"/>
    <w:rsid w:val="0019465D"/>
    <w:rsid w:val="00194F79"/>
    <w:rsid w:val="00196D5B"/>
    <w:rsid w:val="00197C4C"/>
    <w:rsid w:val="001A0CAD"/>
    <w:rsid w:val="001A2B79"/>
    <w:rsid w:val="001A4060"/>
    <w:rsid w:val="001A4C49"/>
    <w:rsid w:val="001A590B"/>
    <w:rsid w:val="001A5917"/>
    <w:rsid w:val="001A72E3"/>
    <w:rsid w:val="001B0A8B"/>
    <w:rsid w:val="001B16C3"/>
    <w:rsid w:val="001B2459"/>
    <w:rsid w:val="001B3235"/>
    <w:rsid w:val="001B4579"/>
    <w:rsid w:val="001B65C0"/>
    <w:rsid w:val="001B7C59"/>
    <w:rsid w:val="001C0674"/>
    <w:rsid w:val="001C0A1A"/>
    <w:rsid w:val="001C1148"/>
    <w:rsid w:val="001C34E9"/>
    <w:rsid w:val="001C3D06"/>
    <w:rsid w:val="001C4423"/>
    <w:rsid w:val="001C453A"/>
    <w:rsid w:val="001C4736"/>
    <w:rsid w:val="001C5947"/>
    <w:rsid w:val="001C65C0"/>
    <w:rsid w:val="001C69F3"/>
    <w:rsid w:val="001C6E1F"/>
    <w:rsid w:val="001C743A"/>
    <w:rsid w:val="001D2002"/>
    <w:rsid w:val="001D27DC"/>
    <w:rsid w:val="001D3952"/>
    <w:rsid w:val="001D49AB"/>
    <w:rsid w:val="001D4A63"/>
    <w:rsid w:val="001D6925"/>
    <w:rsid w:val="001D79FE"/>
    <w:rsid w:val="001E082A"/>
    <w:rsid w:val="001E151C"/>
    <w:rsid w:val="001E2EE2"/>
    <w:rsid w:val="001E5D5C"/>
    <w:rsid w:val="001E6B40"/>
    <w:rsid w:val="001F0AE1"/>
    <w:rsid w:val="001F130C"/>
    <w:rsid w:val="001F179E"/>
    <w:rsid w:val="001F1ADA"/>
    <w:rsid w:val="001F3558"/>
    <w:rsid w:val="001F3B2B"/>
    <w:rsid w:val="001F3D0C"/>
    <w:rsid w:val="001F5679"/>
    <w:rsid w:val="001F5CDD"/>
    <w:rsid w:val="001F5E4C"/>
    <w:rsid w:val="001F68C1"/>
    <w:rsid w:val="001F6EEA"/>
    <w:rsid w:val="001F7022"/>
    <w:rsid w:val="002000EB"/>
    <w:rsid w:val="00202399"/>
    <w:rsid w:val="00202D73"/>
    <w:rsid w:val="002033DA"/>
    <w:rsid w:val="00203BF9"/>
    <w:rsid w:val="00203F13"/>
    <w:rsid w:val="002044AF"/>
    <w:rsid w:val="00204C53"/>
    <w:rsid w:val="0020505B"/>
    <w:rsid w:val="002057F8"/>
    <w:rsid w:val="002076ED"/>
    <w:rsid w:val="00207767"/>
    <w:rsid w:val="00210161"/>
    <w:rsid w:val="00210372"/>
    <w:rsid w:val="00211772"/>
    <w:rsid w:val="00212269"/>
    <w:rsid w:val="00212D83"/>
    <w:rsid w:val="00213BCE"/>
    <w:rsid w:val="0021553A"/>
    <w:rsid w:val="0021697E"/>
    <w:rsid w:val="00216A06"/>
    <w:rsid w:val="00217EA1"/>
    <w:rsid w:val="0022075A"/>
    <w:rsid w:val="00221790"/>
    <w:rsid w:val="00224093"/>
    <w:rsid w:val="00224D8D"/>
    <w:rsid w:val="00224EA9"/>
    <w:rsid w:val="00225FA9"/>
    <w:rsid w:val="00227538"/>
    <w:rsid w:val="0022795C"/>
    <w:rsid w:val="00230515"/>
    <w:rsid w:val="00231990"/>
    <w:rsid w:val="002322D0"/>
    <w:rsid w:val="002354A8"/>
    <w:rsid w:val="0023615D"/>
    <w:rsid w:val="002362B3"/>
    <w:rsid w:val="00236C03"/>
    <w:rsid w:val="00236EB7"/>
    <w:rsid w:val="00237789"/>
    <w:rsid w:val="00240EFF"/>
    <w:rsid w:val="002430C8"/>
    <w:rsid w:val="00243726"/>
    <w:rsid w:val="002456C8"/>
    <w:rsid w:val="00250300"/>
    <w:rsid w:val="00250525"/>
    <w:rsid w:val="0025083C"/>
    <w:rsid w:val="00250890"/>
    <w:rsid w:val="00250994"/>
    <w:rsid w:val="00252619"/>
    <w:rsid w:val="00253254"/>
    <w:rsid w:val="002540F9"/>
    <w:rsid w:val="002560A8"/>
    <w:rsid w:val="00257009"/>
    <w:rsid w:val="002578DF"/>
    <w:rsid w:val="0026182F"/>
    <w:rsid w:val="00261EDF"/>
    <w:rsid w:val="002622DC"/>
    <w:rsid w:val="00263527"/>
    <w:rsid w:val="00263909"/>
    <w:rsid w:val="00263B88"/>
    <w:rsid w:val="002644D3"/>
    <w:rsid w:val="002651A2"/>
    <w:rsid w:val="00265986"/>
    <w:rsid w:val="00266261"/>
    <w:rsid w:val="0026704A"/>
    <w:rsid w:val="002702C3"/>
    <w:rsid w:val="00274552"/>
    <w:rsid w:val="00274E72"/>
    <w:rsid w:val="002750B0"/>
    <w:rsid w:val="00275F4C"/>
    <w:rsid w:val="0027683C"/>
    <w:rsid w:val="002802DA"/>
    <w:rsid w:val="00281291"/>
    <w:rsid w:val="00282C63"/>
    <w:rsid w:val="002845D2"/>
    <w:rsid w:val="00284B63"/>
    <w:rsid w:val="00287576"/>
    <w:rsid w:val="00292477"/>
    <w:rsid w:val="002926C4"/>
    <w:rsid w:val="00292726"/>
    <w:rsid w:val="00293210"/>
    <w:rsid w:val="0029363C"/>
    <w:rsid w:val="00294EF4"/>
    <w:rsid w:val="00294F1B"/>
    <w:rsid w:val="0029598E"/>
    <w:rsid w:val="00295F9A"/>
    <w:rsid w:val="002A0ABB"/>
    <w:rsid w:val="002A0EB8"/>
    <w:rsid w:val="002A1199"/>
    <w:rsid w:val="002A1234"/>
    <w:rsid w:val="002A280F"/>
    <w:rsid w:val="002A3D75"/>
    <w:rsid w:val="002A5FB9"/>
    <w:rsid w:val="002A684A"/>
    <w:rsid w:val="002A6DAA"/>
    <w:rsid w:val="002A6F57"/>
    <w:rsid w:val="002A7B0D"/>
    <w:rsid w:val="002A7BF5"/>
    <w:rsid w:val="002B2848"/>
    <w:rsid w:val="002B30D2"/>
    <w:rsid w:val="002B33B4"/>
    <w:rsid w:val="002B6D43"/>
    <w:rsid w:val="002C0201"/>
    <w:rsid w:val="002C0247"/>
    <w:rsid w:val="002C1482"/>
    <w:rsid w:val="002C24A4"/>
    <w:rsid w:val="002C335A"/>
    <w:rsid w:val="002C3846"/>
    <w:rsid w:val="002C48E7"/>
    <w:rsid w:val="002C4D9F"/>
    <w:rsid w:val="002C5D55"/>
    <w:rsid w:val="002D0FC0"/>
    <w:rsid w:val="002D150E"/>
    <w:rsid w:val="002D31BB"/>
    <w:rsid w:val="002D34DC"/>
    <w:rsid w:val="002D3688"/>
    <w:rsid w:val="002D4BA5"/>
    <w:rsid w:val="002D4FB7"/>
    <w:rsid w:val="002D6973"/>
    <w:rsid w:val="002D761F"/>
    <w:rsid w:val="002D7983"/>
    <w:rsid w:val="002E006C"/>
    <w:rsid w:val="002E024A"/>
    <w:rsid w:val="002E24CA"/>
    <w:rsid w:val="002E2819"/>
    <w:rsid w:val="002E2A42"/>
    <w:rsid w:val="002E46F0"/>
    <w:rsid w:val="002E56F5"/>
    <w:rsid w:val="002E60C5"/>
    <w:rsid w:val="002E6296"/>
    <w:rsid w:val="002E651C"/>
    <w:rsid w:val="002E6575"/>
    <w:rsid w:val="002E7F1B"/>
    <w:rsid w:val="002F3423"/>
    <w:rsid w:val="002F46B1"/>
    <w:rsid w:val="002F6455"/>
    <w:rsid w:val="002F658C"/>
    <w:rsid w:val="002F7AF4"/>
    <w:rsid w:val="00300AF3"/>
    <w:rsid w:val="00304744"/>
    <w:rsid w:val="003048EA"/>
    <w:rsid w:val="00304CF6"/>
    <w:rsid w:val="003058E0"/>
    <w:rsid w:val="00305E66"/>
    <w:rsid w:val="003068F5"/>
    <w:rsid w:val="00307D04"/>
    <w:rsid w:val="003105A9"/>
    <w:rsid w:val="00310D2E"/>
    <w:rsid w:val="00311225"/>
    <w:rsid w:val="00311BA7"/>
    <w:rsid w:val="003136A2"/>
    <w:rsid w:val="003169D1"/>
    <w:rsid w:val="00317C97"/>
    <w:rsid w:val="00321882"/>
    <w:rsid w:val="0032188D"/>
    <w:rsid w:val="00321CC9"/>
    <w:rsid w:val="00322DB3"/>
    <w:rsid w:val="00323B46"/>
    <w:rsid w:val="00323BF5"/>
    <w:rsid w:val="0032439D"/>
    <w:rsid w:val="00331398"/>
    <w:rsid w:val="0033167E"/>
    <w:rsid w:val="003319B3"/>
    <w:rsid w:val="00332125"/>
    <w:rsid w:val="00332EF0"/>
    <w:rsid w:val="003339B2"/>
    <w:rsid w:val="00334C05"/>
    <w:rsid w:val="00335365"/>
    <w:rsid w:val="00335C54"/>
    <w:rsid w:val="0034102E"/>
    <w:rsid w:val="00343B9B"/>
    <w:rsid w:val="00345502"/>
    <w:rsid w:val="0034671E"/>
    <w:rsid w:val="00350340"/>
    <w:rsid w:val="0035038D"/>
    <w:rsid w:val="00350471"/>
    <w:rsid w:val="003516FC"/>
    <w:rsid w:val="00352755"/>
    <w:rsid w:val="00352EF7"/>
    <w:rsid w:val="00352FCE"/>
    <w:rsid w:val="0035345C"/>
    <w:rsid w:val="003551B6"/>
    <w:rsid w:val="00355F1D"/>
    <w:rsid w:val="00355FBD"/>
    <w:rsid w:val="003561D3"/>
    <w:rsid w:val="00360250"/>
    <w:rsid w:val="003624BB"/>
    <w:rsid w:val="003627F7"/>
    <w:rsid w:val="003633D9"/>
    <w:rsid w:val="0036496C"/>
    <w:rsid w:val="00365702"/>
    <w:rsid w:val="00365C7C"/>
    <w:rsid w:val="003663BC"/>
    <w:rsid w:val="003674BE"/>
    <w:rsid w:val="00370787"/>
    <w:rsid w:val="00370998"/>
    <w:rsid w:val="00371D81"/>
    <w:rsid w:val="0037232B"/>
    <w:rsid w:val="003729D9"/>
    <w:rsid w:val="00373004"/>
    <w:rsid w:val="00373351"/>
    <w:rsid w:val="0037370C"/>
    <w:rsid w:val="00373B2B"/>
    <w:rsid w:val="00373D88"/>
    <w:rsid w:val="00375001"/>
    <w:rsid w:val="0037553E"/>
    <w:rsid w:val="0037567F"/>
    <w:rsid w:val="00376343"/>
    <w:rsid w:val="0037646C"/>
    <w:rsid w:val="00376A4F"/>
    <w:rsid w:val="00376A55"/>
    <w:rsid w:val="00376E9C"/>
    <w:rsid w:val="003774FF"/>
    <w:rsid w:val="00381081"/>
    <w:rsid w:val="00381A7A"/>
    <w:rsid w:val="003835EC"/>
    <w:rsid w:val="00383D57"/>
    <w:rsid w:val="003840D5"/>
    <w:rsid w:val="00384151"/>
    <w:rsid w:val="00385B95"/>
    <w:rsid w:val="00386C26"/>
    <w:rsid w:val="003902F8"/>
    <w:rsid w:val="00391235"/>
    <w:rsid w:val="003948F4"/>
    <w:rsid w:val="00395B0D"/>
    <w:rsid w:val="00396329"/>
    <w:rsid w:val="0039677B"/>
    <w:rsid w:val="00396D90"/>
    <w:rsid w:val="00397BD1"/>
    <w:rsid w:val="00397CA1"/>
    <w:rsid w:val="003A0057"/>
    <w:rsid w:val="003A1182"/>
    <w:rsid w:val="003A177F"/>
    <w:rsid w:val="003A1C6A"/>
    <w:rsid w:val="003A25FC"/>
    <w:rsid w:val="003A3739"/>
    <w:rsid w:val="003A37BC"/>
    <w:rsid w:val="003A519D"/>
    <w:rsid w:val="003A520B"/>
    <w:rsid w:val="003A595B"/>
    <w:rsid w:val="003B344C"/>
    <w:rsid w:val="003B4515"/>
    <w:rsid w:val="003B47AA"/>
    <w:rsid w:val="003B4C11"/>
    <w:rsid w:val="003B551D"/>
    <w:rsid w:val="003B71E2"/>
    <w:rsid w:val="003B783A"/>
    <w:rsid w:val="003C1DD9"/>
    <w:rsid w:val="003C2963"/>
    <w:rsid w:val="003C3153"/>
    <w:rsid w:val="003C3BAA"/>
    <w:rsid w:val="003C4505"/>
    <w:rsid w:val="003C5FE2"/>
    <w:rsid w:val="003C7487"/>
    <w:rsid w:val="003D0A76"/>
    <w:rsid w:val="003D1749"/>
    <w:rsid w:val="003D181B"/>
    <w:rsid w:val="003D1A1D"/>
    <w:rsid w:val="003D1CB3"/>
    <w:rsid w:val="003D22E8"/>
    <w:rsid w:val="003D3FB5"/>
    <w:rsid w:val="003D5CD8"/>
    <w:rsid w:val="003D7967"/>
    <w:rsid w:val="003D7FD9"/>
    <w:rsid w:val="003E19FC"/>
    <w:rsid w:val="003E1B4C"/>
    <w:rsid w:val="003E312A"/>
    <w:rsid w:val="003E3CB2"/>
    <w:rsid w:val="003E3E33"/>
    <w:rsid w:val="003E3E57"/>
    <w:rsid w:val="003E4995"/>
    <w:rsid w:val="003E518A"/>
    <w:rsid w:val="003E5A76"/>
    <w:rsid w:val="003E7C9C"/>
    <w:rsid w:val="003F10E3"/>
    <w:rsid w:val="003F24CD"/>
    <w:rsid w:val="003F2760"/>
    <w:rsid w:val="003F33E2"/>
    <w:rsid w:val="003F3937"/>
    <w:rsid w:val="003F54C4"/>
    <w:rsid w:val="003F63A5"/>
    <w:rsid w:val="003F6649"/>
    <w:rsid w:val="00401F5D"/>
    <w:rsid w:val="00402AFF"/>
    <w:rsid w:val="0040393F"/>
    <w:rsid w:val="00404244"/>
    <w:rsid w:val="004044F3"/>
    <w:rsid w:val="00404982"/>
    <w:rsid w:val="00405F13"/>
    <w:rsid w:val="004064B8"/>
    <w:rsid w:val="004078ED"/>
    <w:rsid w:val="00407AEE"/>
    <w:rsid w:val="00411777"/>
    <w:rsid w:val="00411847"/>
    <w:rsid w:val="00411C8C"/>
    <w:rsid w:val="00412326"/>
    <w:rsid w:val="0041254E"/>
    <w:rsid w:val="0041258F"/>
    <w:rsid w:val="00413F4E"/>
    <w:rsid w:val="00416C58"/>
    <w:rsid w:val="00416DF2"/>
    <w:rsid w:val="00416ECE"/>
    <w:rsid w:val="00420E73"/>
    <w:rsid w:val="0042187C"/>
    <w:rsid w:val="00422AE8"/>
    <w:rsid w:val="00422D3B"/>
    <w:rsid w:val="00422F58"/>
    <w:rsid w:val="00424E7A"/>
    <w:rsid w:val="00425189"/>
    <w:rsid w:val="00430AE1"/>
    <w:rsid w:val="0043135E"/>
    <w:rsid w:val="00432543"/>
    <w:rsid w:val="00433C61"/>
    <w:rsid w:val="00434FD2"/>
    <w:rsid w:val="004350E0"/>
    <w:rsid w:val="00435EA7"/>
    <w:rsid w:val="004364EB"/>
    <w:rsid w:val="00436843"/>
    <w:rsid w:val="00440ED1"/>
    <w:rsid w:val="00446F18"/>
    <w:rsid w:val="004471B4"/>
    <w:rsid w:val="004503E3"/>
    <w:rsid w:val="00450D59"/>
    <w:rsid w:val="00452647"/>
    <w:rsid w:val="00452D7D"/>
    <w:rsid w:val="00452D89"/>
    <w:rsid w:val="004558F8"/>
    <w:rsid w:val="00455C0D"/>
    <w:rsid w:val="00460476"/>
    <w:rsid w:val="0046142C"/>
    <w:rsid w:val="004619A6"/>
    <w:rsid w:val="0046208D"/>
    <w:rsid w:val="004625A4"/>
    <w:rsid w:val="00465CD8"/>
    <w:rsid w:val="00465DB6"/>
    <w:rsid w:val="004679AB"/>
    <w:rsid w:val="0047036D"/>
    <w:rsid w:val="00471490"/>
    <w:rsid w:val="00471659"/>
    <w:rsid w:val="00471F7E"/>
    <w:rsid w:val="00472715"/>
    <w:rsid w:val="004728A8"/>
    <w:rsid w:val="00473540"/>
    <w:rsid w:val="00473F00"/>
    <w:rsid w:val="004743A1"/>
    <w:rsid w:val="004769E9"/>
    <w:rsid w:val="00477984"/>
    <w:rsid w:val="00480B5E"/>
    <w:rsid w:val="00480F29"/>
    <w:rsid w:val="00481BF0"/>
    <w:rsid w:val="00481C08"/>
    <w:rsid w:val="00481FCD"/>
    <w:rsid w:val="00482E24"/>
    <w:rsid w:val="00483CE0"/>
    <w:rsid w:val="00484744"/>
    <w:rsid w:val="00484EB5"/>
    <w:rsid w:val="00486CF6"/>
    <w:rsid w:val="00492743"/>
    <w:rsid w:val="00494A45"/>
    <w:rsid w:val="0049569C"/>
    <w:rsid w:val="0049681C"/>
    <w:rsid w:val="004A0145"/>
    <w:rsid w:val="004A03A7"/>
    <w:rsid w:val="004A0B31"/>
    <w:rsid w:val="004A11E7"/>
    <w:rsid w:val="004A205D"/>
    <w:rsid w:val="004A7446"/>
    <w:rsid w:val="004A7512"/>
    <w:rsid w:val="004A7712"/>
    <w:rsid w:val="004A79DF"/>
    <w:rsid w:val="004B02C6"/>
    <w:rsid w:val="004B0D36"/>
    <w:rsid w:val="004B13C2"/>
    <w:rsid w:val="004B25FA"/>
    <w:rsid w:val="004B3CD2"/>
    <w:rsid w:val="004B4276"/>
    <w:rsid w:val="004B493F"/>
    <w:rsid w:val="004B4ECC"/>
    <w:rsid w:val="004B5B3D"/>
    <w:rsid w:val="004B728D"/>
    <w:rsid w:val="004B72EE"/>
    <w:rsid w:val="004B7427"/>
    <w:rsid w:val="004B79E9"/>
    <w:rsid w:val="004C20E2"/>
    <w:rsid w:val="004C337A"/>
    <w:rsid w:val="004C3F02"/>
    <w:rsid w:val="004C4EB0"/>
    <w:rsid w:val="004C55F3"/>
    <w:rsid w:val="004C56C9"/>
    <w:rsid w:val="004C577E"/>
    <w:rsid w:val="004C7883"/>
    <w:rsid w:val="004D000A"/>
    <w:rsid w:val="004D13CB"/>
    <w:rsid w:val="004D2269"/>
    <w:rsid w:val="004D40F0"/>
    <w:rsid w:val="004D42A6"/>
    <w:rsid w:val="004D6856"/>
    <w:rsid w:val="004D7491"/>
    <w:rsid w:val="004D76B8"/>
    <w:rsid w:val="004E033A"/>
    <w:rsid w:val="004E0A47"/>
    <w:rsid w:val="004E24B5"/>
    <w:rsid w:val="004E294C"/>
    <w:rsid w:val="004E3EDA"/>
    <w:rsid w:val="004E6F06"/>
    <w:rsid w:val="004E74E6"/>
    <w:rsid w:val="004F0070"/>
    <w:rsid w:val="004F0808"/>
    <w:rsid w:val="004F3140"/>
    <w:rsid w:val="004F3476"/>
    <w:rsid w:val="004F3EBB"/>
    <w:rsid w:val="004F4679"/>
    <w:rsid w:val="004F6457"/>
    <w:rsid w:val="004F6BE2"/>
    <w:rsid w:val="004F73A5"/>
    <w:rsid w:val="004F7975"/>
    <w:rsid w:val="005013A6"/>
    <w:rsid w:val="005014B6"/>
    <w:rsid w:val="00502922"/>
    <w:rsid w:val="00502D2B"/>
    <w:rsid w:val="005063A7"/>
    <w:rsid w:val="00507050"/>
    <w:rsid w:val="005073A3"/>
    <w:rsid w:val="00507F89"/>
    <w:rsid w:val="00511027"/>
    <w:rsid w:val="00512B6F"/>
    <w:rsid w:val="00512F0B"/>
    <w:rsid w:val="00513C2A"/>
    <w:rsid w:val="0051482E"/>
    <w:rsid w:val="005151D4"/>
    <w:rsid w:val="005160D2"/>
    <w:rsid w:val="005172B9"/>
    <w:rsid w:val="00517939"/>
    <w:rsid w:val="005201ED"/>
    <w:rsid w:val="00520F62"/>
    <w:rsid w:val="00521FD5"/>
    <w:rsid w:val="005223B1"/>
    <w:rsid w:val="005237DC"/>
    <w:rsid w:val="00523B3E"/>
    <w:rsid w:val="00523C32"/>
    <w:rsid w:val="00523ED0"/>
    <w:rsid w:val="00525D09"/>
    <w:rsid w:val="005272D6"/>
    <w:rsid w:val="00527364"/>
    <w:rsid w:val="00527648"/>
    <w:rsid w:val="00527FAD"/>
    <w:rsid w:val="005306D1"/>
    <w:rsid w:val="00530938"/>
    <w:rsid w:val="00532A7A"/>
    <w:rsid w:val="00533996"/>
    <w:rsid w:val="005368C8"/>
    <w:rsid w:val="00536E74"/>
    <w:rsid w:val="00537669"/>
    <w:rsid w:val="005413E0"/>
    <w:rsid w:val="0054141A"/>
    <w:rsid w:val="00542C3D"/>
    <w:rsid w:val="005439DC"/>
    <w:rsid w:val="00543B25"/>
    <w:rsid w:val="00544855"/>
    <w:rsid w:val="005459C4"/>
    <w:rsid w:val="00547F7E"/>
    <w:rsid w:val="0055159D"/>
    <w:rsid w:val="0055251B"/>
    <w:rsid w:val="0055391C"/>
    <w:rsid w:val="0055467E"/>
    <w:rsid w:val="00555587"/>
    <w:rsid w:val="00556503"/>
    <w:rsid w:val="00562737"/>
    <w:rsid w:val="00562C76"/>
    <w:rsid w:val="00564CC9"/>
    <w:rsid w:val="0056505C"/>
    <w:rsid w:val="00565F31"/>
    <w:rsid w:val="00566B28"/>
    <w:rsid w:val="00567D16"/>
    <w:rsid w:val="00570ACA"/>
    <w:rsid w:val="00571BEC"/>
    <w:rsid w:val="00571F4B"/>
    <w:rsid w:val="0057296A"/>
    <w:rsid w:val="00572976"/>
    <w:rsid w:val="00572B22"/>
    <w:rsid w:val="00572CC7"/>
    <w:rsid w:val="00573050"/>
    <w:rsid w:val="005730F4"/>
    <w:rsid w:val="005737F5"/>
    <w:rsid w:val="00574AFA"/>
    <w:rsid w:val="00575D3D"/>
    <w:rsid w:val="00576366"/>
    <w:rsid w:val="005764B0"/>
    <w:rsid w:val="0057681A"/>
    <w:rsid w:val="005805A6"/>
    <w:rsid w:val="00580C59"/>
    <w:rsid w:val="00581D7F"/>
    <w:rsid w:val="00582192"/>
    <w:rsid w:val="00583847"/>
    <w:rsid w:val="00583D93"/>
    <w:rsid w:val="005841F8"/>
    <w:rsid w:val="0058539C"/>
    <w:rsid w:val="005856FB"/>
    <w:rsid w:val="005864C0"/>
    <w:rsid w:val="00590D51"/>
    <w:rsid w:val="005928C8"/>
    <w:rsid w:val="00592D4E"/>
    <w:rsid w:val="00595E8D"/>
    <w:rsid w:val="0059641B"/>
    <w:rsid w:val="005966AF"/>
    <w:rsid w:val="005968A9"/>
    <w:rsid w:val="005978C9"/>
    <w:rsid w:val="005A0871"/>
    <w:rsid w:val="005A156C"/>
    <w:rsid w:val="005A2567"/>
    <w:rsid w:val="005A2980"/>
    <w:rsid w:val="005A3048"/>
    <w:rsid w:val="005A44F0"/>
    <w:rsid w:val="005A5E78"/>
    <w:rsid w:val="005B0093"/>
    <w:rsid w:val="005B1E5E"/>
    <w:rsid w:val="005B1FD9"/>
    <w:rsid w:val="005B2274"/>
    <w:rsid w:val="005B4025"/>
    <w:rsid w:val="005B6351"/>
    <w:rsid w:val="005B6CF5"/>
    <w:rsid w:val="005B6EF0"/>
    <w:rsid w:val="005B7D83"/>
    <w:rsid w:val="005B7E65"/>
    <w:rsid w:val="005C1CF7"/>
    <w:rsid w:val="005C4C04"/>
    <w:rsid w:val="005C5F4C"/>
    <w:rsid w:val="005C72FF"/>
    <w:rsid w:val="005C770B"/>
    <w:rsid w:val="005C77BB"/>
    <w:rsid w:val="005C78BF"/>
    <w:rsid w:val="005D1962"/>
    <w:rsid w:val="005D49C4"/>
    <w:rsid w:val="005D5755"/>
    <w:rsid w:val="005D5F26"/>
    <w:rsid w:val="005D62B3"/>
    <w:rsid w:val="005D703D"/>
    <w:rsid w:val="005D7F43"/>
    <w:rsid w:val="005E1627"/>
    <w:rsid w:val="005E1793"/>
    <w:rsid w:val="005E1DE0"/>
    <w:rsid w:val="005E2B80"/>
    <w:rsid w:val="005E3250"/>
    <w:rsid w:val="005E33CB"/>
    <w:rsid w:val="005E3A1F"/>
    <w:rsid w:val="005E5138"/>
    <w:rsid w:val="005E5649"/>
    <w:rsid w:val="005E5724"/>
    <w:rsid w:val="005E6285"/>
    <w:rsid w:val="005E735D"/>
    <w:rsid w:val="005E7F5B"/>
    <w:rsid w:val="005F114E"/>
    <w:rsid w:val="005F11F5"/>
    <w:rsid w:val="005F1543"/>
    <w:rsid w:val="005F1832"/>
    <w:rsid w:val="005F241D"/>
    <w:rsid w:val="005F3C77"/>
    <w:rsid w:val="005F401C"/>
    <w:rsid w:val="005F43E4"/>
    <w:rsid w:val="005F4BA0"/>
    <w:rsid w:val="005F5C03"/>
    <w:rsid w:val="005F5C26"/>
    <w:rsid w:val="005F646F"/>
    <w:rsid w:val="0060082C"/>
    <w:rsid w:val="00600E48"/>
    <w:rsid w:val="00601BA1"/>
    <w:rsid w:val="00606442"/>
    <w:rsid w:val="0060753D"/>
    <w:rsid w:val="006078D2"/>
    <w:rsid w:val="00610173"/>
    <w:rsid w:val="0061108B"/>
    <w:rsid w:val="0061370D"/>
    <w:rsid w:val="00613E52"/>
    <w:rsid w:val="00614C07"/>
    <w:rsid w:val="00614C22"/>
    <w:rsid w:val="006154E8"/>
    <w:rsid w:val="006169B1"/>
    <w:rsid w:val="0061758F"/>
    <w:rsid w:val="006208B2"/>
    <w:rsid w:val="00621D71"/>
    <w:rsid w:val="00623C2E"/>
    <w:rsid w:val="00623F96"/>
    <w:rsid w:val="00623FBC"/>
    <w:rsid w:val="00624E7C"/>
    <w:rsid w:val="00625CF3"/>
    <w:rsid w:val="00627F5E"/>
    <w:rsid w:val="00627FC0"/>
    <w:rsid w:val="00630A02"/>
    <w:rsid w:val="00630B08"/>
    <w:rsid w:val="006316CD"/>
    <w:rsid w:val="0063310E"/>
    <w:rsid w:val="00634201"/>
    <w:rsid w:val="0063429F"/>
    <w:rsid w:val="006345B9"/>
    <w:rsid w:val="006351A1"/>
    <w:rsid w:val="00636181"/>
    <w:rsid w:val="00636CCD"/>
    <w:rsid w:val="00640679"/>
    <w:rsid w:val="00642320"/>
    <w:rsid w:val="00646668"/>
    <w:rsid w:val="006501C6"/>
    <w:rsid w:val="006533A4"/>
    <w:rsid w:val="006551AD"/>
    <w:rsid w:val="00655B41"/>
    <w:rsid w:val="00655FFC"/>
    <w:rsid w:val="00656C86"/>
    <w:rsid w:val="0066015A"/>
    <w:rsid w:val="0066089A"/>
    <w:rsid w:val="0066171B"/>
    <w:rsid w:val="00661936"/>
    <w:rsid w:val="006642A0"/>
    <w:rsid w:val="006647EE"/>
    <w:rsid w:val="00664B40"/>
    <w:rsid w:val="00665D07"/>
    <w:rsid w:val="00665EE9"/>
    <w:rsid w:val="0066612C"/>
    <w:rsid w:val="00670166"/>
    <w:rsid w:val="0067107D"/>
    <w:rsid w:val="00671DE1"/>
    <w:rsid w:val="00673E4F"/>
    <w:rsid w:val="00674AC6"/>
    <w:rsid w:val="0068201C"/>
    <w:rsid w:val="00683546"/>
    <w:rsid w:val="006857E9"/>
    <w:rsid w:val="0069018F"/>
    <w:rsid w:val="00690279"/>
    <w:rsid w:val="006946EE"/>
    <w:rsid w:val="006951FF"/>
    <w:rsid w:val="0069530C"/>
    <w:rsid w:val="006959FC"/>
    <w:rsid w:val="00696490"/>
    <w:rsid w:val="006973ED"/>
    <w:rsid w:val="0069780F"/>
    <w:rsid w:val="006A09E2"/>
    <w:rsid w:val="006A0C51"/>
    <w:rsid w:val="006A1ADC"/>
    <w:rsid w:val="006A1C96"/>
    <w:rsid w:val="006A20B2"/>
    <w:rsid w:val="006A2D65"/>
    <w:rsid w:val="006A329E"/>
    <w:rsid w:val="006A3ACE"/>
    <w:rsid w:val="006A3D79"/>
    <w:rsid w:val="006A4461"/>
    <w:rsid w:val="006A4B56"/>
    <w:rsid w:val="006A52AA"/>
    <w:rsid w:val="006A655A"/>
    <w:rsid w:val="006A6DA4"/>
    <w:rsid w:val="006A6E79"/>
    <w:rsid w:val="006A763E"/>
    <w:rsid w:val="006B0BC2"/>
    <w:rsid w:val="006B14E4"/>
    <w:rsid w:val="006B168E"/>
    <w:rsid w:val="006B171C"/>
    <w:rsid w:val="006B22F6"/>
    <w:rsid w:val="006B2DBE"/>
    <w:rsid w:val="006C2752"/>
    <w:rsid w:val="006C3B70"/>
    <w:rsid w:val="006C4F55"/>
    <w:rsid w:val="006C5ABD"/>
    <w:rsid w:val="006C73C8"/>
    <w:rsid w:val="006C77B5"/>
    <w:rsid w:val="006C7B00"/>
    <w:rsid w:val="006D16EC"/>
    <w:rsid w:val="006D2DC5"/>
    <w:rsid w:val="006D48B0"/>
    <w:rsid w:val="006D4970"/>
    <w:rsid w:val="006D600D"/>
    <w:rsid w:val="006D6D5A"/>
    <w:rsid w:val="006D7D7F"/>
    <w:rsid w:val="006E0AED"/>
    <w:rsid w:val="006E0D75"/>
    <w:rsid w:val="006E1355"/>
    <w:rsid w:val="006E2D28"/>
    <w:rsid w:val="006E3297"/>
    <w:rsid w:val="006E3371"/>
    <w:rsid w:val="006E3628"/>
    <w:rsid w:val="006E493D"/>
    <w:rsid w:val="006E546F"/>
    <w:rsid w:val="006E65B7"/>
    <w:rsid w:val="006E6A2F"/>
    <w:rsid w:val="006E7D41"/>
    <w:rsid w:val="006E7D4B"/>
    <w:rsid w:val="006F1C72"/>
    <w:rsid w:val="006F2B68"/>
    <w:rsid w:val="006F40D4"/>
    <w:rsid w:val="006F686C"/>
    <w:rsid w:val="006F747B"/>
    <w:rsid w:val="0070116C"/>
    <w:rsid w:val="0070389C"/>
    <w:rsid w:val="00703B22"/>
    <w:rsid w:val="00705359"/>
    <w:rsid w:val="007064E7"/>
    <w:rsid w:val="007078B9"/>
    <w:rsid w:val="00714AFF"/>
    <w:rsid w:val="007158F6"/>
    <w:rsid w:val="007176FB"/>
    <w:rsid w:val="0071794D"/>
    <w:rsid w:val="00722018"/>
    <w:rsid w:val="00723AD7"/>
    <w:rsid w:val="007240A5"/>
    <w:rsid w:val="00724388"/>
    <w:rsid w:val="007243D1"/>
    <w:rsid w:val="00726FF6"/>
    <w:rsid w:val="00727B73"/>
    <w:rsid w:val="007338AB"/>
    <w:rsid w:val="00733E92"/>
    <w:rsid w:val="0073443C"/>
    <w:rsid w:val="0073556F"/>
    <w:rsid w:val="00736B13"/>
    <w:rsid w:val="00736D43"/>
    <w:rsid w:val="0074024B"/>
    <w:rsid w:val="00742D7E"/>
    <w:rsid w:val="00743295"/>
    <w:rsid w:val="00743AB3"/>
    <w:rsid w:val="00743BBE"/>
    <w:rsid w:val="0074695D"/>
    <w:rsid w:val="00751D87"/>
    <w:rsid w:val="00752285"/>
    <w:rsid w:val="00753A88"/>
    <w:rsid w:val="007555CF"/>
    <w:rsid w:val="0075681D"/>
    <w:rsid w:val="00763D4B"/>
    <w:rsid w:val="007644BB"/>
    <w:rsid w:val="00764BDC"/>
    <w:rsid w:val="0076509A"/>
    <w:rsid w:val="007650E9"/>
    <w:rsid w:val="00765983"/>
    <w:rsid w:val="00765F53"/>
    <w:rsid w:val="00766EF4"/>
    <w:rsid w:val="00767A13"/>
    <w:rsid w:val="00767C0D"/>
    <w:rsid w:val="00767EC8"/>
    <w:rsid w:val="00767ED1"/>
    <w:rsid w:val="00771F85"/>
    <w:rsid w:val="007740D4"/>
    <w:rsid w:val="00774A1A"/>
    <w:rsid w:val="00774CED"/>
    <w:rsid w:val="00775C1E"/>
    <w:rsid w:val="00775E58"/>
    <w:rsid w:val="00776978"/>
    <w:rsid w:val="00777294"/>
    <w:rsid w:val="00780162"/>
    <w:rsid w:val="00782321"/>
    <w:rsid w:val="00783064"/>
    <w:rsid w:val="00783232"/>
    <w:rsid w:val="00785340"/>
    <w:rsid w:val="00785BC3"/>
    <w:rsid w:val="0078727A"/>
    <w:rsid w:val="00790031"/>
    <w:rsid w:val="00792A12"/>
    <w:rsid w:val="00794345"/>
    <w:rsid w:val="00795470"/>
    <w:rsid w:val="00795BF9"/>
    <w:rsid w:val="007966BE"/>
    <w:rsid w:val="00796801"/>
    <w:rsid w:val="00796F44"/>
    <w:rsid w:val="007A05AB"/>
    <w:rsid w:val="007A2302"/>
    <w:rsid w:val="007A3712"/>
    <w:rsid w:val="007A4D28"/>
    <w:rsid w:val="007A5713"/>
    <w:rsid w:val="007A574C"/>
    <w:rsid w:val="007A6E90"/>
    <w:rsid w:val="007B00E7"/>
    <w:rsid w:val="007B02BD"/>
    <w:rsid w:val="007B03F2"/>
    <w:rsid w:val="007B1DB6"/>
    <w:rsid w:val="007B3705"/>
    <w:rsid w:val="007B40F5"/>
    <w:rsid w:val="007B478A"/>
    <w:rsid w:val="007B5BF1"/>
    <w:rsid w:val="007B6939"/>
    <w:rsid w:val="007C0487"/>
    <w:rsid w:val="007C0EB9"/>
    <w:rsid w:val="007C1197"/>
    <w:rsid w:val="007C1DE5"/>
    <w:rsid w:val="007C20FE"/>
    <w:rsid w:val="007C3702"/>
    <w:rsid w:val="007C40D2"/>
    <w:rsid w:val="007C4AE4"/>
    <w:rsid w:val="007C4F5C"/>
    <w:rsid w:val="007C6101"/>
    <w:rsid w:val="007C6268"/>
    <w:rsid w:val="007C634C"/>
    <w:rsid w:val="007C6440"/>
    <w:rsid w:val="007C64BF"/>
    <w:rsid w:val="007C737E"/>
    <w:rsid w:val="007C7FC1"/>
    <w:rsid w:val="007D0F49"/>
    <w:rsid w:val="007D117E"/>
    <w:rsid w:val="007D363A"/>
    <w:rsid w:val="007D3E19"/>
    <w:rsid w:val="007D73A1"/>
    <w:rsid w:val="007D79AF"/>
    <w:rsid w:val="007E0D36"/>
    <w:rsid w:val="007E1172"/>
    <w:rsid w:val="007E1CD2"/>
    <w:rsid w:val="007E427E"/>
    <w:rsid w:val="007E4D33"/>
    <w:rsid w:val="007E681F"/>
    <w:rsid w:val="007E7AED"/>
    <w:rsid w:val="007E7E2F"/>
    <w:rsid w:val="007F0347"/>
    <w:rsid w:val="007F077C"/>
    <w:rsid w:val="007F0F91"/>
    <w:rsid w:val="007F1426"/>
    <w:rsid w:val="007F249B"/>
    <w:rsid w:val="007F2A2E"/>
    <w:rsid w:val="007F38C6"/>
    <w:rsid w:val="007F3EE1"/>
    <w:rsid w:val="007F5A74"/>
    <w:rsid w:val="007F7A7A"/>
    <w:rsid w:val="00800590"/>
    <w:rsid w:val="00800B85"/>
    <w:rsid w:val="008020F5"/>
    <w:rsid w:val="0080229B"/>
    <w:rsid w:val="00803DFC"/>
    <w:rsid w:val="00803EDF"/>
    <w:rsid w:val="00804894"/>
    <w:rsid w:val="008062E3"/>
    <w:rsid w:val="008078D1"/>
    <w:rsid w:val="00810395"/>
    <w:rsid w:val="008107E3"/>
    <w:rsid w:val="00810CA1"/>
    <w:rsid w:val="00813892"/>
    <w:rsid w:val="00813CE1"/>
    <w:rsid w:val="0081439B"/>
    <w:rsid w:val="0081449F"/>
    <w:rsid w:val="00820244"/>
    <w:rsid w:val="00820AE4"/>
    <w:rsid w:val="00821977"/>
    <w:rsid w:val="00822DE5"/>
    <w:rsid w:val="00823653"/>
    <w:rsid w:val="00824DDE"/>
    <w:rsid w:val="0082550C"/>
    <w:rsid w:val="008259B7"/>
    <w:rsid w:val="00825FEC"/>
    <w:rsid w:val="008265B4"/>
    <w:rsid w:val="00826800"/>
    <w:rsid w:val="0082698E"/>
    <w:rsid w:val="00827408"/>
    <w:rsid w:val="00832283"/>
    <w:rsid w:val="008326A6"/>
    <w:rsid w:val="008333B2"/>
    <w:rsid w:val="00833551"/>
    <w:rsid w:val="00833B65"/>
    <w:rsid w:val="0083451E"/>
    <w:rsid w:val="008351CF"/>
    <w:rsid w:val="0083559D"/>
    <w:rsid w:val="00835D88"/>
    <w:rsid w:val="0083653D"/>
    <w:rsid w:val="00836E10"/>
    <w:rsid w:val="008373A6"/>
    <w:rsid w:val="00837922"/>
    <w:rsid w:val="00841DAD"/>
    <w:rsid w:val="008443A4"/>
    <w:rsid w:val="00845CBE"/>
    <w:rsid w:val="008461B4"/>
    <w:rsid w:val="008464CC"/>
    <w:rsid w:val="00846706"/>
    <w:rsid w:val="008469AC"/>
    <w:rsid w:val="00846A21"/>
    <w:rsid w:val="00846BFD"/>
    <w:rsid w:val="00846FC8"/>
    <w:rsid w:val="00847389"/>
    <w:rsid w:val="008511CE"/>
    <w:rsid w:val="00851A70"/>
    <w:rsid w:val="00852E66"/>
    <w:rsid w:val="008538AC"/>
    <w:rsid w:val="008546E9"/>
    <w:rsid w:val="0085543F"/>
    <w:rsid w:val="00855599"/>
    <w:rsid w:val="00855825"/>
    <w:rsid w:val="0085618F"/>
    <w:rsid w:val="0085622F"/>
    <w:rsid w:val="0085683E"/>
    <w:rsid w:val="00856E7F"/>
    <w:rsid w:val="008613F4"/>
    <w:rsid w:val="00861DAF"/>
    <w:rsid w:val="008624F2"/>
    <w:rsid w:val="008632ED"/>
    <w:rsid w:val="008639EB"/>
    <w:rsid w:val="0086632C"/>
    <w:rsid w:val="008665AD"/>
    <w:rsid w:val="0087106E"/>
    <w:rsid w:val="008712EF"/>
    <w:rsid w:val="008746E8"/>
    <w:rsid w:val="00874B8A"/>
    <w:rsid w:val="008759CD"/>
    <w:rsid w:val="008766B1"/>
    <w:rsid w:val="008771C2"/>
    <w:rsid w:val="00882C36"/>
    <w:rsid w:val="00883912"/>
    <w:rsid w:val="00883BCE"/>
    <w:rsid w:val="008844A7"/>
    <w:rsid w:val="008855D1"/>
    <w:rsid w:val="008858D3"/>
    <w:rsid w:val="008904EF"/>
    <w:rsid w:val="00891482"/>
    <w:rsid w:val="008925C5"/>
    <w:rsid w:val="0089288B"/>
    <w:rsid w:val="00893961"/>
    <w:rsid w:val="00895574"/>
    <w:rsid w:val="00895F5C"/>
    <w:rsid w:val="008960AE"/>
    <w:rsid w:val="00896518"/>
    <w:rsid w:val="008A0BC1"/>
    <w:rsid w:val="008A10F9"/>
    <w:rsid w:val="008A1218"/>
    <w:rsid w:val="008A18FD"/>
    <w:rsid w:val="008A1A44"/>
    <w:rsid w:val="008A1F65"/>
    <w:rsid w:val="008A2924"/>
    <w:rsid w:val="008A2988"/>
    <w:rsid w:val="008A369B"/>
    <w:rsid w:val="008A3A97"/>
    <w:rsid w:val="008A3C80"/>
    <w:rsid w:val="008A4559"/>
    <w:rsid w:val="008A4580"/>
    <w:rsid w:val="008A5BD4"/>
    <w:rsid w:val="008B093F"/>
    <w:rsid w:val="008B161E"/>
    <w:rsid w:val="008B4018"/>
    <w:rsid w:val="008C0412"/>
    <w:rsid w:val="008C0CE4"/>
    <w:rsid w:val="008C0FDA"/>
    <w:rsid w:val="008C1B6D"/>
    <w:rsid w:val="008C23A0"/>
    <w:rsid w:val="008C421D"/>
    <w:rsid w:val="008C56F9"/>
    <w:rsid w:val="008C5DF1"/>
    <w:rsid w:val="008C5FC6"/>
    <w:rsid w:val="008C67F9"/>
    <w:rsid w:val="008C6E76"/>
    <w:rsid w:val="008C6E96"/>
    <w:rsid w:val="008C7260"/>
    <w:rsid w:val="008C7DD9"/>
    <w:rsid w:val="008D2DE0"/>
    <w:rsid w:val="008D54C0"/>
    <w:rsid w:val="008D6A07"/>
    <w:rsid w:val="008D6C5E"/>
    <w:rsid w:val="008D707D"/>
    <w:rsid w:val="008E1B00"/>
    <w:rsid w:val="008E2002"/>
    <w:rsid w:val="008E3464"/>
    <w:rsid w:val="008E45B2"/>
    <w:rsid w:val="008E5351"/>
    <w:rsid w:val="008E654C"/>
    <w:rsid w:val="008E6E0F"/>
    <w:rsid w:val="008F0E0E"/>
    <w:rsid w:val="008F1A4A"/>
    <w:rsid w:val="008F250A"/>
    <w:rsid w:val="008F2FA5"/>
    <w:rsid w:val="008F313B"/>
    <w:rsid w:val="008F3D4A"/>
    <w:rsid w:val="008F57AF"/>
    <w:rsid w:val="008F629B"/>
    <w:rsid w:val="008F6961"/>
    <w:rsid w:val="008F6EE8"/>
    <w:rsid w:val="0090037F"/>
    <w:rsid w:val="00900C3A"/>
    <w:rsid w:val="00902EB8"/>
    <w:rsid w:val="0090350A"/>
    <w:rsid w:val="0090401E"/>
    <w:rsid w:val="00904063"/>
    <w:rsid w:val="00904FA7"/>
    <w:rsid w:val="0090595E"/>
    <w:rsid w:val="009063F7"/>
    <w:rsid w:val="0090676D"/>
    <w:rsid w:val="00906D41"/>
    <w:rsid w:val="00907052"/>
    <w:rsid w:val="0090781A"/>
    <w:rsid w:val="00907C09"/>
    <w:rsid w:val="009102FF"/>
    <w:rsid w:val="00911076"/>
    <w:rsid w:val="0091124B"/>
    <w:rsid w:val="00911355"/>
    <w:rsid w:val="00911E32"/>
    <w:rsid w:val="00913BDD"/>
    <w:rsid w:val="00914367"/>
    <w:rsid w:val="00914894"/>
    <w:rsid w:val="00914BF2"/>
    <w:rsid w:val="0091663E"/>
    <w:rsid w:val="00916B37"/>
    <w:rsid w:val="00916D12"/>
    <w:rsid w:val="00916D38"/>
    <w:rsid w:val="009170DC"/>
    <w:rsid w:val="009208DC"/>
    <w:rsid w:val="00920F85"/>
    <w:rsid w:val="0092182C"/>
    <w:rsid w:val="00922714"/>
    <w:rsid w:val="00922A29"/>
    <w:rsid w:val="00923F73"/>
    <w:rsid w:val="0092457C"/>
    <w:rsid w:val="009258D8"/>
    <w:rsid w:val="00925964"/>
    <w:rsid w:val="00925CFD"/>
    <w:rsid w:val="00926377"/>
    <w:rsid w:val="00927451"/>
    <w:rsid w:val="00927B5F"/>
    <w:rsid w:val="0093061F"/>
    <w:rsid w:val="0093100E"/>
    <w:rsid w:val="00931032"/>
    <w:rsid w:val="0093364E"/>
    <w:rsid w:val="009338AF"/>
    <w:rsid w:val="009343DB"/>
    <w:rsid w:val="009349DF"/>
    <w:rsid w:val="00935484"/>
    <w:rsid w:val="00935DE7"/>
    <w:rsid w:val="00940597"/>
    <w:rsid w:val="009437B4"/>
    <w:rsid w:val="00943BBD"/>
    <w:rsid w:val="00945797"/>
    <w:rsid w:val="00945DAE"/>
    <w:rsid w:val="0094626F"/>
    <w:rsid w:val="00946EFB"/>
    <w:rsid w:val="009473DF"/>
    <w:rsid w:val="009475DC"/>
    <w:rsid w:val="00950CBD"/>
    <w:rsid w:val="00951701"/>
    <w:rsid w:val="00951E6D"/>
    <w:rsid w:val="009547E2"/>
    <w:rsid w:val="00954D8D"/>
    <w:rsid w:val="00954DC8"/>
    <w:rsid w:val="00954F2D"/>
    <w:rsid w:val="009556FA"/>
    <w:rsid w:val="00957CF2"/>
    <w:rsid w:val="0096041B"/>
    <w:rsid w:val="00960E4E"/>
    <w:rsid w:val="00960EE5"/>
    <w:rsid w:val="0096295C"/>
    <w:rsid w:val="00964964"/>
    <w:rsid w:val="009655B9"/>
    <w:rsid w:val="009657C8"/>
    <w:rsid w:val="009659B2"/>
    <w:rsid w:val="0096626B"/>
    <w:rsid w:val="00967278"/>
    <w:rsid w:val="00971815"/>
    <w:rsid w:val="009719AC"/>
    <w:rsid w:val="009741F5"/>
    <w:rsid w:val="00974239"/>
    <w:rsid w:val="0097578A"/>
    <w:rsid w:val="00975AD5"/>
    <w:rsid w:val="00975D52"/>
    <w:rsid w:val="009775A3"/>
    <w:rsid w:val="0098050A"/>
    <w:rsid w:val="009805DC"/>
    <w:rsid w:val="009807FF"/>
    <w:rsid w:val="00981B2A"/>
    <w:rsid w:val="00985A82"/>
    <w:rsid w:val="00987299"/>
    <w:rsid w:val="00987769"/>
    <w:rsid w:val="00991B9C"/>
    <w:rsid w:val="009920BC"/>
    <w:rsid w:val="00992692"/>
    <w:rsid w:val="009926CA"/>
    <w:rsid w:val="00993008"/>
    <w:rsid w:val="009934E9"/>
    <w:rsid w:val="0099368C"/>
    <w:rsid w:val="0099418F"/>
    <w:rsid w:val="0099574B"/>
    <w:rsid w:val="00997404"/>
    <w:rsid w:val="009974CE"/>
    <w:rsid w:val="00997955"/>
    <w:rsid w:val="009A3183"/>
    <w:rsid w:val="009A326F"/>
    <w:rsid w:val="009A3643"/>
    <w:rsid w:val="009A3BB1"/>
    <w:rsid w:val="009A3C64"/>
    <w:rsid w:val="009A4C9F"/>
    <w:rsid w:val="009A6179"/>
    <w:rsid w:val="009A6436"/>
    <w:rsid w:val="009A7B5C"/>
    <w:rsid w:val="009B0364"/>
    <w:rsid w:val="009B0E85"/>
    <w:rsid w:val="009B150A"/>
    <w:rsid w:val="009B2301"/>
    <w:rsid w:val="009B23A7"/>
    <w:rsid w:val="009B4C5C"/>
    <w:rsid w:val="009B4E7E"/>
    <w:rsid w:val="009B5AB1"/>
    <w:rsid w:val="009B62F4"/>
    <w:rsid w:val="009B62FF"/>
    <w:rsid w:val="009B7680"/>
    <w:rsid w:val="009B7D79"/>
    <w:rsid w:val="009C17A6"/>
    <w:rsid w:val="009C1D0F"/>
    <w:rsid w:val="009C2006"/>
    <w:rsid w:val="009C2232"/>
    <w:rsid w:val="009C32DB"/>
    <w:rsid w:val="009C3793"/>
    <w:rsid w:val="009C43DE"/>
    <w:rsid w:val="009C624A"/>
    <w:rsid w:val="009C6327"/>
    <w:rsid w:val="009C65E5"/>
    <w:rsid w:val="009C74B7"/>
    <w:rsid w:val="009C74C0"/>
    <w:rsid w:val="009D0421"/>
    <w:rsid w:val="009D0EF5"/>
    <w:rsid w:val="009D29B6"/>
    <w:rsid w:val="009D2BCC"/>
    <w:rsid w:val="009D3D1E"/>
    <w:rsid w:val="009D46B3"/>
    <w:rsid w:val="009D7A22"/>
    <w:rsid w:val="009E022C"/>
    <w:rsid w:val="009E1692"/>
    <w:rsid w:val="009E169E"/>
    <w:rsid w:val="009E1D2D"/>
    <w:rsid w:val="009E247A"/>
    <w:rsid w:val="009E2803"/>
    <w:rsid w:val="009E2D68"/>
    <w:rsid w:val="009E337E"/>
    <w:rsid w:val="009E6D39"/>
    <w:rsid w:val="009E7E7B"/>
    <w:rsid w:val="009F00B1"/>
    <w:rsid w:val="009F0417"/>
    <w:rsid w:val="009F0B42"/>
    <w:rsid w:val="009F458A"/>
    <w:rsid w:val="009F4855"/>
    <w:rsid w:val="009F494A"/>
    <w:rsid w:val="009F4A22"/>
    <w:rsid w:val="009F5B07"/>
    <w:rsid w:val="009F5B3B"/>
    <w:rsid w:val="009F71EF"/>
    <w:rsid w:val="00A000CD"/>
    <w:rsid w:val="00A01B79"/>
    <w:rsid w:val="00A0254D"/>
    <w:rsid w:val="00A04E19"/>
    <w:rsid w:val="00A05D4F"/>
    <w:rsid w:val="00A0609A"/>
    <w:rsid w:val="00A06BCF"/>
    <w:rsid w:val="00A06C13"/>
    <w:rsid w:val="00A07001"/>
    <w:rsid w:val="00A106F8"/>
    <w:rsid w:val="00A125B5"/>
    <w:rsid w:val="00A13483"/>
    <w:rsid w:val="00A1571A"/>
    <w:rsid w:val="00A15CDB"/>
    <w:rsid w:val="00A23788"/>
    <w:rsid w:val="00A23BA6"/>
    <w:rsid w:val="00A26511"/>
    <w:rsid w:val="00A2703F"/>
    <w:rsid w:val="00A311FF"/>
    <w:rsid w:val="00A31EE6"/>
    <w:rsid w:val="00A32F6F"/>
    <w:rsid w:val="00A33248"/>
    <w:rsid w:val="00A35ACA"/>
    <w:rsid w:val="00A35FB8"/>
    <w:rsid w:val="00A37531"/>
    <w:rsid w:val="00A375E1"/>
    <w:rsid w:val="00A4046E"/>
    <w:rsid w:val="00A4303F"/>
    <w:rsid w:val="00A44AE0"/>
    <w:rsid w:val="00A467E1"/>
    <w:rsid w:val="00A47938"/>
    <w:rsid w:val="00A51EE4"/>
    <w:rsid w:val="00A5211C"/>
    <w:rsid w:val="00A52518"/>
    <w:rsid w:val="00A52C25"/>
    <w:rsid w:val="00A532E1"/>
    <w:rsid w:val="00A53F81"/>
    <w:rsid w:val="00A54987"/>
    <w:rsid w:val="00A54C17"/>
    <w:rsid w:val="00A565CB"/>
    <w:rsid w:val="00A57BB7"/>
    <w:rsid w:val="00A61AE2"/>
    <w:rsid w:val="00A62104"/>
    <w:rsid w:val="00A62E07"/>
    <w:rsid w:val="00A644B7"/>
    <w:rsid w:val="00A65248"/>
    <w:rsid w:val="00A654A9"/>
    <w:rsid w:val="00A65B46"/>
    <w:rsid w:val="00A70184"/>
    <w:rsid w:val="00A702D5"/>
    <w:rsid w:val="00A70C73"/>
    <w:rsid w:val="00A724A4"/>
    <w:rsid w:val="00A756B4"/>
    <w:rsid w:val="00A7592F"/>
    <w:rsid w:val="00A75F92"/>
    <w:rsid w:val="00A7603F"/>
    <w:rsid w:val="00A765E7"/>
    <w:rsid w:val="00A772F5"/>
    <w:rsid w:val="00A7733C"/>
    <w:rsid w:val="00A77554"/>
    <w:rsid w:val="00A775D4"/>
    <w:rsid w:val="00A81B5B"/>
    <w:rsid w:val="00A82648"/>
    <w:rsid w:val="00A84168"/>
    <w:rsid w:val="00A842DD"/>
    <w:rsid w:val="00A84502"/>
    <w:rsid w:val="00A84C5E"/>
    <w:rsid w:val="00A86B82"/>
    <w:rsid w:val="00A87219"/>
    <w:rsid w:val="00A87731"/>
    <w:rsid w:val="00A87E58"/>
    <w:rsid w:val="00A91443"/>
    <w:rsid w:val="00A92108"/>
    <w:rsid w:val="00A92455"/>
    <w:rsid w:val="00A925EF"/>
    <w:rsid w:val="00A92B31"/>
    <w:rsid w:val="00A93755"/>
    <w:rsid w:val="00A944CB"/>
    <w:rsid w:val="00A94597"/>
    <w:rsid w:val="00A94740"/>
    <w:rsid w:val="00A97D12"/>
    <w:rsid w:val="00AA0296"/>
    <w:rsid w:val="00AA2891"/>
    <w:rsid w:val="00AA31A7"/>
    <w:rsid w:val="00AA5C5C"/>
    <w:rsid w:val="00AB0216"/>
    <w:rsid w:val="00AB0678"/>
    <w:rsid w:val="00AB0BA9"/>
    <w:rsid w:val="00AB1784"/>
    <w:rsid w:val="00AB18AF"/>
    <w:rsid w:val="00AB2E53"/>
    <w:rsid w:val="00AB3D5F"/>
    <w:rsid w:val="00AB4CAD"/>
    <w:rsid w:val="00AB5A6B"/>
    <w:rsid w:val="00AB64F0"/>
    <w:rsid w:val="00AB69E9"/>
    <w:rsid w:val="00AB6DB8"/>
    <w:rsid w:val="00AB7953"/>
    <w:rsid w:val="00AB7C79"/>
    <w:rsid w:val="00AC0E8F"/>
    <w:rsid w:val="00AC117C"/>
    <w:rsid w:val="00AC1BA3"/>
    <w:rsid w:val="00AC1C04"/>
    <w:rsid w:val="00AC1FCB"/>
    <w:rsid w:val="00AC237C"/>
    <w:rsid w:val="00AC447F"/>
    <w:rsid w:val="00AC6EC6"/>
    <w:rsid w:val="00AC76CA"/>
    <w:rsid w:val="00AD05F5"/>
    <w:rsid w:val="00AD0A8D"/>
    <w:rsid w:val="00AD0E22"/>
    <w:rsid w:val="00AD27B7"/>
    <w:rsid w:val="00AD27EE"/>
    <w:rsid w:val="00AD2EFB"/>
    <w:rsid w:val="00AD342F"/>
    <w:rsid w:val="00AD36A8"/>
    <w:rsid w:val="00AD3804"/>
    <w:rsid w:val="00AD4014"/>
    <w:rsid w:val="00AD43F9"/>
    <w:rsid w:val="00AD476C"/>
    <w:rsid w:val="00AD5D62"/>
    <w:rsid w:val="00AD7227"/>
    <w:rsid w:val="00AD79CA"/>
    <w:rsid w:val="00AD7DDA"/>
    <w:rsid w:val="00AE04D5"/>
    <w:rsid w:val="00AE172A"/>
    <w:rsid w:val="00AE211E"/>
    <w:rsid w:val="00AE5346"/>
    <w:rsid w:val="00AE7B9C"/>
    <w:rsid w:val="00AE7E23"/>
    <w:rsid w:val="00AE7FE3"/>
    <w:rsid w:val="00AF0DF4"/>
    <w:rsid w:val="00AF152C"/>
    <w:rsid w:val="00AF291B"/>
    <w:rsid w:val="00AF2922"/>
    <w:rsid w:val="00AF3BCA"/>
    <w:rsid w:val="00AF402F"/>
    <w:rsid w:val="00AF449E"/>
    <w:rsid w:val="00AF4A03"/>
    <w:rsid w:val="00AF50F1"/>
    <w:rsid w:val="00AF552C"/>
    <w:rsid w:val="00B01B0E"/>
    <w:rsid w:val="00B02110"/>
    <w:rsid w:val="00B031AA"/>
    <w:rsid w:val="00B032EF"/>
    <w:rsid w:val="00B05517"/>
    <w:rsid w:val="00B07066"/>
    <w:rsid w:val="00B07EC1"/>
    <w:rsid w:val="00B10AB4"/>
    <w:rsid w:val="00B1243E"/>
    <w:rsid w:val="00B12A5F"/>
    <w:rsid w:val="00B135D1"/>
    <w:rsid w:val="00B15BAD"/>
    <w:rsid w:val="00B165F7"/>
    <w:rsid w:val="00B169D6"/>
    <w:rsid w:val="00B17019"/>
    <w:rsid w:val="00B17A94"/>
    <w:rsid w:val="00B17B06"/>
    <w:rsid w:val="00B21C34"/>
    <w:rsid w:val="00B21D30"/>
    <w:rsid w:val="00B22381"/>
    <w:rsid w:val="00B2335F"/>
    <w:rsid w:val="00B238DB"/>
    <w:rsid w:val="00B2496A"/>
    <w:rsid w:val="00B25020"/>
    <w:rsid w:val="00B27C82"/>
    <w:rsid w:val="00B310F7"/>
    <w:rsid w:val="00B3168C"/>
    <w:rsid w:val="00B3229E"/>
    <w:rsid w:val="00B32C22"/>
    <w:rsid w:val="00B32CE8"/>
    <w:rsid w:val="00B377F5"/>
    <w:rsid w:val="00B379AE"/>
    <w:rsid w:val="00B43CE9"/>
    <w:rsid w:val="00B45052"/>
    <w:rsid w:val="00B4577B"/>
    <w:rsid w:val="00B45DDA"/>
    <w:rsid w:val="00B466DC"/>
    <w:rsid w:val="00B50535"/>
    <w:rsid w:val="00B5094F"/>
    <w:rsid w:val="00B51356"/>
    <w:rsid w:val="00B516E2"/>
    <w:rsid w:val="00B525E8"/>
    <w:rsid w:val="00B53AAA"/>
    <w:rsid w:val="00B544A3"/>
    <w:rsid w:val="00B54B9E"/>
    <w:rsid w:val="00B55AD9"/>
    <w:rsid w:val="00B55F5B"/>
    <w:rsid w:val="00B61054"/>
    <w:rsid w:val="00B615B6"/>
    <w:rsid w:val="00B621FE"/>
    <w:rsid w:val="00B626EF"/>
    <w:rsid w:val="00B64C4F"/>
    <w:rsid w:val="00B65350"/>
    <w:rsid w:val="00B65D94"/>
    <w:rsid w:val="00B66763"/>
    <w:rsid w:val="00B6728A"/>
    <w:rsid w:val="00B67972"/>
    <w:rsid w:val="00B714F3"/>
    <w:rsid w:val="00B731A1"/>
    <w:rsid w:val="00B736CF"/>
    <w:rsid w:val="00B737EC"/>
    <w:rsid w:val="00B74AAA"/>
    <w:rsid w:val="00B74ACE"/>
    <w:rsid w:val="00B74B9A"/>
    <w:rsid w:val="00B769DC"/>
    <w:rsid w:val="00B77E6E"/>
    <w:rsid w:val="00B80FAA"/>
    <w:rsid w:val="00B80FBF"/>
    <w:rsid w:val="00B8164D"/>
    <w:rsid w:val="00B8311D"/>
    <w:rsid w:val="00B833A9"/>
    <w:rsid w:val="00B83995"/>
    <w:rsid w:val="00B86978"/>
    <w:rsid w:val="00B90A37"/>
    <w:rsid w:val="00B90BE8"/>
    <w:rsid w:val="00B91994"/>
    <w:rsid w:val="00B9291D"/>
    <w:rsid w:val="00B93338"/>
    <w:rsid w:val="00B93866"/>
    <w:rsid w:val="00B96DFB"/>
    <w:rsid w:val="00B971C5"/>
    <w:rsid w:val="00BA0C68"/>
    <w:rsid w:val="00BA2141"/>
    <w:rsid w:val="00BA4C24"/>
    <w:rsid w:val="00BA515B"/>
    <w:rsid w:val="00BA57B4"/>
    <w:rsid w:val="00BA6299"/>
    <w:rsid w:val="00BA75E6"/>
    <w:rsid w:val="00BB0402"/>
    <w:rsid w:val="00BB0DA0"/>
    <w:rsid w:val="00BB2524"/>
    <w:rsid w:val="00BB3193"/>
    <w:rsid w:val="00BB3328"/>
    <w:rsid w:val="00BB37BE"/>
    <w:rsid w:val="00BB3D9E"/>
    <w:rsid w:val="00BB442F"/>
    <w:rsid w:val="00BB6CFF"/>
    <w:rsid w:val="00BB7069"/>
    <w:rsid w:val="00BB7385"/>
    <w:rsid w:val="00BC0D36"/>
    <w:rsid w:val="00BC1BFB"/>
    <w:rsid w:val="00BC1D81"/>
    <w:rsid w:val="00BC2292"/>
    <w:rsid w:val="00BC35D6"/>
    <w:rsid w:val="00BC464D"/>
    <w:rsid w:val="00BC4C4E"/>
    <w:rsid w:val="00BC5798"/>
    <w:rsid w:val="00BD15F3"/>
    <w:rsid w:val="00BD2ADE"/>
    <w:rsid w:val="00BD323B"/>
    <w:rsid w:val="00BD7259"/>
    <w:rsid w:val="00BD7CBE"/>
    <w:rsid w:val="00BD7DF2"/>
    <w:rsid w:val="00BD7EFE"/>
    <w:rsid w:val="00BE1F4E"/>
    <w:rsid w:val="00BE2186"/>
    <w:rsid w:val="00BE2FD2"/>
    <w:rsid w:val="00BE3749"/>
    <w:rsid w:val="00BE3B20"/>
    <w:rsid w:val="00BE6F7E"/>
    <w:rsid w:val="00BE7761"/>
    <w:rsid w:val="00BF064A"/>
    <w:rsid w:val="00BF294F"/>
    <w:rsid w:val="00BF3BE1"/>
    <w:rsid w:val="00BF3FA9"/>
    <w:rsid w:val="00BF5595"/>
    <w:rsid w:val="00BF5654"/>
    <w:rsid w:val="00BF6124"/>
    <w:rsid w:val="00BF657F"/>
    <w:rsid w:val="00BF6812"/>
    <w:rsid w:val="00BF6871"/>
    <w:rsid w:val="00BF6AA0"/>
    <w:rsid w:val="00C005D4"/>
    <w:rsid w:val="00C03B4F"/>
    <w:rsid w:val="00C05440"/>
    <w:rsid w:val="00C060FD"/>
    <w:rsid w:val="00C068CF"/>
    <w:rsid w:val="00C07B83"/>
    <w:rsid w:val="00C11D3D"/>
    <w:rsid w:val="00C151AA"/>
    <w:rsid w:val="00C1747A"/>
    <w:rsid w:val="00C177B1"/>
    <w:rsid w:val="00C20F58"/>
    <w:rsid w:val="00C21674"/>
    <w:rsid w:val="00C22E40"/>
    <w:rsid w:val="00C23AAA"/>
    <w:rsid w:val="00C23F46"/>
    <w:rsid w:val="00C23FB0"/>
    <w:rsid w:val="00C244A0"/>
    <w:rsid w:val="00C250E4"/>
    <w:rsid w:val="00C30232"/>
    <w:rsid w:val="00C305F3"/>
    <w:rsid w:val="00C33E21"/>
    <w:rsid w:val="00C341DF"/>
    <w:rsid w:val="00C34CFF"/>
    <w:rsid w:val="00C369B3"/>
    <w:rsid w:val="00C37944"/>
    <w:rsid w:val="00C41015"/>
    <w:rsid w:val="00C41172"/>
    <w:rsid w:val="00C431B8"/>
    <w:rsid w:val="00C43525"/>
    <w:rsid w:val="00C4430E"/>
    <w:rsid w:val="00C45BE6"/>
    <w:rsid w:val="00C46E04"/>
    <w:rsid w:val="00C5135C"/>
    <w:rsid w:val="00C52237"/>
    <w:rsid w:val="00C523B3"/>
    <w:rsid w:val="00C52464"/>
    <w:rsid w:val="00C52BE0"/>
    <w:rsid w:val="00C536CD"/>
    <w:rsid w:val="00C54215"/>
    <w:rsid w:val="00C558C5"/>
    <w:rsid w:val="00C5726B"/>
    <w:rsid w:val="00C57ECB"/>
    <w:rsid w:val="00C605EC"/>
    <w:rsid w:val="00C60F04"/>
    <w:rsid w:val="00C618E3"/>
    <w:rsid w:val="00C65291"/>
    <w:rsid w:val="00C65608"/>
    <w:rsid w:val="00C65DC7"/>
    <w:rsid w:val="00C66027"/>
    <w:rsid w:val="00C67B1B"/>
    <w:rsid w:val="00C70334"/>
    <w:rsid w:val="00C70ED3"/>
    <w:rsid w:val="00C717CA"/>
    <w:rsid w:val="00C730BA"/>
    <w:rsid w:val="00C73DDF"/>
    <w:rsid w:val="00C74CCD"/>
    <w:rsid w:val="00C75F54"/>
    <w:rsid w:val="00C77177"/>
    <w:rsid w:val="00C81C1B"/>
    <w:rsid w:val="00C83574"/>
    <w:rsid w:val="00C83B71"/>
    <w:rsid w:val="00C83C65"/>
    <w:rsid w:val="00C85383"/>
    <w:rsid w:val="00C878F8"/>
    <w:rsid w:val="00C90EF1"/>
    <w:rsid w:val="00C91AA2"/>
    <w:rsid w:val="00C93094"/>
    <w:rsid w:val="00C9360E"/>
    <w:rsid w:val="00C940B6"/>
    <w:rsid w:val="00C94255"/>
    <w:rsid w:val="00C956CF"/>
    <w:rsid w:val="00CA06AD"/>
    <w:rsid w:val="00CA421E"/>
    <w:rsid w:val="00CB0D0F"/>
    <w:rsid w:val="00CB2283"/>
    <w:rsid w:val="00CB3510"/>
    <w:rsid w:val="00CB36C0"/>
    <w:rsid w:val="00CB49A5"/>
    <w:rsid w:val="00CB4D1C"/>
    <w:rsid w:val="00CB4F5D"/>
    <w:rsid w:val="00CB525A"/>
    <w:rsid w:val="00CB5EC4"/>
    <w:rsid w:val="00CB62EC"/>
    <w:rsid w:val="00CB66F1"/>
    <w:rsid w:val="00CB6D5A"/>
    <w:rsid w:val="00CB7EAE"/>
    <w:rsid w:val="00CC07BB"/>
    <w:rsid w:val="00CC0D29"/>
    <w:rsid w:val="00CC12FE"/>
    <w:rsid w:val="00CC2255"/>
    <w:rsid w:val="00CC25AF"/>
    <w:rsid w:val="00CC3A9E"/>
    <w:rsid w:val="00CC3D3C"/>
    <w:rsid w:val="00CC3FA8"/>
    <w:rsid w:val="00CC4677"/>
    <w:rsid w:val="00CC475F"/>
    <w:rsid w:val="00CC5FD4"/>
    <w:rsid w:val="00CC6C02"/>
    <w:rsid w:val="00CC771D"/>
    <w:rsid w:val="00CD2D18"/>
    <w:rsid w:val="00CD2EAF"/>
    <w:rsid w:val="00CD34B5"/>
    <w:rsid w:val="00CD3A86"/>
    <w:rsid w:val="00CD5030"/>
    <w:rsid w:val="00CD5B8F"/>
    <w:rsid w:val="00CD61B1"/>
    <w:rsid w:val="00CD65C1"/>
    <w:rsid w:val="00CE20D1"/>
    <w:rsid w:val="00CE2241"/>
    <w:rsid w:val="00CE3F62"/>
    <w:rsid w:val="00CE4D51"/>
    <w:rsid w:val="00CE65D4"/>
    <w:rsid w:val="00CE687A"/>
    <w:rsid w:val="00CF00DF"/>
    <w:rsid w:val="00CF1D6B"/>
    <w:rsid w:val="00CF3A91"/>
    <w:rsid w:val="00CF437C"/>
    <w:rsid w:val="00CF5474"/>
    <w:rsid w:val="00CF6DA3"/>
    <w:rsid w:val="00CF6F0E"/>
    <w:rsid w:val="00D00062"/>
    <w:rsid w:val="00D00185"/>
    <w:rsid w:val="00D00549"/>
    <w:rsid w:val="00D0145F"/>
    <w:rsid w:val="00D01A65"/>
    <w:rsid w:val="00D02621"/>
    <w:rsid w:val="00D03FE8"/>
    <w:rsid w:val="00D04653"/>
    <w:rsid w:val="00D04D4C"/>
    <w:rsid w:val="00D04D76"/>
    <w:rsid w:val="00D106FA"/>
    <w:rsid w:val="00D12FBA"/>
    <w:rsid w:val="00D13015"/>
    <w:rsid w:val="00D13571"/>
    <w:rsid w:val="00D13F3A"/>
    <w:rsid w:val="00D14D35"/>
    <w:rsid w:val="00D14E20"/>
    <w:rsid w:val="00D14F36"/>
    <w:rsid w:val="00D163EB"/>
    <w:rsid w:val="00D17DF6"/>
    <w:rsid w:val="00D21090"/>
    <w:rsid w:val="00D217D6"/>
    <w:rsid w:val="00D21AC4"/>
    <w:rsid w:val="00D22F6F"/>
    <w:rsid w:val="00D23299"/>
    <w:rsid w:val="00D23879"/>
    <w:rsid w:val="00D24B28"/>
    <w:rsid w:val="00D24BF5"/>
    <w:rsid w:val="00D25DF1"/>
    <w:rsid w:val="00D26141"/>
    <w:rsid w:val="00D2656F"/>
    <w:rsid w:val="00D270F4"/>
    <w:rsid w:val="00D309C8"/>
    <w:rsid w:val="00D314BF"/>
    <w:rsid w:val="00D31B89"/>
    <w:rsid w:val="00D32B57"/>
    <w:rsid w:val="00D33C26"/>
    <w:rsid w:val="00D35423"/>
    <w:rsid w:val="00D36A5E"/>
    <w:rsid w:val="00D36FDA"/>
    <w:rsid w:val="00D3725A"/>
    <w:rsid w:val="00D410AF"/>
    <w:rsid w:val="00D413A7"/>
    <w:rsid w:val="00D41D86"/>
    <w:rsid w:val="00D44D31"/>
    <w:rsid w:val="00D45032"/>
    <w:rsid w:val="00D45C5F"/>
    <w:rsid w:val="00D47069"/>
    <w:rsid w:val="00D4710A"/>
    <w:rsid w:val="00D5219D"/>
    <w:rsid w:val="00D5358F"/>
    <w:rsid w:val="00D5361A"/>
    <w:rsid w:val="00D5530D"/>
    <w:rsid w:val="00D5552B"/>
    <w:rsid w:val="00D5670C"/>
    <w:rsid w:val="00D567F1"/>
    <w:rsid w:val="00D572B8"/>
    <w:rsid w:val="00D57AB3"/>
    <w:rsid w:val="00D61BA9"/>
    <w:rsid w:val="00D624DD"/>
    <w:rsid w:val="00D62E3D"/>
    <w:rsid w:val="00D631D2"/>
    <w:rsid w:val="00D636DE"/>
    <w:rsid w:val="00D658BB"/>
    <w:rsid w:val="00D666F1"/>
    <w:rsid w:val="00D67123"/>
    <w:rsid w:val="00D675E5"/>
    <w:rsid w:val="00D67ADE"/>
    <w:rsid w:val="00D7108B"/>
    <w:rsid w:val="00D71C97"/>
    <w:rsid w:val="00D72C22"/>
    <w:rsid w:val="00D74BC9"/>
    <w:rsid w:val="00D75506"/>
    <w:rsid w:val="00D77A2C"/>
    <w:rsid w:val="00D77B56"/>
    <w:rsid w:val="00D80C14"/>
    <w:rsid w:val="00D821BD"/>
    <w:rsid w:val="00D82236"/>
    <w:rsid w:val="00D85432"/>
    <w:rsid w:val="00D859D4"/>
    <w:rsid w:val="00D87005"/>
    <w:rsid w:val="00D87137"/>
    <w:rsid w:val="00D92397"/>
    <w:rsid w:val="00D9251D"/>
    <w:rsid w:val="00D929FC"/>
    <w:rsid w:val="00D95B9A"/>
    <w:rsid w:val="00DA0253"/>
    <w:rsid w:val="00DA03C1"/>
    <w:rsid w:val="00DA2A0A"/>
    <w:rsid w:val="00DA344B"/>
    <w:rsid w:val="00DA3AA5"/>
    <w:rsid w:val="00DA4B4D"/>
    <w:rsid w:val="00DA627F"/>
    <w:rsid w:val="00DA685A"/>
    <w:rsid w:val="00DB0432"/>
    <w:rsid w:val="00DB0448"/>
    <w:rsid w:val="00DB0873"/>
    <w:rsid w:val="00DB08B2"/>
    <w:rsid w:val="00DB0F45"/>
    <w:rsid w:val="00DB142F"/>
    <w:rsid w:val="00DB1D05"/>
    <w:rsid w:val="00DB304E"/>
    <w:rsid w:val="00DB43FC"/>
    <w:rsid w:val="00DB5EE3"/>
    <w:rsid w:val="00DB5F2E"/>
    <w:rsid w:val="00DB77BB"/>
    <w:rsid w:val="00DC0439"/>
    <w:rsid w:val="00DC07C6"/>
    <w:rsid w:val="00DC1225"/>
    <w:rsid w:val="00DC25EA"/>
    <w:rsid w:val="00DC3D22"/>
    <w:rsid w:val="00DC618E"/>
    <w:rsid w:val="00DC6A19"/>
    <w:rsid w:val="00DC703E"/>
    <w:rsid w:val="00DC733D"/>
    <w:rsid w:val="00DD189A"/>
    <w:rsid w:val="00DD1C13"/>
    <w:rsid w:val="00DD3C07"/>
    <w:rsid w:val="00DD57D5"/>
    <w:rsid w:val="00DD5B70"/>
    <w:rsid w:val="00DD7149"/>
    <w:rsid w:val="00DE1490"/>
    <w:rsid w:val="00DE17C5"/>
    <w:rsid w:val="00DE567A"/>
    <w:rsid w:val="00DE5A86"/>
    <w:rsid w:val="00DE5B46"/>
    <w:rsid w:val="00DE60D5"/>
    <w:rsid w:val="00DE6148"/>
    <w:rsid w:val="00DE6F07"/>
    <w:rsid w:val="00DE75DF"/>
    <w:rsid w:val="00DE760C"/>
    <w:rsid w:val="00DE7D13"/>
    <w:rsid w:val="00DF14D9"/>
    <w:rsid w:val="00DF17A6"/>
    <w:rsid w:val="00DF22E3"/>
    <w:rsid w:val="00DF5691"/>
    <w:rsid w:val="00DF6D27"/>
    <w:rsid w:val="00E0441F"/>
    <w:rsid w:val="00E04DE1"/>
    <w:rsid w:val="00E05012"/>
    <w:rsid w:val="00E052B5"/>
    <w:rsid w:val="00E07832"/>
    <w:rsid w:val="00E07B26"/>
    <w:rsid w:val="00E10309"/>
    <w:rsid w:val="00E10B84"/>
    <w:rsid w:val="00E11E42"/>
    <w:rsid w:val="00E12156"/>
    <w:rsid w:val="00E12709"/>
    <w:rsid w:val="00E128BC"/>
    <w:rsid w:val="00E13BFC"/>
    <w:rsid w:val="00E13FD1"/>
    <w:rsid w:val="00E1415A"/>
    <w:rsid w:val="00E166E1"/>
    <w:rsid w:val="00E173F2"/>
    <w:rsid w:val="00E242DD"/>
    <w:rsid w:val="00E24BDD"/>
    <w:rsid w:val="00E24DF7"/>
    <w:rsid w:val="00E25421"/>
    <w:rsid w:val="00E25E82"/>
    <w:rsid w:val="00E27526"/>
    <w:rsid w:val="00E3095A"/>
    <w:rsid w:val="00E317BE"/>
    <w:rsid w:val="00E31F81"/>
    <w:rsid w:val="00E326E1"/>
    <w:rsid w:val="00E34165"/>
    <w:rsid w:val="00E349B6"/>
    <w:rsid w:val="00E35A13"/>
    <w:rsid w:val="00E400F8"/>
    <w:rsid w:val="00E401AC"/>
    <w:rsid w:val="00E401ED"/>
    <w:rsid w:val="00E421E5"/>
    <w:rsid w:val="00E423CD"/>
    <w:rsid w:val="00E42490"/>
    <w:rsid w:val="00E42DB3"/>
    <w:rsid w:val="00E440E9"/>
    <w:rsid w:val="00E442D8"/>
    <w:rsid w:val="00E448A9"/>
    <w:rsid w:val="00E4541E"/>
    <w:rsid w:val="00E45BAF"/>
    <w:rsid w:val="00E466BD"/>
    <w:rsid w:val="00E47020"/>
    <w:rsid w:val="00E4719D"/>
    <w:rsid w:val="00E507E2"/>
    <w:rsid w:val="00E5195E"/>
    <w:rsid w:val="00E52D26"/>
    <w:rsid w:val="00E536DD"/>
    <w:rsid w:val="00E55096"/>
    <w:rsid w:val="00E56A8D"/>
    <w:rsid w:val="00E579E9"/>
    <w:rsid w:val="00E608AF"/>
    <w:rsid w:val="00E6195A"/>
    <w:rsid w:val="00E62D72"/>
    <w:rsid w:val="00E64586"/>
    <w:rsid w:val="00E6500E"/>
    <w:rsid w:val="00E72E63"/>
    <w:rsid w:val="00E7379D"/>
    <w:rsid w:val="00E73848"/>
    <w:rsid w:val="00E73879"/>
    <w:rsid w:val="00E74762"/>
    <w:rsid w:val="00E809E9"/>
    <w:rsid w:val="00E813BA"/>
    <w:rsid w:val="00E8242F"/>
    <w:rsid w:val="00E837EC"/>
    <w:rsid w:val="00E84ABA"/>
    <w:rsid w:val="00E84C0A"/>
    <w:rsid w:val="00E8688C"/>
    <w:rsid w:val="00E87A49"/>
    <w:rsid w:val="00E90B93"/>
    <w:rsid w:val="00E91880"/>
    <w:rsid w:val="00E91EB2"/>
    <w:rsid w:val="00E92280"/>
    <w:rsid w:val="00E923C7"/>
    <w:rsid w:val="00E95394"/>
    <w:rsid w:val="00E96573"/>
    <w:rsid w:val="00E972FF"/>
    <w:rsid w:val="00E97697"/>
    <w:rsid w:val="00EA07C9"/>
    <w:rsid w:val="00EA0EE4"/>
    <w:rsid w:val="00EA1CB0"/>
    <w:rsid w:val="00EA1CCF"/>
    <w:rsid w:val="00EA2527"/>
    <w:rsid w:val="00EA2836"/>
    <w:rsid w:val="00EA5709"/>
    <w:rsid w:val="00EA5ACC"/>
    <w:rsid w:val="00EA5C9B"/>
    <w:rsid w:val="00EA6684"/>
    <w:rsid w:val="00EB2190"/>
    <w:rsid w:val="00EB2C14"/>
    <w:rsid w:val="00EB3343"/>
    <w:rsid w:val="00EB3737"/>
    <w:rsid w:val="00EB3CD5"/>
    <w:rsid w:val="00EB3DCE"/>
    <w:rsid w:val="00EB4117"/>
    <w:rsid w:val="00EB4753"/>
    <w:rsid w:val="00EB475C"/>
    <w:rsid w:val="00EB6067"/>
    <w:rsid w:val="00EB7698"/>
    <w:rsid w:val="00EC0A36"/>
    <w:rsid w:val="00EC0D7C"/>
    <w:rsid w:val="00EC108C"/>
    <w:rsid w:val="00EC1B18"/>
    <w:rsid w:val="00EC291A"/>
    <w:rsid w:val="00EC35CC"/>
    <w:rsid w:val="00EC38DD"/>
    <w:rsid w:val="00EC4A65"/>
    <w:rsid w:val="00EC5D72"/>
    <w:rsid w:val="00EC5D7C"/>
    <w:rsid w:val="00EC6643"/>
    <w:rsid w:val="00EC75BA"/>
    <w:rsid w:val="00EC7887"/>
    <w:rsid w:val="00ED008B"/>
    <w:rsid w:val="00ED13EA"/>
    <w:rsid w:val="00ED21DA"/>
    <w:rsid w:val="00ED3B5D"/>
    <w:rsid w:val="00ED3E31"/>
    <w:rsid w:val="00ED3F4F"/>
    <w:rsid w:val="00ED5609"/>
    <w:rsid w:val="00ED5A50"/>
    <w:rsid w:val="00ED5AF7"/>
    <w:rsid w:val="00ED6D3E"/>
    <w:rsid w:val="00ED7E5F"/>
    <w:rsid w:val="00EE2D36"/>
    <w:rsid w:val="00EE400D"/>
    <w:rsid w:val="00EF06F1"/>
    <w:rsid w:val="00EF316F"/>
    <w:rsid w:val="00EF3B2D"/>
    <w:rsid w:val="00EF4499"/>
    <w:rsid w:val="00EF6395"/>
    <w:rsid w:val="00EF673E"/>
    <w:rsid w:val="00EF6F9C"/>
    <w:rsid w:val="00EF7539"/>
    <w:rsid w:val="00EF75C2"/>
    <w:rsid w:val="00EF77E5"/>
    <w:rsid w:val="00EF7962"/>
    <w:rsid w:val="00EF79BB"/>
    <w:rsid w:val="00F0027C"/>
    <w:rsid w:val="00F007C7"/>
    <w:rsid w:val="00F0178D"/>
    <w:rsid w:val="00F01A15"/>
    <w:rsid w:val="00F01CCA"/>
    <w:rsid w:val="00F0439B"/>
    <w:rsid w:val="00F055BE"/>
    <w:rsid w:val="00F0729F"/>
    <w:rsid w:val="00F074F7"/>
    <w:rsid w:val="00F10741"/>
    <w:rsid w:val="00F111AF"/>
    <w:rsid w:val="00F118C1"/>
    <w:rsid w:val="00F11B4F"/>
    <w:rsid w:val="00F11B8C"/>
    <w:rsid w:val="00F13611"/>
    <w:rsid w:val="00F14689"/>
    <w:rsid w:val="00F16934"/>
    <w:rsid w:val="00F207ED"/>
    <w:rsid w:val="00F208E5"/>
    <w:rsid w:val="00F2252F"/>
    <w:rsid w:val="00F22649"/>
    <w:rsid w:val="00F240EC"/>
    <w:rsid w:val="00F24BB1"/>
    <w:rsid w:val="00F2540C"/>
    <w:rsid w:val="00F25527"/>
    <w:rsid w:val="00F31549"/>
    <w:rsid w:val="00F317ED"/>
    <w:rsid w:val="00F31A95"/>
    <w:rsid w:val="00F31F51"/>
    <w:rsid w:val="00F32ECC"/>
    <w:rsid w:val="00F336F2"/>
    <w:rsid w:val="00F33AAA"/>
    <w:rsid w:val="00F33CF9"/>
    <w:rsid w:val="00F346E0"/>
    <w:rsid w:val="00F3560E"/>
    <w:rsid w:val="00F35DCF"/>
    <w:rsid w:val="00F36984"/>
    <w:rsid w:val="00F37943"/>
    <w:rsid w:val="00F379B5"/>
    <w:rsid w:val="00F40EBE"/>
    <w:rsid w:val="00F41967"/>
    <w:rsid w:val="00F41DFE"/>
    <w:rsid w:val="00F424FD"/>
    <w:rsid w:val="00F42D9B"/>
    <w:rsid w:val="00F42F3E"/>
    <w:rsid w:val="00F430C8"/>
    <w:rsid w:val="00F45435"/>
    <w:rsid w:val="00F4793D"/>
    <w:rsid w:val="00F47F1E"/>
    <w:rsid w:val="00F5027B"/>
    <w:rsid w:val="00F506F1"/>
    <w:rsid w:val="00F507AE"/>
    <w:rsid w:val="00F52FAB"/>
    <w:rsid w:val="00F53142"/>
    <w:rsid w:val="00F5322C"/>
    <w:rsid w:val="00F53FFC"/>
    <w:rsid w:val="00F540AB"/>
    <w:rsid w:val="00F543B5"/>
    <w:rsid w:val="00F5604E"/>
    <w:rsid w:val="00F57C03"/>
    <w:rsid w:val="00F627D5"/>
    <w:rsid w:val="00F62AA7"/>
    <w:rsid w:val="00F63005"/>
    <w:rsid w:val="00F63563"/>
    <w:rsid w:val="00F6394C"/>
    <w:rsid w:val="00F65B21"/>
    <w:rsid w:val="00F67536"/>
    <w:rsid w:val="00F7058B"/>
    <w:rsid w:val="00F710C9"/>
    <w:rsid w:val="00F71E9C"/>
    <w:rsid w:val="00F725A4"/>
    <w:rsid w:val="00F734C6"/>
    <w:rsid w:val="00F73E7D"/>
    <w:rsid w:val="00F73ED7"/>
    <w:rsid w:val="00F7431A"/>
    <w:rsid w:val="00F75061"/>
    <w:rsid w:val="00F76D2F"/>
    <w:rsid w:val="00F76F6B"/>
    <w:rsid w:val="00F77421"/>
    <w:rsid w:val="00F7795C"/>
    <w:rsid w:val="00F77D86"/>
    <w:rsid w:val="00F80D0D"/>
    <w:rsid w:val="00F80E2D"/>
    <w:rsid w:val="00F80EA0"/>
    <w:rsid w:val="00F86018"/>
    <w:rsid w:val="00F86FAA"/>
    <w:rsid w:val="00F872BC"/>
    <w:rsid w:val="00F87853"/>
    <w:rsid w:val="00F9329F"/>
    <w:rsid w:val="00F93659"/>
    <w:rsid w:val="00F951EA"/>
    <w:rsid w:val="00F95935"/>
    <w:rsid w:val="00F96A05"/>
    <w:rsid w:val="00FA2A8F"/>
    <w:rsid w:val="00FA3319"/>
    <w:rsid w:val="00FA6A71"/>
    <w:rsid w:val="00FA6D7C"/>
    <w:rsid w:val="00FA79F1"/>
    <w:rsid w:val="00FA7A11"/>
    <w:rsid w:val="00FA7ECC"/>
    <w:rsid w:val="00FB0226"/>
    <w:rsid w:val="00FB14A3"/>
    <w:rsid w:val="00FB2751"/>
    <w:rsid w:val="00FB3201"/>
    <w:rsid w:val="00FB3610"/>
    <w:rsid w:val="00FB3BF8"/>
    <w:rsid w:val="00FB6D29"/>
    <w:rsid w:val="00FC0596"/>
    <w:rsid w:val="00FC0C7F"/>
    <w:rsid w:val="00FC0CBD"/>
    <w:rsid w:val="00FC0E47"/>
    <w:rsid w:val="00FC2989"/>
    <w:rsid w:val="00FC3B9E"/>
    <w:rsid w:val="00FC46A1"/>
    <w:rsid w:val="00FC498F"/>
    <w:rsid w:val="00FC4B4D"/>
    <w:rsid w:val="00FC54CF"/>
    <w:rsid w:val="00FC58FA"/>
    <w:rsid w:val="00FC5F49"/>
    <w:rsid w:val="00FC6890"/>
    <w:rsid w:val="00FD0F3E"/>
    <w:rsid w:val="00FD1DE2"/>
    <w:rsid w:val="00FD25E2"/>
    <w:rsid w:val="00FD3CAF"/>
    <w:rsid w:val="00FD4466"/>
    <w:rsid w:val="00FD4CAF"/>
    <w:rsid w:val="00FD5330"/>
    <w:rsid w:val="00FD54D7"/>
    <w:rsid w:val="00FD557B"/>
    <w:rsid w:val="00FD6478"/>
    <w:rsid w:val="00FD7074"/>
    <w:rsid w:val="00FE1BDB"/>
    <w:rsid w:val="00FE1E59"/>
    <w:rsid w:val="00FE2418"/>
    <w:rsid w:val="00FE33C8"/>
    <w:rsid w:val="00FE36DD"/>
    <w:rsid w:val="00FE5F1D"/>
    <w:rsid w:val="00FE743F"/>
    <w:rsid w:val="00FF084F"/>
    <w:rsid w:val="00FF421A"/>
    <w:rsid w:val="00FF4875"/>
    <w:rsid w:val="00FF4B0E"/>
    <w:rsid w:val="00FF543E"/>
    <w:rsid w:val="00FF711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2B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7"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685A"/>
    <w:pPr>
      <w:widowControl w:val="0"/>
      <w:autoSpaceDE w:val="0"/>
      <w:autoSpaceDN w:val="0"/>
      <w:adjustRightInd w:val="0"/>
      <w:spacing w:after="240"/>
      <w:jc w:val="both"/>
    </w:pPr>
  </w:style>
  <w:style w:type="paragraph" w:styleId="Heading1">
    <w:name w:val="heading 1"/>
    <w:aliases w:val="1,h1"/>
    <w:basedOn w:val="Normal"/>
    <w:next w:val="Normal"/>
    <w:link w:val="Heading1Char"/>
    <w:qFormat/>
    <w:rsid w:val="00156633"/>
    <w:pPr>
      <w:keepNext/>
      <w:numPr>
        <w:numId w:val="1"/>
      </w:numPr>
      <w:jc w:val="center"/>
      <w:outlineLvl w:val="0"/>
    </w:pPr>
    <w:rPr>
      <w:b/>
      <w:bCs/>
    </w:rPr>
  </w:style>
  <w:style w:type="paragraph" w:styleId="Heading2">
    <w:name w:val="heading 2"/>
    <w:aliases w:val="2,h2"/>
    <w:basedOn w:val="Normal"/>
    <w:next w:val="Normal"/>
    <w:link w:val="Heading2Char"/>
    <w:qFormat/>
    <w:rsid w:val="00E42490"/>
    <w:pPr>
      <w:numPr>
        <w:ilvl w:val="1"/>
        <w:numId w:val="1"/>
      </w:numPr>
      <w:tabs>
        <w:tab w:val="left" w:pos="1440"/>
      </w:tabs>
      <w:outlineLvl w:val="1"/>
    </w:pPr>
  </w:style>
  <w:style w:type="paragraph" w:styleId="Heading3">
    <w:name w:val="heading 3"/>
    <w:aliases w:val="3,h3"/>
    <w:basedOn w:val="Normal"/>
    <w:next w:val="Normal"/>
    <w:link w:val="Heading3Char"/>
    <w:qFormat/>
    <w:rsid w:val="009D1346"/>
    <w:pPr>
      <w:outlineLvl w:val="2"/>
    </w:pPr>
  </w:style>
  <w:style w:type="paragraph" w:styleId="Heading4">
    <w:name w:val="heading 4"/>
    <w:aliases w:val="4,h4"/>
    <w:basedOn w:val="Normal"/>
    <w:next w:val="Normal"/>
    <w:link w:val="Heading4Char"/>
    <w:qFormat/>
    <w:rsid w:val="00156633"/>
    <w:pPr>
      <w:numPr>
        <w:ilvl w:val="3"/>
        <w:numId w:val="1"/>
      </w:numPr>
      <w:outlineLvl w:val="3"/>
    </w:pPr>
  </w:style>
  <w:style w:type="paragraph" w:styleId="Heading5">
    <w:name w:val="heading 5"/>
    <w:aliases w:val="h5"/>
    <w:basedOn w:val="Normal"/>
    <w:next w:val="Normal"/>
    <w:link w:val="Heading5Char"/>
    <w:qFormat/>
    <w:rsid w:val="00156633"/>
    <w:pPr>
      <w:numPr>
        <w:ilvl w:val="4"/>
        <w:numId w:val="1"/>
      </w:numPr>
      <w:spacing w:before="240" w:after="60"/>
      <w:outlineLvl w:val="4"/>
    </w:pPr>
    <w:rPr>
      <w:b/>
      <w:bCs/>
      <w:i/>
      <w:iCs/>
      <w:sz w:val="26"/>
      <w:szCs w:val="26"/>
    </w:rPr>
  </w:style>
  <w:style w:type="paragraph" w:styleId="Heading6">
    <w:name w:val="heading 6"/>
    <w:aliases w:val="h6"/>
    <w:basedOn w:val="Normal"/>
    <w:next w:val="Normal"/>
    <w:link w:val="Heading6Char"/>
    <w:qFormat/>
    <w:rsid w:val="00156633"/>
    <w:pPr>
      <w:numPr>
        <w:ilvl w:val="5"/>
        <w:numId w:val="1"/>
      </w:numPr>
      <w:spacing w:before="240" w:after="60"/>
      <w:outlineLvl w:val="5"/>
    </w:pPr>
    <w:rPr>
      <w:b/>
      <w:bCs/>
      <w:sz w:val="22"/>
      <w:szCs w:val="22"/>
    </w:rPr>
  </w:style>
  <w:style w:type="paragraph" w:styleId="Heading7">
    <w:name w:val="heading 7"/>
    <w:aliases w:val="Simple Arabic Numbers,h7"/>
    <w:basedOn w:val="Normal"/>
    <w:next w:val="Normal"/>
    <w:link w:val="Heading7Char"/>
    <w:qFormat/>
    <w:rsid w:val="00156633"/>
    <w:pPr>
      <w:numPr>
        <w:ilvl w:val="6"/>
        <w:numId w:val="1"/>
      </w:numPr>
      <w:spacing w:before="240" w:after="60"/>
      <w:outlineLvl w:val="6"/>
    </w:pPr>
  </w:style>
  <w:style w:type="paragraph" w:styleId="Heading8">
    <w:name w:val="heading 8"/>
    <w:aliases w:val="Simple alpha numbers,h8"/>
    <w:basedOn w:val="Normal"/>
    <w:next w:val="Normal"/>
    <w:link w:val="Heading8Char"/>
    <w:qFormat/>
    <w:rsid w:val="00156633"/>
    <w:pPr>
      <w:numPr>
        <w:ilvl w:val="7"/>
        <w:numId w:val="1"/>
      </w:numPr>
      <w:spacing w:before="240" w:after="60"/>
      <w:outlineLvl w:val="7"/>
    </w:pPr>
  </w:style>
  <w:style w:type="paragraph" w:styleId="Heading9">
    <w:name w:val="heading 9"/>
    <w:aliases w:val="Simple (sm) roman numbers,h9"/>
    <w:basedOn w:val="Normal"/>
    <w:next w:val="Normal"/>
    <w:link w:val="Heading9Char"/>
    <w:qFormat/>
    <w:rsid w:val="00156633"/>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h1 Char"/>
    <w:link w:val="Heading1"/>
    <w:locked/>
    <w:rsid w:val="00156633"/>
    <w:rPr>
      <w:b/>
      <w:bCs/>
    </w:rPr>
  </w:style>
  <w:style w:type="character" w:customStyle="1" w:styleId="Heading2Char">
    <w:name w:val="Heading 2 Char"/>
    <w:aliases w:val="2 Char,h2 Char"/>
    <w:link w:val="Heading2"/>
    <w:locked/>
    <w:rsid w:val="00156633"/>
  </w:style>
  <w:style w:type="character" w:customStyle="1" w:styleId="Heading3Char">
    <w:name w:val="Heading 3 Char"/>
    <w:aliases w:val="3 Char,h3 Char"/>
    <w:link w:val="Heading3"/>
    <w:locked/>
    <w:rsid w:val="00156633"/>
  </w:style>
  <w:style w:type="character" w:customStyle="1" w:styleId="Heading4Char">
    <w:name w:val="Heading 4 Char"/>
    <w:aliases w:val="4 Char,h4 Char"/>
    <w:link w:val="Heading4"/>
    <w:locked/>
    <w:rsid w:val="00156633"/>
  </w:style>
  <w:style w:type="character" w:customStyle="1" w:styleId="Heading5Char">
    <w:name w:val="Heading 5 Char"/>
    <w:aliases w:val="h5 Char"/>
    <w:link w:val="Heading5"/>
    <w:locked/>
    <w:rsid w:val="00156633"/>
    <w:rPr>
      <w:b/>
      <w:bCs/>
      <w:i/>
      <w:iCs/>
      <w:sz w:val="26"/>
      <w:szCs w:val="26"/>
    </w:rPr>
  </w:style>
  <w:style w:type="character" w:customStyle="1" w:styleId="Heading6Char">
    <w:name w:val="Heading 6 Char"/>
    <w:aliases w:val="h6 Char"/>
    <w:link w:val="Heading6"/>
    <w:locked/>
    <w:rsid w:val="00156633"/>
    <w:rPr>
      <w:b/>
      <w:bCs/>
      <w:sz w:val="22"/>
      <w:szCs w:val="22"/>
    </w:rPr>
  </w:style>
  <w:style w:type="character" w:customStyle="1" w:styleId="Heading7Char">
    <w:name w:val="Heading 7 Char"/>
    <w:aliases w:val="Simple Arabic Numbers Char,h7 Char"/>
    <w:link w:val="Heading7"/>
    <w:locked/>
    <w:rsid w:val="00156633"/>
  </w:style>
  <w:style w:type="character" w:customStyle="1" w:styleId="Heading8Char">
    <w:name w:val="Heading 8 Char"/>
    <w:aliases w:val="Simple alpha numbers Char,h8 Char"/>
    <w:link w:val="Heading8"/>
    <w:locked/>
    <w:rsid w:val="00156633"/>
  </w:style>
  <w:style w:type="character" w:customStyle="1" w:styleId="Heading9Char">
    <w:name w:val="Heading 9 Char"/>
    <w:aliases w:val="Simple (sm) roman numbers Char,h9 Char"/>
    <w:link w:val="Heading9"/>
    <w:locked/>
    <w:rsid w:val="00156633"/>
    <w:rPr>
      <w:rFonts w:ascii="Arial" w:hAnsi="Arial" w:cs="Arial"/>
      <w:sz w:val="22"/>
      <w:szCs w:val="22"/>
    </w:rPr>
  </w:style>
  <w:style w:type="paragraph" w:styleId="Footer">
    <w:name w:val="footer"/>
    <w:basedOn w:val="Normal"/>
    <w:link w:val="FooterChar"/>
    <w:uiPriority w:val="99"/>
    <w:rsid w:val="00156633"/>
    <w:rPr>
      <w:sz w:val="16"/>
      <w:szCs w:val="16"/>
    </w:rPr>
  </w:style>
  <w:style w:type="character" w:customStyle="1" w:styleId="FooterChar">
    <w:name w:val="Footer Char"/>
    <w:link w:val="Footer"/>
    <w:uiPriority w:val="99"/>
    <w:locked/>
    <w:rsid w:val="00156633"/>
    <w:rPr>
      <w:rFonts w:cs="Times New Roman"/>
    </w:rPr>
  </w:style>
  <w:style w:type="paragraph" w:styleId="Header">
    <w:name w:val="header"/>
    <w:basedOn w:val="Normal"/>
    <w:link w:val="HeaderChar"/>
    <w:uiPriority w:val="99"/>
    <w:rsid w:val="00156633"/>
  </w:style>
  <w:style w:type="character" w:customStyle="1" w:styleId="HeaderChar">
    <w:name w:val="Header Char"/>
    <w:link w:val="Header"/>
    <w:uiPriority w:val="99"/>
    <w:locked/>
    <w:rsid w:val="00156633"/>
    <w:rPr>
      <w:rFonts w:cs="Times New Roman"/>
    </w:rPr>
  </w:style>
  <w:style w:type="character" w:styleId="PageNumber">
    <w:name w:val="page number"/>
    <w:rsid w:val="00156633"/>
    <w:rPr>
      <w:rFonts w:cs="Times New Roman"/>
    </w:rPr>
  </w:style>
  <w:style w:type="paragraph" w:styleId="TOC2">
    <w:name w:val="toc 2"/>
    <w:basedOn w:val="Normal"/>
    <w:next w:val="Normal"/>
    <w:uiPriority w:val="39"/>
    <w:rsid w:val="00E42490"/>
    <w:pPr>
      <w:spacing w:after="0"/>
      <w:ind w:left="240"/>
      <w:jc w:val="left"/>
    </w:pPr>
    <w:rPr>
      <w:rFonts w:asciiTheme="minorHAnsi" w:hAnsiTheme="minorHAnsi" w:cstheme="minorHAnsi"/>
      <w:smallCaps/>
      <w:sz w:val="20"/>
      <w:szCs w:val="20"/>
    </w:rPr>
  </w:style>
  <w:style w:type="paragraph" w:styleId="TOC1">
    <w:name w:val="toc 1"/>
    <w:basedOn w:val="Normal"/>
    <w:next w:val="Normal"/>
    <w:autoRedefine/>
    <w:uiPriority w:val="39"/>
    <w:rsid w:val="00AD4014"/>
    <w:pPr>
      <w:tabs>
        <w:tab w:val="right" w:leader="dot" w:pos="9350"/>
      </w:tabs>
      <w:spacing w:before="120" w:after="120"/>
      <w:jc w:val="left"/>
    </w:pPr>
    <w:rPr>
      <w:rFonts w:cstheme="minorHAnsi"/>
      <w:caps/>
      <w:noProof/>
      <w:sz w:val="20"/>
      <w:szCs w:val="20"/>
    </w:rPr>
  </w:style>
  <w:style w:type="character" w:styleId="Hyperlink">
    <w:name w:val="Hyperlink"/>
    <w:uiPriority w:val="99"/>
    <w:rsid w:val="00156633"/>
    <w:rPr>
      <w:rFonts w:cs="Times New Roman"/>
      <w:color w:val="0000FF"/>
      <w:u w:val="single"/>
    </w:rPr>
  </w:style>
  <w:style w:type="paragraph" w:styleId="BalloonText">
    <w:name w:val="Balloon Text"/>
    <w:basedOn w:val="Normal"/>
    <w:link w:val="BalloonTextChar"/>
    <w:rsid w:val="00156633"/>
    <w:rPr>
      <w:rFonts w:ascii="Tahoma" w:hAnsi="Tahoma" w:cs="Tahoma"/>
      <w:sz w:val="16"/>
      <w:szCs w:val="16"/>
    </w:rPr>
  </w:style>
  <w:style w:type="character" w:customStyle="1" w:styleId="BalloonTextChar">
    <w:name w:val="Balloon Text Char"/>
    <w:link w:val="BalloonText"/>
    <w:locked/>
    <w:rsid w:val="00156633"/>
    <w:rPr>
      <w:rFonts w:cs="Times New Roman"/>
      <w:sz w:val="2"/>
    </w:rPr>
  </w:style>
  <w:style w:type="paragraph" w:styleId="TOC3">
    <w:name w:val="toc 3"/>
    <w:basedOn w:val="Normal"/>
    <w:next w:val="Normal"/>
    <w:uiPriority w:val="39"/>
    <w:rsid w:val="00E42490"/>
    <w:pPr>
      <w:spacing w:after="0"/>
      <w:ind w:left="480"/>
      <w:jc w:val="left"/>
    </w:pPr>
    <w:rPr>
      <w:rFonts w:asciiTheme="minorHAnsi" w:hAnsiTheme="minorHAnsi" w:cstheme="minorHAnsi"/>
      <w:i/>
      <w:iCs/>
      <w:sz w:val="20"/>
      <w:szCs w:val="20"/>
    </w:rPr>
  </w:style>
  <w:style w:type="paragraph" w:styleId="TOC4">
    <w:name w:val="toc 4"/>
    <w:basedOn w:val="Normal"/>
    <w:next w:val="Normal"/>
    <w:uiPriority w:val="39"/>
    <w:rsid w:val="00E42490"/>
    <w:pPr>
      <w:spacing w:after="0"/>
      <w:ind w:left="720"/>
      <w:jc w:val="left"/>
    </w:pPr>
    <w:rPr>
      <w:rFonts w:asciiTheme="minorHAnsi" w:hAnsiTheme="minorHAnsi" w:cstheme="minorHAnsi"/>
      <w:sz w:val="18"/>
      <w:szCs w:val="18"/>
    </w:rPr>
  </w:style>
  <w:style w:type="paragraph" w:styleId="TOC5">
    <w:name w:val="toc 5"/>
    <w:basedOn w:val="Normal"/>
    <w:next w:val="Normal"/>
    <w:uiPriority w:val="39"/>
    <w:rsid w:val="00E42490"/>
    <w:pPr>
      <w:spacing w:after="0"/>
      <w:ind w:left="960"/>
      <w:jc w:val="left"/>
    </w:pPr>
    <w:rPr>
      <w:rFonts w:asciiTheme="minorHAnsi" w:hAnsiTheme="minorHAnsi" w:cstheme="minorHAnsi"/>
      <w:sz w:val="18"/>
      <w:szCs w:val="18"/>
    </w:rPr>
  </w:style>
  <w:style w:type="paragraph" w:styleId="TOC6">
    <w:name w:val="toc 6"/>
    <w:basedOn w:val="Normal"/>
    <w:next w:val="Normal"/>
    <w:uiPriority w:val="39"/>
    <w:rsid w:val="00E42490"/>
    <w:pPr>
      <w:spacing w:after="0"/>
      <w:ind w:left="1200"/>
      <w:jc w:val="left"/>
    </w:pPr>
    <w:rPr>
      <w:rFonts w:asciiTheme="minorHAnsi" w:hAnsiTheme="minorHAnsi" w:cstheme="minorHAnsi"/>
      <w:sz w:val="18"/>
      <w:szCs w:val="18"/>
    </w:rPr>
  </w:style>
  <w:style w:type="paragraph" w:styleId="TOC7">
    <w:name w:val="toc 7"/>
    <w:basedOn w:val="Normal"/>
    <w:next w:val="Normal"/>
    <w:uiPriority w:val="39"/>
    <w:rsid w:val="00E42490"/>
    <w:pPr>
      <w:spacing w:after="0"/>
      <w:ind w:left="1440"/>
      <w:jc w:val="left"/>
    </w:pPr>
    <w:rPr>
      <w:rFonts w:asciiTheme="minorHAnsi" w:hAnsiTheme="minorHAnsi" w:cstheme="minorHAnsi"/>
      <w:sz w:val="18"/>
      <w:szCs w:val="18"/>
    </w:rPr>
  </w:style>
  <w:style w:type="paragraph" w:styleId="TOC8">
    <w:name w:val="toc 8"/>
    <w:basedOn w:val="Normal"/>
    <w:next w:val="Normal"/>
    <w:uiPriority w:val="39"/>
    <w:rsid w:val="00E42490"/>
    <w:pPr>
      <w:spacing w:after="0"/>
      <w:ind w:left="1680"/>
      <w:jc w:val="left"/>
    </w:pPr>
    <w:rPr>
      <w:rFonts w:asciiTheme="minorHAnsi" w:hAnsiTheme="minorHAnsi" w:cstheme="minorHAnsi"/>
      <w:sz w:val="18"/>
      <w:szCs w:val="18"/>
    </w:rPr>
  </w:style>
  <w:style w:type="paragraph" w:styleId="TOC9">
    <w:name w:val="toc 9"/>
    <w:basedOn w:val="Normal"/>
    <w:next w:val="Normal"/>
    <w:uiPriority w:val="39"/>
    <w:rsid w:val="00E42490"/>
    <w:pPr>
      <w:spacing w:after="0"/>
      <w:ind w:left="1920"/>
      <w:jc w:val="left"/>
    </w:pPr>
    <w:rPr>
      <w:rFonts w:asciiTheme="minorHAnsi" w:hAnsiTheme="minorHAnsi" w:cstheme="minorHAnsi"/>
      <w:sz w:val="18"/>
      <w:szCs w:val="18"/>
    </w:rPr>
  </w:style>
  <w:style w:type="paragraph" w:styleId="List">
    <w:name w:val="List"/>
    <w:basedOn w:val="Normal"/>
    <w:rsid w:val="00156633"/>
    <w:pPr>
      <w:ind w:left="360" w:hanging="360"/>
    </w:pPr>
  </w:style>
  <w:style w:type="paragraph" w:styleId="List2">
    <w:name w:val="List 2"/>
    <w:basedOn w:val="Normal"/>
    <w:uiPriority w:val="99"/>
    <w:rsid w:val="00156633"/>
    <w:pPr>
      <w:ind w:left="720" w:hanging="360"/>
    </w:pPr>
  </w:style>
  <w:style w:type="paragraph" w:styleId="BodyText">
    <w:name w:val="Body Text"/>
    <w:aliases w:val="b,bt"/>
    <w:basedOn w:val="Normal"/>
    <w:link w:val="BodyTextChar"/>
    <w:rsid w:val="00156633"/>
    <w:pPr>
      <w:spacing w:after="120"/>
    </w:pPr>
  </w:style>
  <w:style w:type="character" w:customStyle="1" w:styleId="BodyTextChar">
    <w:name w:val="Body Text Char"/>
    <w:aliases w:val="b Char,bt Char"/>
    <w:link w:val="BodyText"/>
    <w:uiPriority w:val="99"/>
    <w:locked/>
    <w:rsid w:val="00156633"/>
    <w:rPr>
      <w:rFonts w:cs="Times New Roman"/>
    </w:rPr>
  </w:style>
  <w:style w:type="paragraph" w:styleId="BodyTextIndent">
    <w:name w:val="Body Text Indent"/>
    <w:basedOn w:val="Normal"/>
    <w:link w:val="BodyTextIndentChar"/>
    <w:uiPriority w:val="99"/>
    <w:rsid w:val="00156633"/>
    <w:pPr>
      <w:spacing w:after="120"/>
      <w:ind w:left="360"/>
    </w:pPr>
  </w:style>
  <w:style w:type="character" w:customStyle="1" w:styleId="BodyTextIndentChar">
    <w:name w:val="Body Text Indent Char"/>
    <w:link w:val="BodyTextIndent"/>
    <w:uiPriority w:val="99"/>
    <w:locked/>
    <w:rsid w:val="00156633"/>
    <w:rPr>
      <w:rFonts w:cs="Times New Roman"/>
    </w:rPr>
  </w:style>
  <w:style w:type="paragraph" w:customStyle="1" w:styleId="Byline">
    <w:name w:val="Byline"/>
    <w:uiPriority w:val="99"/>
    <w:rsid w:val="009D1346"/>
    <w:pPr>
      <w:widowControl w:val="0"/>
      <w:autoSpaceDE w:val="0"/>
      <w:autoSpaceDN w:val="0"/>
      <w:adjustRightInd w:val="0"/>
      <w:spacing w:after="120"/>
      <w:jc w:val="both"/>
    </w:pPr>
  </w:style>
  <w:style w:type="paragraph" w:styleId="BodyTextFirstIndent">
    <w:name w:val="Body Text First Indent"/>
    <w:aliases w:val="btf"/>
    <w:basedOn w:val="BodyText"/>
    <w:link w:val="BodyTextFirstIndentChar"/>
    <w:rsid w:val="00156633"/>
    <w:pPr>
      <w:ind w:firstLine="210"/>
    </w:pPr>
  </w:style>
  <w:style w:type="character" w:customStyle="1" w:styleId="BodyTextFirstIndentChar">
    <w:name w:val="Body Text First Indent Char"/>
    <w:aliases w:val="btf Char"/>
    <w:link w:val="BodyTextFirstIndent"/>
    <w:locked/>
    <w:rsid w:val="00156633"/>
    <w:rPr>
      <w:rFonts w:cs="Times New Roman"/>
    </w:rPr>
  </w:style>
  <w:style w:type="paragraph" w:styleId="BodyTextFirstIndent2">
    <w:name w:val="Body Text First Indent 2"/>
    <w:basedOn w:val="BodyTextIndent"/>
    <w:link w:val="BodyTextFirstIndent2Char"/>
    <w:uiPriority w:val="99"/>
    <w:rsid w:val="00156633"/>
    <w:pPr>
      <w:ind w:firstLine="210"/>
    </w:pPr>
  </w:style>
  <w:style w:type="character" w:customStyle="1" w:styleId="BodyTextFirstIndent2Char">
    <w:name w:val="Body Text First Indent 2 Char"/>
    <w:link w:val="BodyTextFirstIndent2"/>
    <w:uiPriority w:val="99"/>
    <w:locked/>
    <w:rsid w:val="00156633"/>
    <w:rPr>
      <w:rFonts w:cs="Times New Roman"/>
    </w:rPr>
  </w:style>
  <w:style w:type="paragraph" w:customStyle="1" w:styleId="MacPacTrailer">
    <w:name w:val="MacPac Trailer"/>
    <w:uiPriority w:val="99"/>
    <w:rsid w:val="00794ED4"/>
    <w:pPr>
      <w:widowControl w:val="0"/>
      <w:spacing w:line="200" w:lineRule="exact"/>
    </w:pPr>
    <w:rPr>
      <w:sz w:val="16"/>
      <w:szCs w:val="22"/>
    </w:rPr>
  </w:style>
  <w:style w:type="character" w:styleId="FootnoteReference">
    <w:name w:val="footnote reference"/>
    <w:aliases w:val="o"/>
    <w:rsid w:val="00E42490"/>
    <w:rPr>
      <w:rFonts w:cs="Times New Roman"/>
      <w:u w:val="single"/>
      <w:vertAlign w:val="superscript"/>
    </w:rPr>
  </w:style>
  <w:style w:type="paragraph" w:styleId="FootnoteText">
    <w:name w:val="footnote text"/>
    <w:basedOn w:val="Normal"/>
    <w:link w:val="FootnoteTextChar"/>
    <w:rsid w:val="00156633"/>
    <w:pPr>
      <w:spacing w:after="0"/>
      <w:ind w:left="720" w:hanging="720"/>
      <w:jc w:val="left"/>
    </w:pPr>
    <w:rPr>
      <w:sz w:val="20"/>
      <w:szCs w:val="20"/>
    </w:rPr>
  </w:style>
  <w:style w:type="character" w:customStyle="1" w:styleId="FootnoteTextChar">
    <w:name w:val="Footnote Text Char"/>
    <w:link w:val="FootnoteText"/>
    <w:uiPriority w:val="99"/>
    <w:locked/>
    <w:rsid w:val="00156633"/>
    <w:rPr>
      <w:rFonts w:cs="Times New Roman"/>
    </w:rPr>
  </w:style>
  <w:style w:type="character" w:styleId="CommentReference">
    <w:name w:val="annotation reference"/>
    <w:uiPriority w:val="99"/>
    <w:rsid w:val="00156633"/>
    <w:rPr>
      <w:rFonts w:cs="Times New Roman"/>
      <w:sz w:val="16"/>
      <w:szCs w:val="16"/>
    </w:rPr>
  </w:style>
  <w:style w:type="paragraph" w:styleId="CommentText">
    <w:name w:val="annotation text"/>
    <w:basedOn w:val="Normal"/>
    <w:link w:val="CommentTextChar"/>
    <w:uiPriority w:val="99"/>
    <w:rsid w:val="00156633"/>
    <w:rPr>
      <w:sz w:val="20"/>
      <w:szCs w:val="20"/>
    </w:rPr>
  </w:style>
  <w:style w:type="character" w:customStyle="1" w:styleId="CommentTextChar">
    <w:name w:val="Comment Text Char"/>
    <w:link w:val="CommentText"/>
    <w:uiPriority w:val="99"/>
    <w:locked/>
    <w:rsid w:val="00156633"/>
    <w:rPr>
      <w:rFonts w:cs="Times New Roman"/>
      <w:sz w:val="20"/>
    </w:rPr>
  </w:style>
  <w:style w:type="paragraph" w:styleId="CommentSubject">
    <w:name w:val="annotation subject"/>
    <w:basedOn w:val="CommentText"/>
    <w:next w:val="CommentText"/>
    <w:link w:val="CommentSubjectChar"/>
    <w:uiPriority w:val="99"/>
    <w:rsid w:val="00156633"/>
    <w:rPr>
      <w:b/>
      <w:bCs/>
    </w:rPr>
  </w:style>
  <w:style w:type="character" w:customStyle="1" w:styleId="CommentSubjectChar">
    <w:name w:val="Comment Subject Char"/>
    <w:link w:val="CommentSubject"/>
    <w:uiPriority w:val="99"/>
    <w:locked/>
    <w:rsid w:val="00156633"/>
    <w:rPr>
      <w:rFonts w:cs="Times New Roman"/>
      <w:b/>
      <w:sz w:val="20"/>
    </w:rPr>
  </w:style>
  <w:style w:type="paragraph" w:customStyle="1" w:styleId="RPSPPAAparagraph">
    <w:name w:val="RPS PPA (A) paragraph"/>
    <w:next w:val="Normal"/>
    <w:rsid w:val="00156633"/>
    <w:pPr>
      <w:widowControl w:val="0"/>
      <w:autoSpaceDE w:val="0"/>
      <w:autoSpaceDN w:val="0"/>
      <w:adjustRightInd w:val="0"/>
      <w:spacing w:after="240"/>
      <w:ind w:firstLine="2880"/>
    </w:pPr>
    <w:rPr>
      <w:sz w:val="22"/>
      <w:szCs w:val="22"/>
    </w:rPr>
  </w:style>
  <w:style w:type="paragraph" w:styleId="ListParagraph">
    <w:name w:val="List Paragraph"/>
    <w:aliases w:val="Bullets,Bullets - level 1,Colorful List - Accent 11,List Paragraph_Table bullets,Resume Title"/>
    <w:basedOn w:val="Normal"/>
    <w:link w:val="ListParagraphChar"/>
    <w:uiPriority w:val="34"/>
    <w:qFormat/>
    <w:rsid w:val="00156633"/>
    <w:pPr>
      <w:ind w:left="720"/>
    </w:pPr>
  </w:style>
  <w:style w:type="paragraph" w:customStyle="1" w:styleId="RPSPPAiparagraph">
    <w:name w:val="RPS PPA (i) paragraph"/>
    <w:next w:val="Normal"/>
    <w:rsid w:val="00156633"/>
    <w:pPr>
      <w:widowControl w:val="0"/>
      <w:autoSpaceDE w:val="0"/>
      <w:autoSpaceDN w:val="0"/>
      <w:adjustRightInd w:val="0"/>
      <w:spacing w:after="240"/>
      <w:ind w:firstLine="2160"/>
    </w:pPr>
    <w:rPr>
      <w:sz w:val="22"/>
      <w:szCs w:val="22"/>
    </w:rPr>
  </w:style>
  <w:style w:type="paragraph" w:customStyle="1" w:styleId="Level2Underscore">
    <w:name w:val="Level 2 + Underscore"/>
    <w:link w:val="Level2UnderscoreChar"/>
    <w:rsid w:val="009D1346"/>
    <w:pPr>
      <w:widowControl w:val="0"/>
      <w:numPr>
        <w:ilvl w:val="1"/>
        <w:numId w:val="4"/>
      </w:numPr>
      <w:tabs>
        <w:tab w:val="clear" w:pos="720"/>
      </w:tabs>
      <w:autoSpaceDE w:val="0"/>
      <w:autoSpaceDN w:val="0"/>
      <w:adjustRightInd w:val="0"/>
      <w:spacing w:before="120"/>
      <w:outlineLvl w:val="1"/>
    </w:pPr>
    <w:rPr>
      <w:u w:val="single"/>
    </w:rPr>
  </w:style>
  <w:style w:type="character" w:customStyle="1" w:styleId="Level2UnderscoreChar">
    <w:name w:val="Level 2 + Underscore Char"/>
    <w:link w:val="Level2Underscore"/>
    <w:rsid w:val="00156633"/>
    <w:rPr>
      <w:u w:val="single"/>
    </w:rPr>
  </w:style>
  <w:style w:type="paragraph" w:styleId="Revision">
    <w:name w:val="Revision"/>
    <w:uiPriority w:val="99"/>
    <w:rsid w:val="009D1346"/>
    <w:pPr>
      <w:widowControl w:val="0"/>
      <w:autoSpaceDE w:val="0"/>
      <w:autoSpaceDN w:val="0"/>
      <w:adjustRightInd w:val="0"/>
    </w:pPr>
  </w:style>
  <w:style w:type="paragraph" w:styleId="HTMLPreformatted">
    <w:name w:val="HTML Preformatted"/>
    <w:basedOn w:val="Normal"/>
    <w:link w:val="HTMLPreformattedChar"/>
    <w:uiPriority w:val="99"/>
    <w:rsid w:val="00156633"/>
    <w:pPr>
      <w:spacing w:after="0"/>
      <w:jc w:val="left"/>
    </w:pPr>
    <w:rPr>
      <w:rFonts w:ascii="Courier New" w:hAnsi="Courier New" w:cs="Courier New"/>
      <w:sz w:val="20"/>
      <w:szCs w:val="20"/>
    </w:rPr>
  </w:style>
  <w:style w:type="character" w:customStyle="1" w:styleId="HTMLPreformattedChar">
    <w:name w:val="HTML Preformatted Char"/>
    <w:link w:val="HTMLPreformatted"/>
    <w:uiPriority w:val="99"/>
    <w:locked/>
    <w:rsid w:val="00156633"/>
    <w:rPr>
      <w:rFonts w:ascii="Courier New" w:hAnsi="Courier New" w:cs="Times New Roman"/>
      <w:sz w:val="20"/>
    </w:rPr>
  </w:style>
  <w:style w:type="paragraph" w:customStyle="1" w:styleId="Char22">
    <w:name w:val="Char22"/>
    <w:uiPriority w:val="99"/>
    <w:rsid w:val="009D1346"/>
    <w:pPr>
      <w:widowControl w:val="0"/>
      <w:autoSpaceDE w:val="0"/>
      <w:autoSpaceDN w:val="0"/>
      <w:adjustRightInd w:val="0"/>
      <w:spacing w:after="240"/>
      <w:ind w:firstLine="720"/>
      <w:jc w:val="both"/>
    </w:pPr>
  </w:style>
  <w:style w:type="paragraph" w:styleId="TOCHeading">
    <w:name w:val="TOC Heading"/>
    <w:basedOn w:val="Heading1"/>
    <w:next w:val="Normal"/>
    <w:uiPriority w:val="39"/>
    <w:qFormat/>
    <w:rsid w:val="00156633"/>
    <w:pPr>
      <w:keepLines/>
      <w:widowControl/>
      <w:numPr>
        <w:numId w:val="0"/>
      </w:numPr>
      <w:autoSpaceDE/>
      <w:autoSpaceDN/>
      <w:adjustRightInd/>
      <w:spacing w:before="480" w:after="0" w:line="276" w:lineRule="auto"/>
      <w:jc w:val="left"/>
      <w:outlineLvl w:val="9"/>
    </w:pPr>
    <w:rPr>
      <w:rFonts w:ascii="Cambria" w:hAnsi="Cambria"/>
      <w:color w:val="365F91"/>
      <w:sz w:val="28"/>
      <w:szCs w:val="28"/>
      <w:lang w:eastAsia="ja-JP"/>
    </w:rPr>
  </w:style>
  <w:style w:type="table" w:styleId="TableGrid">
    <w:name w:val="Table Grid"/>
    <w:basedOn w:val="TableNormal"/>
    <w:uiPriority w:val="59"/>
    <w:rsid w:val="00156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D1346"/>
    <w:pPr>
      <w:widowControl w:val="0"/>
      <w:autoSpaceDE w:val="0"/>
      <w:autoSpaceDN w:val="0"/>
      <w:adjustRightInd w:val="0"/>
      <w:jc w:val="both"/>
    </w:pPr>
  </w:style>
  <w:style w:type="paragraph" w:customStyle="1" w:styleId="RPSPPA11butNotDefinitions">
    <w:name w:val="RPS PPA 1.1 but Not Definitions"/>
    <w:basedOn w:val="Normal"/>
    <w:next w:val="Normal"/>
    <w:link w:val="RPSPPA11butNotDefinitionsChar"/>
    <w:rsid w:val="00156633"/>
    <w:pPr>
      <w:widowControl/>
      <w:autoSpaceDE/>
      <w:autoSpaceDN/>
      <w:adjustRightInd/>
      <w:ind w:firstLine="720"/>
      <w:jc w:val="left"/>
    </w:pPr>
    <w:rPr>
      <w:sz w:val="22"/>
      <w:szCs w:val="22"/>
    </w:rPr>
  </w:style>
  <w:style w:type="character" w:customStyle="1" w:styleId="RPSPPA11butNotDefinitionsChar">
    <w:name w:val="RPS PPA 1.1 but Not Definitions Char"/>
    <w:link w:val="RPSPPA11butNotDefinitions"/>
    <w:rsid w:val="00156633"/>
    <w:rPr>
      <w:sz w:val="22"/>
      <w:szCs w:val="22"/>
    </w:rPr>
  </w:style>
  <w:style w:type="character" w:styleId="Emphasis">
    <w:name w:val="Emphasis"/>
    <w:basedOn w:val="DefaultParagraphFont"/>
    <w:qFormat/>
    <w:rsid w:val="00156633"/>
    <w:rPr>
      <w:i/>
      <w:iCs/>
    </w:rPr>
  </w:style>
  <w:style w:type="paragraph" w:customStyle="1" w:styleId="RPSPPAaparagraph0">
    <w:name w:val="RPS PPA (a) paragraph"/>
    <w:basedOn w:val="Normal"/>
    <w:next w:val="Normal"/>
    <w:rsid w:val="00156633"/>
    <w:pPr>
      <w:widowControl/>
      <w:autoSpaceDE/>
      <w:autoSpaceDN/>
      <w:adjustRightInd/>
      <w:ind w:firstLine="1440"/>
      <w:jc w:val="left"/>
    </w:pPr>
    <w:rPr>
      <w:sz w:val="22"/>
      <w:szCs w:val="20"/>
    </w:rPr>
  </w:style>
  <w:style w:type="paragraph" w:customStyle="1" w:styleId="Level3withunderscore">
    <w:name w:val="Level 3 with underscore"/>
    <w:basedOn w:val="Normal"/>
    <w:rsid w:val="00156633"/>
    <w:pPr>
      <w:numPr>
        <w:ilvl w:val="2"/>
        <w:numId w:val="2"/>
      </w:numPr>
      <w:tabs>
        <w:tab w:val="num" w:pos="1440"/>
      </w:tabs>
      <w:spacing w:before="240" w:after="0"/>
      <w:ind w:left="1440"/>
      <w:jc w:val="left"/>
    </w:pPr>
    <w:rPr>
      <w:rFonts w:eastAsiaTheme="minorEastAsia"/>
    </w:rPr>
  </w:style>
  <w:style w:type="paragraph" w:customStyle="1" w:styleId="Level4nounderscore">
    <w:name w:val="Level 4 no underscore"/>
    <w:basedOn w:val="Normal"/>
    <w:rsid w:val="009D1346"/>
    <w:pPr>
      <w:tabs>
        <w:tab w:val="num" w:pos="1440"/>
      </w:tabs>
      <w:spacing w:before="240" w:after="0"/>
      <w:ind w:left="1440" w:hanging="360"/>
      <w:jc w:val="left"/>
    </w:pPr>
    <w:rPr>
      <w:rFonts w:eastAsiaTheme="minorEastAsia"/>
    </w:rPr>
  </w:style>
  <w:style w:type="paragraph" w:customStyle="1" w:styleId="Level7nounderscore">
    <w:name w:val="Level 7 no underscore"/>
    <w:basedOn w:val="Normal"/>
    <w:rsid w:val="00156633"/>
    <w:pPr>
      <w:numPr>
        <w:numId w:val="5"/>
      </w:numPr>
      <w:tabs>
        <w:tab w:val="clear" w:pos="720"/>
        <w:tab w:val="num" w:pos="1440"/>
        <w:tab w:val="num" w:pos="4320"/>
      </w:tabs>
      <w:spacing w:before="240" w:after="0"/>
      <w:ind w:left="4320" w:hanging="720"/>
      <w:jc w:val="left"/>
    </w:pPr>
    <w:rPr>
      <w:rFonts w:eastAsiaTheme="minorEastAsia"/>
    </w:rPr>
  </w:style>
  <w:style w:type="paragraph" w:styleId="Index1">
    <w:name w:val="index 1"/>
    <w:basedOn w:val="Normal"/>
    <w:next w:val="Normal"/>
    <w:autoRedefine/>
    <w:rsid w:val="00156633"/>
    <w:pPr>
      <w:widowControl/>
      <w:autoSpaceDE/>
      <w:autoSpaceDN/>
      <w:adjustRightInd/>
      <w:spacing w:after="0"/>
      <w:ind w:left="240" w:hanging="240"/>
      <w:jc w:val="left"/>
    </w:pPr>
    <w:rPr>
      <w:szCs w:val="20"/>
    </w:rPr>
  </w:style>
  <w:style w:type="paragraph" w:styleId="IndexHeading">
    <w:name w:val="index heading"/>
    <w:basedOn w:val="Normal"/>
    <w:next w:val="Index1"/>
    <w:rsid w:val="00156633"/>
    <w:pPr>
      <w:widowControl/>
      <w:autoSpaceDE/>
      <w:autoSpaceDN/>
      <w:adjustRightInd/>
      <w:spacing w:after="0"/>
      <w:jc w:val="left"/>
    </w:pPr>
    <w:rPr>
      <w:b/>
      <w:szCs w:val="20"/>
    </w:rPr>
  </w:style>
  <w:style w:type="paragraph" w:styleId="Subtitle">
    <w:name w:val="Subtitle"/>
    <w:basedOn w:val="Normal"/>
    <w:next w:val="BodyText"/>
    <w:link w:val="SubtitleChar"/>
    <w:qFormat/>
    <w:rsid w:val="00156633"/>
    <w:pPr>
      <w:widowControl/>
      <w:autoSpaceDE/>
      <w:autoSpaceDN/>
      <w:adjustRightInd/>
      <w:jc w:val="center"/>
      <w:outlineLvl w:val="1"/>
    </w:pPr>
    <w:rPr>
      <w:szCs w:val="20"/>
    </w:rPr>
  </w:style>
  <w:style w:type="character" w:customStyle="1" w:styleId="SubtitleChar">
    <w:name w:val="Subtitle Char"/>
    <w:basedOn w:val="DefaultParagraphFont"/>
    <w:link w:val="Subtitle"/>
    <w:rsid w:val="00156633"/>
    <w:rPr>
      <w:szCs w:val="20"/>
    </w:rPr>
  </w:style>
  <w:style w:type="paragraph" w:styleId="Title">
    <w:name w:val="Title"/>
    <w:basedOn w:val="Normal"/>
    <w:next w:val="BodyText"/>
    <w:link w:val="TitleChar"/>
    <w:qFormat/>
    <w:rsid w:val="00156633"/>
    <w:pPr>
      <w:widowControl/>
      <w:autoSpaceDE/>
      <w:autoSpaceDN/>
      <w:adjustRightInd/>
      <w:jc w:val="center"/>
      <w:outlineLvl w:val="0"/>
    </w:pPr>
    <w:rPr>
      <w:rFonts w:ascii="Times New Roman Bold" w:hAnsi="Times New Roman Bold"/>
      <w:b/>
      <w:szCs w:val="20"/>
    </w:rPr>
  </w:style>
  <w:style w:type="character" w:customStyle="1" w:styleId="TitleChar">
    <w:name w:val="Title Char"/>
    <w:basedOn w:val="DefaultParagraphFont"/>
    <w:link w:val="Title"/>
    <w:rsid w:val="00156633"/>
    <w:rPr>
      <w:rFonts w:ascii="Times New Roman Bold" w:hAnsi="Times New Roman Bold"/>
      <w:b/>
      <w:szCs w:val="20"/>
    </w:rPr>
  </w:style>
  <w:style w:type="paragraph" w:styleId="BlockText">
    <w:name w:val="Block Text"/>
    <w:aliases w:val="blk"/>
    <w:basedOn w:val="Normal"/>
    <w:rsid w:val="00156633"/>
    <w:pPr>
      <w:widowControl/>
      <w:autoSpaceDE/>
      <w:autoSpaceDN/>
      <w:adjustRightInd/>
    </w:pPr>
    <w:rPr>
      <w:szCs w:val="20"/>
    </w:rPr>
  </w:style>
  <w:style w:type="paragraph" w:styleId="Index2">
    <w:name w:val="index 2"/>
    <w:basedOn w:val="Normal"/>
    <w:next w:val="Normal"/>
    <w:autoRedefine/>
    <w:rsid w:val="00156633"/>
    <w:pPr>
      <w:widowControl/>
      <w:autoSpaceDE/>
      <w:autoSpaceDN/>
      <w:adjustRightInd/>
      <w:spacing w:after="0"/>
      <w:ind w:left="480" w:hanging="240"/>
      <w:jc w:val="left"/>
    </w:pPr>
    <w:rPr>
      <w:szCs w:val="20"/>
    </w:rPr>
  </w:style>
  <w:style w:type="paragraph" w:styleId="Index3">
    <w:name w:val="index 3"/>
    <w:basedOn w:val="Normal"/>
    <w:next w:val="Normal"/>
    <w:autoRedefine/>
    <w:rsid w:val="00156633"/>
    <w:pPr>
      <w:widowControl/>
      <w:autoSpaceDE/>
      <w:autoSpaceDN/>
      <w:adjustRightInd/>
      <w:spacing w:after="0"/>
      <w:ind w:left="720" w:hanging="240"/>
      <w:jc w:val="left"/>
    </w:pPr>
    <w:rPr>
      <w:szCs w:val="20"/>
    </w:rPr>
  </w:style>
  <w:style w:type="paragraph" w:styleId="Index4">
    <w:name w:val="index 4"/>
    <w:basedOn w:val="Normal"/>
    <w:next w:val="Normal"/>
    <w:autoRedefine/>
    <w:rsid w:val="00156633"/>
    <w:pPr>
      <w:widowControl/>
      <w:autoSpaceDE/>
      <w:autoSpaceDN/>
      <w:adjustRightInd/>
      <w:spacing w:after="0"/>
      <w:ind w:left="960" w:hanging="240"/>
      <w:jc w:val="left"/>
    </w:pPr>
    <w:rPr>
      <w:szCs w:val="20"/>
    </w:rPr>
  </w:style>
  <w:style w:type="paragraph" w:styleId="Index5">
    <w:name w:val="index 5"/>
    <w:basedOn w:val="Normal"/>
    <w:next w:val="Normal"/>
    <w:autoRedefine/>
    <w:rsid w:val="00156633"/>
    <w:pPr>
      <w:widowControl/>
      <w:autoSpaceDE/>
      <w:autoSpaceDN/>
      <w:adjustRightInd/>
      <w:spacing w:after="0"/>
      <w:ind w:left="1200" w:hanging="240"/>
      <w:jc w:val="left"/>
    </w:pPr>
    <w:rPr>
      <w:szCs w:val="20"/>
    </w:rPr>
  </w:style>
  <w:style w:type="paragraph" w:styleId="Index6">
    <w:name w:val="index 6"/>
    <w:basedOn w:val="Normal"/>
    <w:next w:val="Normal"/>
    <w:autoRedefine/>
    <w:rsid w:val="00156633"/>
    <w:pPr>
      <w:widowControl/>
      <w:autoSpaceDE/>
      <w:autoSpaceDN/>
      <w:adjustRightInd/>
      <w:spacing w:after="0"/>
      <w:ind w:left="1440" w:hanging="240"/>
      <w:jc w:val="left"/>
    </w:pPr>
    <w:rPr>
      <w:szCs w:val="20"/>
    </w:rPr>
  </w:style>
  <w:style w:type="paragraph" w:styleId="Index7">
    <w:name w:val="index 7"/>
    <w:basedOn w:val="Normal"/>
    <w:next w:val="Normal"/>
    <w:autoRedefine/>
    <w:rsid w:val="00156633"/>
    <w:pPr>
      <w:widowControl/>
      <w:autoSpaceDE/>
      <w:autoSpaceDN/>
      <w:adjustRightInd/>
      <w:spacing w:after="0"/>
      <w:ind w:left="1680" w:hanging="240"/>
      <w:jc w:val="left"/>
    </w:pPr>
    <w:rPr>
      <w:szCs w:val="20"/>
    </w:rPr>
  </w:style>
  <w:style w:type="paragraph" w:styleId="Index8">
    <w:name w:val="index 8"/>
    <w:basedOn w:val="Normal"/>
    <w:next w:val="Normal"/>
    <w:autoRedefine/>
    <w:rsid w:val="00156633"/>
    <w:pPr>
      <w:widowControl/>
      <w:autoSpaceDE/>
      <w:autoSpaceDN/>
      <w:adjustRightInd/>
      <w:spacing w:after="0"/>
      <w:ind w:left="1920" w:hanging="240"/>
      <w:jc w:val="left"/>
    </w:pPr>
    <w:rPr>
      <w:szCs w:val="20"/>
    </w:rPr>
  </w:style>
  <w:style w:type="paragraph" w:styleId="Index9">
    <w:name w:val="index 9"/>
    <w:basedOn w:val="Normal"/>
    <w:next w:val="Normal"/>
    <w:autoRedefine/>
    <w:rsid w:val="00156633"/>
    <w:pPr>
      <w:widowControl/>
      <w:autoSpaceDE/>
      <w:autoSpaceDN/>
      <w:adjustRightInd/>
      <w:spacing w:after="0"/>
      <w:ind w:left="2160" w:hanging="240"/>
      <w:jc w:val="left"/>
    </w:pPr>
    <w:rPr>
      <w:szCs w:val="20"/>
    </w:rPr>
  </w:style>
  <w:style w:type="paragraph" w:styleId="ListNumber">
    <w:name w:val="List Number"/>
    <w:basedOn w:val="Normal"/>
    <w:rsid w:val="00156633"/>
    <w:pPr>
      <w:widowControl/>
      <w:numPr>
        <w:numId w:val="6"/>
      </w:numPr>
      <w:tabs>
        <w:tab w:val="clear" w:pos="360"/>
      </w:tabs>
      <w:autoSpaceDE/>
      <w:autoSpaceDN/>
      <w:adjustRightInd/>
      <w:spacing w:after="0"/>
      <w:jc w:val="left"/>
    </w:pPr>
    <w:rPr>
      <w:szCs w:val="20"/>
    </w:rPr>
  </w:style>
  <w:style w:type="paragraph" w:styleId="TableofAuthorities">
    <w:name w:val="table of authorities"/>
    <w:basedOn w:val="Normal"/>
    <w:next w:val="Normal"/>
    <w:rsid w:val="00156633"/>
    <w:pPr>
      <w:widowControl/>
      <w:autoSpaceDE/>
      <w:autoSpaceDN/>
      <w:adjustRightInd/>
      <w:spacing w:after="0"/>
      <w:ind w:left="240" w:hanging="240"/>
      <w:jc w:val="left"/>
    </w:pPr>
    <w:rPr>
      <w:szCs w:val="20"/>
    </w:rPr>
  </w:style>
  <w:style w:type="paragraph" w:styleId="TableofFigures">
    <w:name w:val="table of figures"/>
    <w:basedOn w:val="Normal"/>
    <w:next w:val="Normal"/>
    <w:rsid w:val="00156633"/>
    <w:pPr>
      <w:widowControl/>
      <w:autoSpaceDE/>
      <w:autoSpaceDN/>
      <w:adjustRightInd/>
      <w:spacing w:after="0"/>
      <w:ind w:left="480" w:hanging="480"/>
      <w:jc w:val="left"/>
    </w:pPr>
    <w:rPr>
      <w:szCs w:val="20"/>
    </w:rPr>
  </w:style>
  <w:style w:type="paragraph" w:styleId="TOAHeading">
    <w:name w:val="toa heading"/>
    <w:basedOn w:val="Normal"/>
    <w:next w:val="Normal"/>
    <w:rsid w:val="00156633"/>
    <w:pPr>
      <w:widowControl/>
      <w:autoSpaceDE/>
      <w:autoSpaceDN/>
      <w:adjustRightInd/>
      <w:spacing w:before="120" w:after="0"/>
      <w:jc w:val="left"/>
    </w:pPr>
    <w:rPr>
      <w:rFonts w:ascii="Arial" w:hAnsi="Arial"/>
      <w:b/>
      <w:szCs w:val="20"/>
    </w:rPr>
  </w:style>
  <w:style w:type="paragraph" w:customStyle="1" w:styleId="Heading1Article">
    <w:name w:val="Heading 1 Article"/>
    <w:basedOn w:val="Normal"/>
    <w:rsid w:val="00156633"/>
    <w:pPr>
      <w:widowControl/>
      <w:tabs>
        <w:tab w:val="num" w:pos="1440"/>
      </w:tabs>
      <w:autoSpaceDE/>
      <w:autoSpaceDN/>
      <w:adjustRightInd/>
      <w:spacing w:before="240" w:after="0"/>
      <w:jc w:val="left"/>
    </w:pPr>
    <w:rPr>
      <w:szCs w:val="20"/>
    </w:rPr>
  </w:style>
  <w:style w:type="paragraph" w:customStyle="1" w:styleId="Level5nounderscore">
    <w:name w:val="Level 5 no underscore"/>
    <w:basedOn w:val="Normal"/>
    <w:rsid w:val="00156633"/>
    <w:pPr>
      <w:widowControl/>
      <w:tabs>
        <w:tab w:val="num" w:pos="2880"/>
      </w:tabs>
      <w:autoSpaceDE/>
      <w:autoSpaceDN/>
      <w:adjustRightInd/>
      <w:spacing w:before="240" w:after="0"/>
      <w:ind w:left="2880" w:hanging="720"/>
      <w:jc w:val="left"/>
    </w:pPr>
    <w:rPr>
      <w:szCs w:val="20"/>
    </w:rPr>
  </w:style>
  <w:style w:type="paragraph" w:customStyle="1" w:styleId="Level6nounderscore">
    <w:name w:val="Level 6 no underscore"/>
    <w:basedOn w:val="Normal"/>
    <w:rsid w:val="00156633"/>
    <w:pPr>
      <w:widowControl/>
      <w:tabs>
        <w:tab w:val="num" w:pos="3600"/>
      </w:tabs>
      <w:autoSpaceDE/>
      <w:autoSpaceDN/>
      <w:adjustRightInd/>
      <w:spacing w:before="240" w:after="0"/>
      <w:ind w:left="3600" w:hanging="720"/>
      <w:jc w:val="left"/>
    </w:pPr>
    <w:rPr>
      <w:szCs w:val="20"/>
    </w:rPr>
  </w:style>
  <w:style w:type="paragraph" w:customStyle="1" w:styleId="heading2definitions">
    <w:name w:val="heading2definitions"/>
    <w:basedOn w:val="Normal"/>
    <w:rsid w:val="00156633"/>
    <w:pPr>
      <w:widowControl/>
      <w:autoSpaceDE/>
      <w:autoSpaceDN/>
      <w:adjustRightInd/>
      <w:spacing w:before="100" w:beforeAutospacing="1" w:after="100" w:afterAutospacing="1"/>
      <w:jc w:val="left"/>
    </w:pPr>
  </w:style>
  <w:style w:type="paragraph" w:customStyle="1" w:styleId="TOCHeader">
    <w:name w:val="TOC Header"/>
    <w:basedOn w:val="Normal"/>
    <w:rsid w:val="00156633"/>
    <w:pPr>
      <w:widowControl/>
      <w:autoSpaceDE/>
      <w:autoSpaceDN/>
      <w:adjustRightInd/>
      <w:spacing w:after="0"/>
      <w:ind w:left="115" w:right="115"/>
      <w:jc w:val="center"/>
    </w:pPr>
    <w:rPr>
      <w:szCs w:val="20"/>
    </w:rPr>
  </w:style>
  <w:style w:type="paragraph" w:customStyle="1" w:styleId="DraftStamp">
    <w:name w:val="Draft Stamp"/>
    <w:basedOn w:val="Normal"/>
    <w:rsid w:val="00156633"/>
    <w:pPr>
      <w:widowControl/>
      <w:autoSpaceDE/>
      <w:autoSpaceDN/>
      <w:adjustRightInd/>
      <w:spacing w:after="0"/>
      <w:jc w:val="left"/>
    </w:pPr>
    <w:rPr>
      <w:rFonts w:ascii="Arial" w:hAnsi="Arial" w:cs="Arial"/>
      <w:b/>
      <w:bCs/>
      <w:sz w:val="28"/>
    </w:rPr>
  </w:style>
  <w:style w:type="character" w:customStyle="1" w:styleId="apple-converted-space">
    <w:name w:val="apple-converted-space"/>
    <w:basedOn w:val="DefaultParagraphFont"/>
    <w:rsid w:val="00156633"/>
  </w:style>
  <w:style w:type="paragraph" w:customStyle="1" w:styleId="Number1">
    <w:name w:val="Number 1"/>
    <w:qFormat/>
    <w:rsid w:val="00156633"/>
    <w:pPr>
      <w:widowControl w:val="0"/>
      <w:tabs>
        <w:tab w:val="left" w:pos="0"/>
        <w:tab w:val="left" w:pos="720"/>
      </w:tabs>
      <w:autoSpaceDE w:val="0"/>
      <w:autoSpaceDN w:val="0"/>
      <w:adjustRightInd w:val="0"/>
      <w:spacing w:after="240"/>
      <w:ind w:left="720" w:hanging="720"/>
    </w:pPr>
    <w:rPr>
      <w:rFonts w:eastAsia="Times New Roman Bold"/>
      <w:lang w:eastAsia="zh-CN"/>
    </w:rPr>
  </w:style>
  <w:style w:type="paragraph" w:customStyle="1" w:styleId="Btext">
    <w:name w:val="Btext"/>
    <w:basedOn w:val="Normal"/>
    <w:uiPriority w:val="99"/>
    <w:rsid w:val="00156633"/>
    <w:pPr>
      <w:widowControl/>
      <w:adjustRightInd/>
      <w:ind w:firstLine="1440"/>
    </w:pPr>
    <w:rPr>
      <w:rFonts w:ascii="Calibri" w:eastAsiaTheme="minorHAnsi" w:hAnsi="Calibri"/>
      <w:sz w:val="22"/>
      <w:szCs w:val="22"/>
    </w:rPr>
  </w:style>
  <w:style w:type="character" w:customStyle="1" w:styleId="DocID">
    <w:name w:val="DocID"/>
    <w:basedOn w:val="DefaultParagraphFont"/>
    <w:uiPriority w:val="99"/>
    <w:rsid w:val="00156633"/>
    <w:rPr>
      <w:rFonts w:ascii="Times New Roman" w:hAnsi="Times New Roman" w:cs="Times New Roman"/>
      <w:b w:val="0"/>
      <w:bCs/>
      <w:i w:val="0"/>
      <w:caps w:val="0"/>
      <w:vanish w:val="0"/>
      <w:color w:val="000000"/>
      <w:sz w:val="16"/>
      <w:u w:val="none"/>
    </w:rPr>
  </w:style>
  <w:style w:type="paragraph" w:customStyle="1" w:styleId="Bullet9">
    <w:name w:val="Bullet 9"/>
    <w:basedOn w:val="Normal"/>
    <w:link w:val="Bullet9Char"/>
    <w:rsid w:val="00156633"/>
    <w:pPr>
      <w:widowControl/>
      <w:numPr>
        <w:ilvl w:val="8"/>
        <w:numId w:val="7"/>
      </w:numPr>
      <w:tabs>
        <w:tab w:val="left" w:pos="6480"/>
      </w:tabs>
      <w:autoSpaceDE/>
      <w:autoSpaceDN/>
      <w:adjustRightInd/>
      <w:jc w:val="left"/>
      <w:outlineLvl w:val="8"/>
    </w:pPr>
    <w:rPr>
      <w:szCs w:val="20"/>
    </w:rPr>
  </w:style>
  <w:style w:type="character" w:customStyle="1" w:styleId="Bullet9Char">
    <w:name w:val="Bullet 9 Char"/>
    <w:link w:val="Bullet9"/>
    <w:rsid w:val="00156633"/>
    <w:rPr>
      <w:szCs w:val="20"/>
    </w:rPr>
  </w:style>
  <w:style w:type="paragraph" w:customStyle="1" w:styleId="Bullet8">
    <w:name w:val="Bullet 8"/>
    <w:basedOn w:val="Normal"/>
    <w:link w:val="Bullet8Char"/>
    <w:rsid w:val="00156633"/>
    <w:pPr>
      <w:widowControl/>
      <w:numPr>
        <w:ilvl w:val="7"/>
        <w:numId w:val="7"/>
      </w:numPr>
      <w:tabs>
        <w:tab w:val="left" w:pos="5760"/>
      </w:tabs>
      <w:autoSpaceDE/>
      <w:autoSpaceDN/>
      <w:adjustRightInd/>
      <w:jc w:val="left"/>
      <w:outlineLvl w:val="7"/>
    </w:pPr>
    <w:rPr>
      <w:szCs w:val="20"/>
    </w:rPr>
  </w:style>
  <w:style w:type="character" w:customStyle="1" w:styleId="Bullet8Char">
    <w:name w:val="Bullet 8 Char"/>
    <w:link w:val="Bullet8"/>
    <w:rsid w:val="00156633"/>
    <w:rPr>
      <w:szCs w:val="20"/>
    </w:rPr>
  </w:style>
  <w:style w:type="paragraph" w:customStyle="1" w:styleId="Bullet7">
    <w:name w:val="Bullet 7"/>
    <w:basedOn w:val="Normal"/>
    <w:link w:val="Bullet7Char"/>
    <w:rsid w:val="00156633"/>
    <w:pPr>
      <w:widowControl/>
      <w:numPr>
        <w:ilvl w:val="6"/>
        <w:numId w:val="7"/>
      </w:numPr>
      <w:tabs>
        <w:tab w:val="clear" w:pos="5760"/>
        <w:tab w:val="num" w:pos="360"/>
        <w:tab w:val="left" w:pos="5040"/>
      </w:tabs>
      <w:autoSpaceDE/>
      <w:autoSpaceDN/>
      <w:adjustRightInd/>
      <w:ind w:left="0" w:firstLine="0"/>
      <w:jc w:val="left"/>
      <w:outlineLvl w:val="6"/>
    </w:pPr>
    <w:rPr>
      <w:szCs w:val="20"/>
    </w:rPr>
  </w:style>
  <w:style w:type="character" w:customStyle="1" w:styleId="Bullet7Char">
    <w:name w:val="Bullet 7 Char"/>
    <w:link w:val="Bullet7"/>
    <w:rsid w:val="00156633"/>
    <w:rPr>
      <w:szCs w:val="20"/>
    </w:rPr>
  </w:style>
  <w:style w:type="paragraph" w:customStyle="1" w:styleId="Bullet6">
    <w:name w:val="Bullet 6"/>
    <w:basedOn w:val="Normal"/>
    <w:link w:val="Bullet6Char"/>
    <w:rsid w:val="00156633"/>
    <w:pPr>
      <w:widowControl/>
      <w:numPr>
        <w:ilvl w:val="5"/>
        <w:numId w:val="7"/>
      </w:numPr>
      <w:tabs>
        <w:tab w:val="left" w:pos="4320"/>
      </w:tabs>
      <w:autoSpaceDE/>
      <w:autoSpaceDN/>
      <w:adjustRightInd/>
      <w:jc w:val="left"/>
      <w:outlineLvl w:val="5"/>
    </w:pPr>
    <w:rPr>
      <w:szCs w:val="20"/>
    </w:rPr>
  </w:style>
  <w:style w:type="character" w:customStyle="1" w:styleId="Bullet6Char">
    <w:name w:val="Bullet 6 Char"/>
    <w:link w:val="Bullet6"/>
    <w:rsid w:val="00156633"/>
    <w:rPr>
      <w:szCs w:val="20"/>
    </w:rPr>
  </w:style>
  <w:style w:type="paragraph" w:customStyle="1" w:styleId="Bullet5">
    <w:name w:val="Bullet 5"/>
    <w:basedOn w:val="Normal"/>
    <w:link w:val="Bullet5Char"/>
    <w:rsid w:val="00156633"/>
    <w:pPr>
      <w:widowControl/>
      <w:numPr>
        <w:ilvl w:val="4"/>
        <w:numId w:val="7"/>
      </w:numPr>
      <w:tabs>
        <w:tab w:val="left" w:pos="3600"/>
      </w:tabs>
      <w:autoSpaceDE/>
      <w:autoSpaceDN/>
      <w:adjustRightInd/>
      <w:jc w:val="left"/>
      <w:outlineLvl w:val="4"/>
    </w:pPr>
    <w:rPr>
      <w:szCs w:val="20"/>
    </w:rPr>
  </w:style>
  <w:style w:type="character" w:customStyle="1" w:styleId="Bullet5Char">
    <w:name w:val="Bullet 5 Char"/>
    <w:link w:val="Bullet5"/>
    <w:rsid w:val="00156633"/>
    <w:rPr>
      <w:szCs w:val="20"/>
    </w:rPr>
  </w:style>
  <w:style w:type="paragraph" w:customStyle="1" w:styleId="Bullet4">
    <w:name w:val="Bullet 4"/>
    <w:basedOn w:val="Normal"/>
    <w:link w:val="Bullet4Char"/>
    <w:rsid w:val="00156633"/>
    <w:pPr>
      <w:widowControl/>
      <w:numPr>
        <w:ilvl w:val="3"/>
        <w:numId w:val="7"/>
      </w:numPr>
      <w:tabs>
        <w:tab w:val="left" w:pos="2880"/>
      </w:tabs>
      <w:autoSpaceDE/>
      <w:autoSpaceDN/>
      <w:adjustRightInd/>
      <w:jc w:val="left"/>
      <w:outlineLvl w:val="3"/>
    </w:pPr>
    <w:rPr>
      <w:szCs w:val="20"/>
    </w:rPr>
  </w:style>
  <w:style w:type="character" w:customStyle="1" w:styleId="Bullet4Char">
    <w:name w:val="Bullet 4 Char"/>
    <w:link w:val="Bullet4"/>
    <w:rsid w:val="00156633"/>
    <w:rPr>
      <w:szCs w:val="20"/>
    </w:rPr>
  </w:style>
  <w:style w:type="paragraph" w:customStyle="1" w:styleId="Bullet3">
    <w:name w:val="Bullet 3"/>
    <w:basedOn w:val="Normal"/>
    <w:link w:val="Bullet3Char"/>
    <w:uiPriority w:val="1"/>
    <w:qFormat/>
    <w:rsid w:val="00156633"/>
    <w:pPr>
      <w:widowControl/>
      <w:numPr>
        <w:ilvl w:val="2"/>
        <w:numId w:val="7"/>
      </w:numPr>
      <w:tabs>
        <w:tab w:val="left" w:pos="2160"/>
      </w:tabs>
      <w:autoSpaceDE/>
      <w:autoSpaceDN/>
      <w:adjustRightInd/>
      <w:jc w:val="left"/>
    </w:pPr>
    <w:rPr>
      <w:szCs w:val="20"/>
    </w:rPr>
  </w:style>
  <w:style w:type="character" w:customStyle="1" w:styleId="Bullet3Char">
    <w:name w:val="Bullet 3 Char"/>
    <w:link w:val="Bullet3"/>
    <w:uiPriority w:val="1"/>
    <w:rsid w:val="00156633"/>
    <w:rPr>
      <w:szCs w:val="20"/>
    </w:rPr>
  </w:style>
  <w:style w:type="paragraph" w:customStyle="1" w:styleId="Bullet2">
    <w:name w:val="Bullet 2"/>
    <w:basedOn w:val="Normal"/>
    <w:link w:val="Bullet2Char"/>
    <w:uiPriority w:val="1"/>
    <w:qFormat/>
    <w:rsid w:val="00156633"/>
    <w:pPr>
      <w:widowControl/>
      <w:numPr>
        <w:ilvl w:val="1"/>
        <w:numId w:val="7"/>
      </w:numPr>
      <w:autoSpaceDE/>
      <w:autoSpaceDN/>
      <w:adjustRightInd/>
      <w:jc w:val="left"/>
    </w:pPr>
    <w:rPr>
      <w:szCs w:val="20"/>
    </w:rPr>
  </w:style>
  <w:style w:type="character" w:customStyle="1" w:styleId="Bullet2Char">
    <w:name w:val="Bullet 2 Char"/>
    <w:link w:val="Bullet2"/>
    <w:uiPriority w:val="1"/>
    <w:rsid w:val="00156633"/>
    <w:rPr>
      <w:szCs w:val="20"/>
    </w:rPr>
  </w:style>
  <w:style w:type="paragraph" w:customStyle="1" w:styleId="Bullet1">
    <w:name w:val="Bullet 1"/>
    <w:basedOn w:val="Normal"/>
    <w:link w:val="Bullet1Char"/>
    <w:uiPriority w:val="1"/>
    <w:qFormat/>
    <w:rsid w:val="00156633"/>
    <w:pPr>
      <w:widowControl/>
      <w:numPr>
        <w:numId w:val="7"/>
      </w:numPr>
      <w:tabs>
        <w:tab w:val="left" w:pos="720"/>
      </w:tabs>
      <w:autoSpaceDE/>
      <w:autoSpaceDN/>
      <w:adjustRightInd/>
      <w:jc w:val="left"/>
    </w:pPr>
    <w:rPr>
      <w:szCs w:val="20"/>
    </w:rPr>
  </w:style>
  <w:style w:type="character" w:customStyle="1" w:styleId="Bullet1Char">
    <w:name w:val="Bullet 1 Char"/>
    <w:link w:val="Bullet1"/>
    <w:uiPriority w:val="1"/>
    <w:rsid w:val="00156633"/>
    <w:rPr>
      <w:szCs w:val="20"/>
    </w:rPr>
  </w:style>
  <w:style w:type="paragraph" w:customStyle="1" w:styleId="text">
    <w:name w:val="text"/>
    <w:basedOn w:val="Normal"/>
    <w:uiPriority w:val="99"/>
    <w:rsid w:val="00156633"/>
    <w:pPr>
      <w:widowControl/>
      <w:spacing w:after="0" w:line="240" w:lineRule="atLeast"/>
      <w:jc w:val="left"/>
    </w:pPr>
    <w:rPr>
      <w:rFonts w:ascii="Calibri" w:hAnsi="Calibri"/>
      <w:sz w:val="22"/>
      <w:szCs w:val="20"/>
    </w:rPr>
  </w:style>
  <w:style w:type="paragraph" w:customStyle="1" w:styleId="SigBlock">
    <w:name w:val="SigBlock"/>
    <w:basedOn w:val="BodyText"/>
    <w:uiPriority w:val="99"/>
    <w:rsid w:val="00156633"/>
    <w:pPr>
      <w:tabs>
        <w:tab w:val="left" w:pos="5390"/>
        <w:tab w:val="left" w:pos="5720"/>
        <w:tab w:val="left" w:pos="6050"/>
        <w:tab w:val="left" w:pos="6490"/>
      </w:tabs>
      <w:spacing w:after="0"/>
      <w:ind w:left="5390"/>
      <w:jc w:val="left"/>
    </w:pPr>
    <w:rPr>
      <w:color w:val="000000"/>
      <w:sz w:val="22"/>
      <w:szCs w:val="20"/>
    </w:rPr>
  </w:style>
  <w:style w:type="paragraph" w:styleId="BodyText2">
    <w:name w:val="Body Text 2"/>
    <w:basedOn w:val="Normal"/>
    <w:link w:val="BodyText2Char"/>
    <w:uiPriority w:val="99"/>
    <w:rsid w:val="00156633"/>
    <w:pPr>
      <w:widowControl/>
      <w:autoSpaceDE/>
      <w:autoSpaceDN/>
      <w:adjustRightInd/>
      <w:ind w:firstLine="720"/>
    </w:pPr>
  </w:style>
  <w:style w:type="character" w:customStyle="1" w:styleId="BodyText2Char">
    <w:name w:val="Body Text 2 Char"/>
    <w:basedOn w:val="DefaultParagraphFont"/>
    <w:link w:val="BodyText2"/>
    <w:uiPriority w:val="99"/>
    <w:rsid w:val="00156633"/>
  </w:style>
  <w:style w:type="paragraph" w:styleId="BodyText3">
    <w:name w:val="Body Text 3"/>
    <w:basedOn w:val="Normal"/>
    <w:link w:val="BodyText3Char"/>
    <w:uiPriority w:val="99"/>
    <w:rsid w:val="00156633"/>
    <w:pPr>
      <w:widowControl/>
      <w:autoSpaceDE/>
      <w:autoSpaceDN/>
      <w:adjustRightInd/>
      <w:ind w:firstLine="1440"/>
    </w:pPr>
    <w:rPr>
      <w:szCs w:val="16"/>
    </w:rPr>
  </w:style>
  <w:style w:type="character" w:customStyle="1" w:styleId="BodyText3Char">
    <w:name w:val="Body Text 3 Char"/>
    <w:basedOn w:val="DefaultParagraphFont"/>
    <w:link w:val="BodyText3"/>
    <w:uiPriority w:val="99"/>
    <w:rsid w:val="00156633"/>
    <w:rPr>
      <w:szCs w:val="16"/>
    </w:rPr>
  </w:style>
  <w:style w:type="paragraph" w:customStyle="1" w:styleId="BodyTextContinued">
    <w:name w:val="Body Text Continued"/>
    <w:basedOn w:val="BodyText"/>
    <w:next w:val="BodyText"/>
    <w:rsid w:val="00156633"/>
    <w:pPr>
      <w:widowControl/>
      <w:autoSpaceDE/>
      <w:autoSpaceDN/>
      <w:adjustRightInd/>
      <w:spacing w:after="240"/>
    </w:pPr>
    <w:rPr>
      <w:szCs w:val="20"/>
    </w:rPr>
  </w:style>
  <w:style w:type="paragraph" w:customStyle="1" w:styleId="BodyTextHang1">
    <w:name w:val="Body Text Hang 1"/>
    <w:basedOn w:val="Normal"/>
    <w:qFormat/>
    <w:rsid w:val="00156633"/>
    <w:pPr>
      <w:widowControl/>
      <w:autoSpaceDE/>
      <w:autoSpaceDN/>
      <w:adjustRightInd/>
      <w:ind w:left="720" w:hanging="720"/>
    </w:pPr>
  </w:style>
  <w:style w:type="paragraph" w:customStyle="1" w:styleId="BodyTextHang2">
    <w:name w:val="Body Text Hang 2"/>
    <w:basedOn w:val="Normal"/>
    <w:qFormat/>
    <w:rsid w:val="00156633"/>
    <w:pPr>
      <w:widowControl/>
      <w:autoSpaceDE/>
      <w:autoSpaceDN/>
      <w:adjustRightInd/>
      <w:ind w:left="1440" w:hanging="720"/>
    </w:pPr>
  </w:style>
  <w:style w:type="paragraph" w:styleId="BodyTextIndent2">
    <w:name w:val="Body Text Indent 2"/>
    <w:basedOn w:val="Normal"/>
    <w:link w:val="BodyTextIndent2Char"/>
    <w:uiPriority w:val="99"/>
    <w:rsid w:val="00156633"/>
    <w:pPr>
      <w:widowControl/>
      <w:autoSpaceDE/>
      <w:autoSpaceDN/>
      <w:adjustRightInd/>
      <w:ind w:left="1440"/>
    </w:pPr>
  </w:style>
  <w:style w:type="character" w:customStyle="1" w:styleId="BodyTextIndent2Char">
    <w:name w:val="Body Text Indent 2 Char"/>
    <w:basedOn w:val="DefaultParagraphFont"/>
    <w:link w:val="BodyTextIndent2"/>
    <w:uiPriority w:val="99"/>
    <w:rsid w:val="00156633"/>
  </w:style>
  <w:style w:type="paragraph" w:styleId="BodyTextIndent3">
    <w:name w:val="Body Text Indent 3"/>
    <w:basedOn w:val="Normal"/>
    <w:link w:val="BodyTextIndent3Char"/>
    <w:uiPriority w:val="99"/>
    <w:rsid w:val="00156633"/>
    <w:pPr>
      <w:widowControl/>
      <w:autoSpaceDE/>
      <w:autoSpaceDN/>
      <w:adjustRightInd/>
      <w:ind w:left="2160"/>
      <w:jc w:val="left"/>
    </w:pPr>
    <w:rPr>
      <w:szCs w:val="16"/>
    </w:rPr>
  </w:style>
  <w:style w:type="character" w:customStyle="1" w:styleId="BodyTextIndent3Char">
    <w:name w:val="Body Text Indent 3 Char"/>
    <w:basedOn w:val="DefaultParagraphFont"/>
    <w:link w:val="BodyTextIndent3"/>
    <w:uiPriority w:val="99"/>
    <w:rsid w:val="00156633"/>
    <w:rPr>
      <w:szCs w:val="16"/>
    </w:rPr>
  </w:style>
  <w:style w:type="paragraph" w:customStyle="1" w:styleId="Center">
    <w:name w:val="Center"/>
    <w:basedOn w:val="Normal"/>
    <w:qFormat/>
    <w:rsid w:val="00156633"/>
    <w:pPr>
      <w:widowControl/>
      <w:autoSpaceDE/>
      <w:autoSpaceDN/>
      <w:adjustRightInd/>
      <w:jc w:val="center"/>
    </w:pPr>
  </w:style>
  <w:style w:type="paragraph" w:styleId="ListBullet">
    <w:name w:val="List Bullet"/>
    <w:basedOn w:val="Normal"/>
    <w:uiPriority w:val="99"/>
    <w:unhideWhenUsed/>
    <w:rsid w:val="00156633"/>
    <w:pPr>
      <w:widowControl/>
      <w:autoSpaceDE/>
      <w:autoSpaceDN/>
      <w:adjustRightInd/>
      <w:ind w:left="720" w:hanging="360"/>
    </w:pPr>
  </w:style>
  <w:style w:type="paragraph" w:styleId="ListBullet2">
    <w:name w:val="List Bullet 2"/>
    <w:basedOn w:val="Normal"/>
    <w:uiPriority w:val="99"/>
    <w:unhideWhenUsed/>
    <w:rsid w:val="00156633"/>
    <w:pPr>
      <w:widowControl/>
      <w:autoSpaceDE/>
      <w:autoSpaceDN/>
      <w:adjustRightInd/>
      <w:jc w:val="left"/>
    </w:pPr>
  </w:style>
  <w:style w:type="paragraph" w:styleId="ListBullet3">
    <w:name w:val="List Bullet 3"/>
    <w:basedOn w:val="Normal"/>
    <w:uiPriority w:val="99"/>
    <w:unhideWhenUsed/>
    <w:rsid w:val="00156633"/>
    <w:pPr>
      <w:widowControl/>
      <w:numPr>
        <w:numId w:val="8"/>
      </w:numPr>
      <w:tabs>
        <w:tab w:val="clear" w:pos="1080"/>
      </w:tabs>
      <w:autoSpaceDE/>
      <w:autoSpaceDN/>
      <w:adjustRightInd/>
      <w:spacing w:after="0"/>
      <w:contextualSpacing/>
      <w:jc w:val="left"/>
    </w:pPr>
  </w:style>
  <w:style w:type="paragraph" w:customStyle="1" w:styleId="Right">
    <w:name w:val="Right"/>
    <w:basedOn w:val="Normal"/>
    <w:qFormat/>
    <w:rsid w:val="00156633"/>
    <w:pPr>
      <w:widowControl/>
      <w:autoSpaceDE/>
      <w:autoSpaceDN/>
      <w:adjustRightInd/>
      <w:jc w:val="right"/>
    </w:pPr>
  </w:style>
  <w:style w:type="paragraph" w:styleId="Signature">
    <w:name w:val="Signature"/>
    <w:basedOn w:val="Normal"/>
    <w:link w:val="SignatureChar"/>
    <w:uiPriority w:val="97"/>
    <w:rsid w:val="00156633"/>
    <w:pPr>
      <w:widowControl/>
      <w:tabs>
        <w:tab w:val="left" w:pos="5400"/>
        <w:tab w:val="center" w:pos="7200"/>
        <w:tab w:val="right" w:pos="9360"/>
      </w:tabs>
      <w:autoSpaceDE/>
      <w:autoSpaceDN/>
      <w:adjustRightInd/>
      <w:spacing w:after="0"/>
      <w:ind w:left="5040"/>
      <w:jc w:val="left"/>
    </w:pPr>
  </w:style>
  <w:style w:type="character" w:customStyle="1" w:styleId="SignatureChar">
    <w:name w:val="Signature Char"/>
    <w:basedOn w:val="DefaultParagraphFont"/>
    <w:link w:val="Signature"/>
    <w:uiPriority w:val="97"/>
    <w:rsid w:val="00156633"/>
  </w:style>
  <w:style w:type="paragraph" w:customStyle="1" w:styleId="SignatureL">
    <w:name w:val="Signature L"/>
    <w:basedOn w:val="Normal"/>
    <w:next w:val="Normal"/>
    <w:rsid w:val="00156633"/>
    <w:pPr>
      <w:widowControl/>
      <w:tabs>
        <w:tab w:val="left" w:pos="360"/>
        <w:tab w:val="center" w:pos="2340"/>
        <w:tab w:val="right" w:pos="4320"/>
      </w:tabs>
      <w:autoSpaceDE/>
      <w:autoSpaceDN/>
      <w:adjustRightInd/>
      <w:spacing w:after="0"/>
      <w:jc w:val="left"/>
    </w:pPr>
  </w:style>
  <w:style w:type="paragraph" w:styleId="Quote">
    <w:name w:val="Quote"/>
    <w:basedOn w:val="Normal"/>
    <w:next w:val="BodyTextContinued"/>
    <w:link w:val="QuoteChar"/>
    <w:qFormat/>
    <w:rsid w:val="00156633"/>
    <w:pPr>
      <w:widowControl/>
      <w:autoSpaceDE/>
      <w:autoSpaceDN/>
      <w:adjustRightInd/>
      <w:ind w:left="1440" w:right="1440"/>
      <w:jc w:val="left"/>
    </w:pPr>
    <w:rPr>
      <w:szCs w:val="20"/>
    </w:rPr>
  </w:style>
  <w:style w:type="character" w:customStyle="1" w:styleId="QuoteChar">
    <w:name w:val="Quote Char"/>
    <w:basedOn w:val="DefaultParagraphFont"/>
    <w:link w:val="Quote"/>
    <w:rsid w:val="00156633"/>
    <w:rPr>
      <w:szCs w:val="20"/>
    </w:rPr>
  </w:style>
  <w:style w:type="paragraph" w:customStyle="1" w:styleId="ArticleCont1">
    <w:name w:val="Article Cont 1"/>
    <w:basedOn w:val="Normal"/>
    <w:link w:val="ArticleCont1Char"/>
    <w:uiPriority w:val="10"/>
    <w:rsid w:val="00156633"/>
    <w:pPr>
      <w:widowControl/>
      <w:autoSpaceDE/>
      <w:autoSpaceDN/>
      <w:adjustRightInd/>
      <w:jc w:val="left"/>
    </w:pPr>
    <w:rPr>
      <w:szCs w:val="20"/>
    </w:rPr>
  </w:style>
  <w:style w:type="character" w:customStyle="1" w:styleId="ArticleCont1Char">
    <w:name w:val="Article Cont 1 Char"/>
    <w:basedOn w:val="BodyText2Char"/>
    <w:link w:val="ArticleCont1"/>
    <w:uiPriority w:val="10"/>
    <w:rsid w:val="00156633"/>
    <w:rPr>
      <w:szCs w:val="20"/>
    </w:rPr>
  </w:style>
  <w:style w:type="paragraph" w:customStyle="1" w:styleId="ArticleCont2">
    <w:name w:val="Article Cont 2"/>
    <w:basedOn w:val="Normal"/>
    <w:link w:val="ArticleCont2Char"/>
    <w:uiPriority w:val="10"/>
    <w:rsid w:val="00E42490"/>
  </w:style>
  <w:style w:type="character" w:customStyle="1" w:styleId="ArticleCont2Char">
    <w:name w:val="Article Cont 2 Char"/>
    <w:basedOn w:val="BodyText2Char"/>
    <w:link w:val="ArticleCont2"/>
    <w:uiPriority w:val="10"/>
    <w:rsid w:val="00156633"/>
  </w:style>
  <w:style w:type="paragraph" w:customStyle="1" w:styleId="ArticleCont3">
    <w:name w:val="Article Cont 3"/>
    <w:basedOn w:val="Normal"/>
    <w:link w:val="ArticleCont3Char"/>
    <w:uiPriority w:val="10"/>
    <w:rsid w:val="00E42490"/>
    <w:rPr>
      <w:szCs w:val="20"/>
    </w:rPr>
  </w:style>
  <w:style w:type="character" w:customStyle="1" w:styleId="ArticleCont3Char">
    <w:name w:val="Article Cont 3 Char"/>
    <w:basedOn w:val="BodyText2Char"/>
    <w:link w:val="ArticleCont3"/>
    <w:uiPriority w:val="10"/>
    <w:rsid w:val="00156633"/>
    <w:rPr>
      <w:szCs w:val="20"/>
    </w:rPr>
  </w:style>
  <w:style w:type="paragraph" w:customStyle="1" w:styleId="ArticleCont4">
    <w:name w:val="Article Cont 4"/>
    <w:basedOn w:val="Normal"/>
    <w:link w:val="ArticleCont4Char"/>
    <w:uiPriority w:val="10"/>
    <w:rsid w:val="00E42490"/>
  </w:style>
  <w:style w:type="character" w:customStyle="1" w:styleId="ArticleCont4Char">
    <w:name w:val="Article Cont 4 Char"/>
    <w:basedOn w:val="BodyText2Char"/>
    <w:link w:val="ArticleCont4"/>
    <w:uiPriority w:val="10"/>
    <w:rsid w:val="00156633"/>
  </w:style>
  <w:style w:type="paragraph" w:customStyle="1" w:styleId="ArticleCont5">
    <w:name w:val="Article Cont 5"/>
    <w:basedOn w:val="Normal"/>
    <w:link w:val="ArticleCont5Char"/>
    <w:uiPriority w:val="10"/>
    <w:rsid w:val="00E42490"/>
    <w:rPr>
      <w:szCs w:val="20"/>
    </w:rPr>
  </w:style>
  <w:style w:type="character" w:customStyle="1" w:styleId="ArticleCont5Char">
    <w:name w:val="Article Cont 5 Char"/>
    <w:basedOn w:val="BodyText2Char"/>
    <w:link w:val="ArticleCont5"/>
    <w:uiPriority w:val="10"/>
    <w:rsid w:val="00156633"/>
    <w:rPr>
      <w:szCs w:val="20"/>
    </w:rPr>
  </w:style>
  <w:style w:type="paragraph" w:customStyle="1" w:styleId="ArticleCont6">
    <w:name w:val="Article Cont 6"/>
    <w:basedOn w:val="Normal"/>
    <w:link w:val="ArticleCont6Char"/>
    <w:uiPriority w:val="10"/>
    <w:rsid w:val="00156633"/>
  </w:style>
  <w:style w:type="character" w:customStyle="1" w:styleId="ArticleCont6Char">
    <w:name w:val="Article Cont 6 Char"/>
    <w:basedOn w:val="BodyText2Char"/>
    <w:link w:val="ArticleCont6"/>
    <w:uiPriority w:val="10"/>
    <w:rsid w:val="00156633"/>
  </w:style>
  <w:style w:type="paragraph" w:customStyle="1" w:styleId="ArticleCont7">
    <w:name w:val="Article Cont 7"/>
    <w:basedOn w:val="Normal"/>
    <w:link w:val="ArticleCont7Char"/>
    <w:uiPriority w:val="10"/>
    <w:rsid w:val="00E42490"/>
    <w:rPr>
      <w:szCs w:val="20"/>
    </w:rPr>
  </w:style>
  <w:style w:type="character" w:customStyle="1" w:styleId="ArticleCont7Char">
    <w:name w:val="Article Cont 7 Char"/>
    <w:basedOn w:val="BodyText2Char"/>
    <w:link w:val="ArticleCont7"/>
    <w:uiPriority w:val="10"/>
    <w:rsid w:val="00156633"/>
    <w:rPr>
      <w:szCs w:val="20"/>
    </w:rPr>
  </w:style>
  <w:style w:type="paragraph" w:customStyle="1" w:styleId="ArticleCont8">
    <w:name w:val="Article Cont 8"/>
    <w:basedOn w:val="Normal"/>
    <w:link w:val="ArticleCont8Char"/>
    <w:uiPriority w:val="10"/>
    <w:rsid w:val="00156633"/>
  </w:style>
  <w:style w:type="character" w:customStyle="1" w:styleId="ArticleCont8Char">
    <w:name w:val="Article Cont 8 Char"/>
    <w:basedOn w:val="BodyText2Char"/>
    <w:link w:val="ArticleCont8"/>
    <w:uiPriority w:val="10"/>
    <w:rsid w:val="00156633"/>
  </w:style>
  <w:style w:type="paragraph" w:customStyle="1" w:styleId="ArticleCont9">
    <w:name w:val="Article Cont 9"/>
    <w:basedOn w:val="Normal"/>
    <w:link w:val="ArticleCont9Char"/>
    <w:uiPriority w:val="10"/>
    <w:rsid w:val="00E42490"/>
    <w:rPr>
      <w:szCs w:val="20"/>
    </w:rPr>
  </w:style>
  <w:style w:type="character" w:customStyle="1" w:styleId="ArticleCont9Char">
    <w:name w:val="Article Cont 9 Char"/>
    <w:basedOn w:val="BodyText2Char"/>
    <w:link w:val="ArticleCont9"/>
    <w:uiPriority w:val="10"/>
    <w:rsid w:val="00156633"/>
    <w:rPr>
      <w:szCs w:val="20"/>
    </w:rPr>
  </w:style>
  <w:style w:type="paragraph" w:styleId="DocumentMap">
    <w:name w:val="Document Map"/>
    <w:basedOn w:val="Normal"/>
    <w:link w:val="DocumentMapChar"/>
    <w:rsid w:val="00156633"/>
    <w:pPr>
      <w:spacing w:after="0"/>
    </w:pPr>
    <w:rPr>
      <w:rFonts w:ascii="Tahoma" w:hAnsi="Tahoma" w:cs="Tahoma"/>
      <w:sz w:val="16"/>
      <w:szCs w:val="16"/>
    </w:rPr>
  </w:style>
  <w:style w:type="character" w:customStyle="1" w:styleId="DocumentMapChar">
    <w:name w:val="Document Map Char"/>
    <w:basedOn w:val="DefaultParagraphFont"/>
    <w:link w:val="DocumentMap"/>
    <w:rsid w:val="00156633"/>
    <w:rPr>
      <w:rFonts w:ascii="Tahoma" w:hAnsi="Tahoma" w:cs="Tahoma"/>
      <w:sz w:val="16"/>
      <w:szCs w:val="16"/>
    </w:rPr>
  </w:style>
  <w:style w:type="character" w:styleId="Strong">
    <w:name w:val="Strong"/>
    <w:uiPriority w:val="22"/>
    <w:qFormat/>
    <w:rsid w:val="00156633"/>
    <w:rPr>
      <w:b/>
      <w:bCs/>
    </w:rPr>
  </w:style>
  <w:style w:type="paragraph" w:customStyle="1" w:styleId="ArticleL1">
    <w:name w:val="Article_L1"/>
    <w:basedOn w:val="Normal"/>
    <w:next w:val="BodyText"/>
    <w:link w:val="ArticleL1Char"/>
    <w:rsid w:val="00156633"/>
    <w:pPr>
      <w:keepNext/>
      <w:widowControl/>
      <w:numPr>
        <w:numId w:val="9"/>
      </w:numPr>
      <w:autoSpaceDE/>
      <w:autoSpaceDN/>
      <w:adjustRightInd/>
      <w:jc w:val="center"/>
      <w:outlineLvl w:val="0"/>
    </w:pPr>
    <w:rPr>
      <w:b/>
      <w:caps/>
      <w:szCs w:val="20"/>
    </w:rPr>
  </w:style>
  <w:style w:type="character" w:customStyle="1" w:styleId="ArticleL1Char">
    <w:name w:val="Article_L1 Char"/>
    <w:basedOn w:val="BodyText2Char"/>
    <w:link w:val="ArticleL1"/>
    <w:rsid w:val="00156633"/>
    <w:rPr>
      <w:b/>
      <w:caps/>
      <w:szCs w:val="20"/>
    </w:rPr>
  </w:style>
  <w:style w:type="paragraph" w:customStyle="1" w:styleId="ArticleL2">
    <w:name w:val="Article_L2"/>
    <w:basedOn w:val="ArticleL1"/>
    <w:next w:val="BodyText"/>
    <w:link w:val="ArticleL2Char"/>
    <w:rsid w:val="00156633"/>
    <w:pPr>
      <w:keepNext w:val="0"/>
      <w:numPr>
        <w:ilvl w:val="1"/>
      </w:numPr>
      <w:jc w:val="both"/>
      <w:outlineLvl w:val="1"/>
    </w:pPr>
    <w:rPr>
      <w:b w:val="0"/>
      <w:caps w:val="0"/>
    </w:rPr>
  </w:style>
  <w:style w:type="character" w:customStyle="1" w:styleId="ArticleL2Char">
    <w:name w:val="Article_L2 Char"/>
    <w:basedOn w:val="BodyText2Char"/>
    <w:link w:val="ArticleL2"/>
    <w:rsid w:val="00156633"/>
    <w:rPr>
      <w:szCs w:val="20"/>
    </w:rPr>
  </w:style>
  <w:style w:type="paragraph" w:customStyle="1" w:styleId="ArticleL3">
    <w:name w:val="Article_L3"/>
    <w:basedOn w:val="ArticleL2"/>
    <w:next w:val="BodyText"/>
    <w:link w:val="ArticleL3Char"/>
    <w:rsid w:val="00156633"/>
    <w:pPr>
      <w:numPr>
        <w:ilvl w:val="0"/>
        <w:numId w:val="0"/>
      </w:numPr>
      <w:outlineLvl w:val="2"/>
    </w:pPr>
  </w:style>
  <w:style w:type="character" w:customStyle="1" w:styleId="ArticleL3Char">
    <w:name w:val="Article_L3 Char"/>
    <w:basedOn w:val="BodyText2Char"/>
    <w:link w:val="ArticleL3"/>
    <w:rsid w:val="00156633"/>
    <w:rPr>
      <w:szCs w:val="20"/>
    </w:rPr>
  </w:style>
  <w:style w:type="paragraph" w:customStyle="1" w:styleId="ArticleL4">
    <w:name w:val="Article_L4"/>
    <w:basedOn w:val="ArticleL3"/>
    <w:next w:val="BodyText"/>
    <w:link w:val="ArticleL4Char"/>
    <w:rsid w:val="00156633"/>
    <w:pPr>
      <w:numPr>
        <w:ilvl w:val="3"/>
      </w:numPr>
      <w:outlineLvl w:val="3"/>
    </w:pPr>
  </w:style>
  <w:style w:type="character" w:customStyle="1" w:styleId="ArticleL4Char">
    <w:name w:val="Article_L4 Char"/>
    <w:basedOn w:val="BodyText2Char"/>
    <w:link w:val="ArticleL4"/>
    <w:rsid w:val="00156633"/>
    <w:rPr>
      <w:szCs w:val="20"/>
    </w:rPr>
  </w:style>
  <w:style w:type="paragraph" w:customStyle="1" w:styleId="ArticleL5">
    <w:name w:val="Article_L5"/>
    <w:basedOn w:val="ArticleL4"/>
    <w:next w:val="BodyText"/>
    <w:link w:val="ArticleL5Char"/>
    <w:rsid w:val="00156633"/>
    <w:pPr>
      <w:numPr>
        <w:ilvl w:val="4"/>
      </w:numPr>
      <w:outlineLvl w:val="4"/>
    </w:pPr>
  </w:style>
  <w:style w:type="character" w:customStyle="1" w:styleId="ArticleL5Char">
    <w:name w:val="Article_L5 Char"/>
    <w:basedOn w:val="BodyText2Char"/>
    <w:link w:val="ArticleL5"/>
    <w:rsid w:val="00156633"/>
    <w:rPr>
      <w:szCs w:val="20"/>
    </w:rPr>
  </w:style>
  <w:style w:type="paragraph" w:customStyle="1" w:styleId="ArticleL6">
    <w:name w:val="Article_L6"/>
    <w:basedOn w:val="ArticleL5"/>
    <w:next w:val="BodyText"/>
    <w:link w:val="ArticleL6Char"/>
    <w:rsid w:val="00156633"/>
    <w:pPr>
      <w:numPr>
        <w:ilvl w:val="5"/>
      </w:numPr>
      <w:jc w:val="left"/>
      <w:outlineLvl w:val="5"/>
    </w:pPr>
  </w:style>
  <w:style w:type="character" w:customStyle="1" w:styleId="ArticleL6Char">
    <w:name w:val="Article_L6 Char"/>
    <w:basedOn w:val="BodyText2Char"/>
    <w:link w:val="ArticleL6"/>
    <w:rsid w:val="00156633"/>
    <w:rPr>
      <w:szCs w:val="20"/>
    </w:rPr>
  </w:style>
  <w:style w:type="paragraph" w:customStyle="1" w:styleId="ArticleL7">
    <w:name w:val="Article_L7"/>
    <w:basedOn w:val="ArticleL6"/>
    <w:next w:val="BodyText"/>
    <w:link w:val="ArticleL7Char"/>
    <w:rsid w:val="00156633"/>
    <w:pPr>
      <w:numPr>
        <w:ilvl w:val="6"/>
      </w:numPr>
      <w:outlineLvl w:val="6"/>
    </w:pPr>
  </w:style>
  <w:style w:type="character" w:customStyle="1" w:styleId="ArticleL7Char">
    <w:name w:val="Article_L7 Char"/>
    <w:basedOn w:val="BodyText2Char"/>
    <w:link w:val="ArticleL7"/>
    <w:rsid w:val="00156633"/>
    <w:rPr>
      <w:szCs w:val="20"/>
    </w:rPr>
  </w:style>
  <w:style w:type="paragraph" w:customStyle="1" w:styleId="ArticleL8">
    <w:name w:val="Article_L8"/>
    <w:basedOn w:val="ArticleL7"/>
    <w:next w:val="BodyText"/>
    <w:link w:val="ArticleL8Char"/>
    <w:rsid w:val="00156633"/>
    <w:pPr>
      <w:numPr>
        <w:ilvl w:val="7"/>
      </w:numPr>
      <w:outlineLvl w:val="7"/>
    </w:pPr>
  </w:style>
  <w:style w:type="character" w:customStyle="1" w:styleId="ArticleL8Char">
    <w:name w:val="Article_L8 Char"/>
    <w:basedOn w:val="BodyText2Char"/>
    <w:link w:val="ArticleL8"/>
    <w:rsid w:val="00156633"/>
    <w:rPr>
      <w:szCs w:val="20"/>
    </w:rPr>
  </w:style>
  <w:style w:type="paragraph" w:customStyle="1" w:styleId="ArticleL9">
    <w:name w:val="Article_L9"/>
    <w:basedOn w:val="ArticleL8"/>
    <w:next w:val="BodyText"/>
    <w:link w:val="ArticleL9Char"/>
    <w:rsid w:val="00156633"/>
    <w:pPr>
      <w:numPr>
        <w:ilvl w:val="8"/>
      </w:numPr>
      <w:outlineLvl w:val="8"/>
    </w:pPr>
  </w:style>
  <w:style w:type="character" w:customStyle="1" w:styleId="ArticleL9Char">
    <w:name w:val="Article_L9 Char"/>
    <w:basedOn w:val="BodyText2Char"/>
    <w:link w:val="ArticleL9"/>
    <w:rsid w:val="00156633"/>
    <w:rPr>
      <w:szCs w:val="20"/>
    </w:rPr>
  </w:style>
  <w:style w:type="character" w:styleId="PlaceholderText">
    <w:name w:val="Placeholder Text"/>
    <w:basedOn w:val="DefaultParagraphFont"/>
    <w:uiPriority w:val="99"/>
    <w:rsid w:val="00156633"/>
    <w:rPr>
      <w:color w:val="808080"/>
    </w:rPr>
  </w:style>
  <w:style w:type="paragraph" w:customStyle="1" w:styleId="Heading2definitions0">
    <w:name w:val="Heading 2 definitions"/>
    <w:basedOn w:val="Heading2"/>
    <w:uiPriority w:val="99"/>
    <w:rsid w:val="00156633"/>
    <w:pPr>
      <w:keepNext/>
      <w:numPr>
        <w:ilvl w:val="0"/>
        <w:numId w:val="0"/>
      </w:numPr>
      <w:tabs>
        <w:tab w:val="clear" w:pos="1440"/>
      </w:tabs>
      <w:spacing w:after="120"/>
      <w:outlineLvl w:val="9"/>
    </w:pPr>
    <w:rPr>
      <w:rFonts w:ascii="Arial" w:hAnsi="Arial" w:cs="Arial"/>
      <w:i/>
      <w:iCs/>
      <w:sz w:val="28"/>
      <w:szCs w:val="28"/>
      <w:lang w:val="en-CA"/>
    </w:rPr>
  </w:style>
  <w:style w:type="paragraph" w:customStyle="1" w:styleId="Level1">
    <w:name w:val="Level 1"/>
    <w:basedOn w:val="Normal"/>
    <w:next w:val="Level2"/>
    <w:rsid w:val="00156633"/>
    <w:pPr>
      <w:keepNext/>
      <w:keepLines/>
      <w:widowControl/>
      <w:numPr>
        <w:numId w:val="10"/>
      </w:numPr>
      <w:suppressAutoHyphens/>
      <w:autoSpaceDE/>
      <w:autoSpaceDN/>
      <w:adjustRightInd/>
      <w:jc w:val="center"/>
      <w:outlineLvl w:val="0"/>
    </w:pPr>
    <w:rPr>
      <w:rFonts w:eastAsia="SimSun"/>
      <w:b/>
      <w:szCs w:val="20"/>
    </w:rPr>
  </w:style>
  <w:style w:type="paragraph" w:customStyle="1" w:styleId="Level2">
    <w:name w:val="Level 2"/>
    <w:basedOn w:val="Normal"/>
    <w:rsid w:val="00156633"/>
    <w:pPr>
      <w:widowControl/>
      <w:numPr>
        <w:ilvl w:val="1"/>
        <w:numId w:val="10"/>
      </w:numPr>
      <w:suppressAutoHyphens/>
      <w:autoSpaceDE/>
      <w:autoSpaceDN/>
      <w:adjustRightInd/>
      <w:outlineLvl w:val="1"/>
    </w:pPr>
    <w:rPr>
      <w:rFonts w:eastAsia="SimSun"/>
      <w:b/>
      <w:szCs w:val="20"/>
      <w:u w:val="single"/>
    </w:rPr>
  </w:style>
  <w:style w:type="paragraph" w:customStyle="1" w:styleId="Level3">
    <w:name w:val="Level 3"/>
    <w:basedOn w:val="Normal"/>
    <w:rsid w:val="00156633"/>
    <w:pPr>
      <w:widowControl/>
      <w:numPr>
        <w:ilvl w:val="2"/>
        <w:numId w:val="10"/>
      </w:numPr>
      <w:suppressAutoHyphens/>
      <w:autoSpaceDE/>
      <w:autoSpaceDN/>
      <w:adjustRightInd/>
      <w:outlineLvl w:val="2"/>
    </w:pPr>
    <w:rPr>
      <w:rFonts w:eastAsia="SimSun"/>
      <w:szCs w:val="20"/>
    </w:rPr>
  </w:style>
  <w:style w:type="paragraph" w:customStyle="1" w:styleId="Level4">
    <w:name w:val="Level 4"/>
    <w:basedOn w:val="Normal"/>
    <w:rsid w:val="00156633"/>
    <w:pPr>
      <w:widowControl/>
      <w:numPr>
        <w:ilvl w:val="3"/>
        <w:numId w:val="10"/>
      </w:numPr>
      <w:suppressAutoHyphens/>
      <w:autoSpaceDE/>
      <w:autoSpaceDN/>
      <w:adjustRightInd/>
      <w:outlineLvl w:val="3"/>
    </w:pPr>
    <w:rPr>
      <w:rFonts w:eastAsia="SimSun"/>
      <w:szCs w:val="20"/>
    </w:rPr>
  </w:style>
  <w:style w:type="paragraph" w:customStyle="1" w:styleId="Level5">
    <w:name w:val="Level 5"/>
    <w:basedOn w:val="Normal"/>
    <w:rsid w:val="00156633"/>
    <w:pPr>
      <w:widowControl/>
      <w:numPr>
        <w:ilvl w:val="4"/>
        <w:numId w:val="10"/>
      </w:numPr>
      <w:suppressAutoHyphens/>
      <w:autoSpaceDE/>
      <w:autoSpaceDN/>
      <w:adjustRightInd/>
      <w:outlineLvl w:val="4"/>
    </w:pPr>
    <w:rPr>
      <w:rFonts w:eastAsia="SimSun"/>
      <w:szCs w:val="20"/>
    </w:rPr>
  </w:style>
  <w:style w:type="paragraph" w:customStyle="1" w:styleId="Level6">
    <w:name w:val="Level 6"/>
    <w:basedOn w:val="Normal"/>
    <w:rsid w:val="00156633"/>
    <w:pPr>
      <w:widowControl/>
      <w:numPr>
        <w:ilvl w:val="5"/>
        <w:numId w:val="10"/>
      </w:numPr>
      <w:suppressAutoHyphens/>
      <w:autoSpaceDE/>
      <w:autoSpaceDN/>
      <w:adjustRightInd/>
      <w:outlineLvl w:val="5"/>
    </w:pPr>
    <w:rPr>
      <w:rFonts w:eastAsia="SimSun"/>
      <w:szCs w:val="20"/>
    </w:rPr>
  </w:style>
  <w:style w:type="paragraph" w:customStyle="1" w:styleId="Level7">
    <w:name w:val="Level 7"/>
    <w:basedOn w:val="Normal"/>
    <w:rsid w:val="00156633"/>
    <w:pPr>
      <w:widowControl/>
      <w:numPr>
        <w:ilvl w:val="6"/>
        <w:numId w:val="10"/>
      </w:numPr>
      <w:suppressAutoHyphens/>
      <w:autoSpaceDE/>
      <w:autoSpaceDN/>
      <w:adjustRightInd/>
      <w:outlineLvl w:val="6"/>
    </w:pPr>
    <w:rPr>
      <w:rFonts w:eastAsia="SimSun"/>
      <w:szCs w:val="20"/>
    </w:rPr>
  </w:style>
  <w:style w:type="paragraph" w:customStyle="1" w:styleId="Level8">
    <w:name w:val="Level 8"/>
    <w:basedOn w:val="Normal"/>
    <w:rsid w:val="00156633"/>
    <w:pPr>
      <w:widowControl/>
      <w:numPr>
        <w:ilvl w:val="7"/>
        <w:numId w:val="10"/>
      </w:numPr>
      <w:suppressAutoHyphens/>
      <w:autoSpaceDE/>
      <w:autoSpaceDN/>
      <w:adjustRightInd/>
      <w:outlineLvl w:val="7"/>
    </w:pPr>
    <w:rPr>
      <w:rFonts w:eastAsia="SimSun"/>
      <w:szCs w:val="20"/>
    </w:rPr>
  </w:style>
  <w:style w:type="paragraph" w:customStyle="1" w:styleId="Level9">
    <w:name w:val="Level 9"/>
    <w:basedOn w:val="Normal"/>
    <w:rsid w:val="00156633"/>
    <w:pPr>
      <w:widowControl/>
      <w:numPr>
        <w:ilvl w:val="8"/>
        <w:numId w:val="10"/>
      </w:numPr>
      <w:suppressAutoHyphens/>
      <w:autoSpaceDE/>
      <w:autoSpaceDN/>
      <w:adjustRightInd/>
      <w:outlineLvl w:val="8"/>
    </w:pPr>
    <w:rPr>
      <w:rFonts w:eastAsia="SimSun"/>
      <w:szCs w:val="20"/>
    </w:rPr>
  </w:style>
  <w:style w:type="paragraph" w:customStyle="1" w:styleId="10sp05">
    <w:name w:val="_1.0sp 0.5&quot;"/>
    <w:basedOn w:val="Normal"/>
    <w:rsid w:val="00156633"/>
    <w:pPr>
      <w:widowControl/>
      <w:suppressAutoHyphens/>
      <w:autoSpaceDE/>
      <w:autoSpaceDN/>
      <w:adjustRightInd/>
      <w:ind w:firstLine="720"/>
    </w:pPr>
    <w:rPr>
      <w:rFonts w:eastAsia="SimSun"/>
      <w:szCs w:val="20"/>
    </w:rPr>
  </w:style>
  <w:style w:type="paragraph" w:customStyle="1" w:styleId="O-BodyText">
    <w:name w:val="O-Body Text ()"/>
    <w:aliases w:val="1Body,s1"/>
    <w:basedOn w:val="Normal"/>
    <w:link w:val="O-BodyTextChar"/>
    <w:qFormat/>
    <w:rsid w:val="003B16D9"/>
    <w:pPr>
      <w:widowControl/>
      <w:autoSpaceDE/>
      <w:autoSpaceDN/>
      <w:adjustRightInd/>
      <w:jc w:val="left"/>
    </w:pPr>
    <w:rPr>
      <w:lang w:eastAsia="zh-CN"/>
    </w:rPr>
  </w:style>
  <w:style w:type="character" w:customStyle="1" w:styleId="O-BodyTextChar">
    <w:name w:val="O-Body Text () Char"/>
    <w:aliases w:val="1Body Char,s1 Char"/>
    <w:basedOn w:val="DefaultParagraphFont"/>
    <w:link w:val="O-BodyText"/>
    <w:rsid w:val="00B33054"/>
    <w:rPr>
      <w:lang w:eastAsia="zh-CN"/>
    </w:rPr>
  </w:style>
  <w:style w:type="character" w:customStyle="1" w:styleId="zzmpTrailerItem">
    <w:name w:val="zzmpTrailerItem"/>
    <w:basedOn w:val="DefaultParagraphFont"/>
    <w:rsid w:val="00165EF3"/>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UnresolvedMention1">
    <w:name w:val="Unresolved Mention1"/>
    <w:basedOn w:val="DefaultParagraphFont"/>
    <w:uiPriority w:val="99"/>
    <w:semiHidden/>
    <w:unhideWhenUsed/>
    <w:rsid w:val="005D3AA6"/>
    <w:rPr>
      <w:color w:val="808080"/>
      <w:shd w:val="clear" w:color="auto" w:fill="E6E6E6"/>
    </w:rPr>
  </w:style>
  <w:style w:type="paragraph" w:customStyle="1" w:styleId="DCOfficeL1">
    <w:name w:val="DCOffice_L1"/>
    <w:basedOn w:val="Normal"/>
    <w:next w:val="Normal"/>
    <w:rsid w:val="00B33054"/>
    <w:pPr>
      <w:widowControl/>
      <w:numPr>
        <w:numId w:val="17"/>
      </w:numPr>
      <w:autoSpaceDE/>
      <w:autoSpaceDN/>
      <w:adjustRightInd/>
      <w:jc w:val="center"/>
      <w:outlineLvl w:val="0"/>
    </w:pPr>
    <w:rPr>
      <w:rFonts w:cs="Arial"/>
      <w:szCs w:val="20"/>
      <w:u w:val="single"/>
    </w:rPr>
  </w:style>
  <w:style w:type="paragraph" w:customStyle="1" w:styleId="DCOfficeL2">
    <w:name w:val="DCOffice_L2"/>
    <w:basedOn w:val="DCOfficeL1"/>
    <w:next w:val="Normal"/>
    <w:rsid w:val="00B33054"/>
    <w:pPr>
      <w:numPr>
        <w:ilvl w:val="1"/>
      </w:numPr>
      <w:jc w:val="both"/>
      <w:outlineLvl w:val="1"/>
    </w:pPr>
    <w:rPr>
      <w:u w:val="none"/>
    </w:rPr>
  </w:style>
  <w:style w:type="paragraph" w:customStyle="1" w:styleId="DCOfficeL3">
    <w:name w:val="DCOffice_L3"/>
    <w:basedOn w:val="DCOfficeL2"/>
    <w:next w:val="Normal"/>
    <w:link w:val="DCOfficeL3Char"/>
    <w:rsid w:val="00B33054"/>
    <w:pPr>
      <w:numPr>
        <w:ilvl w:val="2"/>
      </w:numPr>
      <w:outlineLvl w:val="2"/>
    </w:pPr>
  </w:style>
  <w:style w:type="character" w:customStyle="1" w:styleId="DCOfficeL3Char">
    <w:name w:val="DCOffice_L3 Char"/>
    <w:basedOn w:val="DefaultParagraphFont"/>
    <w:link w:val="DCOfficeL3"/>
    <w:rsid w:val="00B33054"/>
    <w:rPr>
      <w:rFonts w:cs="Arial"/>
      <w:szCs w:val="20"/>
    </w:rPr>
  </w:style>
  <w:style w:type="paragraph" w:customStyle="1" w:styleId="DCOfficeL4">
    <w:name w:val="DCOffice_L4"/>
    <w:basedOn w:val="DCOfficeL3"/>
    <w:next w:val="Normal"/>
    <w:rsid w:val="00B33054"/>
    <w:pPr>
      <w:numPr>
        <w:ilvl w:val="3"/>
      </w:numPr>
      <w:outlineLvl w:val="3"/>
    </w:pPr>
  </w:style>
  <w:style w:type="paragraph" w:customStyle="1" w:styleId="DCOfficeL5">
    <w:name w:val="DCOffice_L5"/>
    <w:basedOn w:val="DCOfficeL4"/>
    <w:next w:val="Normal"/>
    <w:rsid w:val="00B33054"/>
    <w:pPr>
      <w:numPr>
        <w:ilvl w:val="4"/>
      </w:numPr>
      <w:tabs>
        <w:tab w:val="num" w:pos="3600"/>
      </w:tabs>
      <w:outlineLvl w:val="4"/>
    </w:pPr>
  </w:style>
  <w:style w:type="paragraph" w:customStyle="1" w:styleId="DCOfficeL6">
    <w:name w:val="DCOffice_L6"/>
    <w:basedOn w:val="DCOfficeL5"/>
    <w:next w:val="Normal"/>
    <w:rsid w:val="00B33054"/>
    <w:pPr>
      <w:numPr>
        <w:ilvl w:val="5"/>
      </w:numPr>
      <w:tabs>
        <w:tab w:val="clear" w:pos="3600"/>
      </w:tabs>
      <w:outlineLvl w:val="5"/>
    </w:pPr>
    <w:rPr>
      <w:rFonts w:ascii="Arial" w:hAnsi="Arial"/>
      <w:sz w:val="22"/>
    </w:rPr>
  </w:style>
  <w:style w:type="paragraph" w:customStyle="1" w:styleId="DCOfficeL7">
    <w:name w:val="DCOffice_L7"/>
    <w:basedOn w:val="DCOfficeL6"/>
    <w:next w:val="Normal"/>
    <w:rsid w:val="00B33054"/>
    <w:pPr>
      <w:numPr>
        <w:ilvl w:val="6"/>
      </w:numPr>
      <w:outlineLvl w:val="6"/>
    </w:pPr>
  </w:style>
  <w:style w:type="paragraph" w:customStyle="1" w:styleId="DCOfficeL8">
    <w:name w:val="DCOffice_L8"/>
    <w:basedOn w:val="DCOfficeL7"/>
    <w:next w:val="Normal"/>
    <w:rsid w:val="00B33054"/>
    <w:pPr>
      <w:numPr>
        <w:ilvl w:val="7"/>
      </w:numPr>
      <w:outlineLvl w:val="7"/>
    </w:pPr>
  </w:style>
  <w:style w:type="paragraph" w:customStyle="1" w:styleId="DCOfficeL9">
    <w:name w:val="DCOffice_L9"/>
    <w:basedOn w:val="DCOfficeL8"/>
    <w:next w:val="Normal"/>
    <w:rsid w:val="00B33054"/>
    <w:pPr>
      <w:numPr>
        <w:ilvl w:val="8"/>
      </w:numPr>
      <w:outlineLvl w:val="8"/>
    </w:pPr>
  </w:style>
  <w:style w:type="character" w:customStyle="1" w:styleId="UnresolvedMention2">
    <w:name w:val="Unresolved Mention2"/>
    <w:basedOn w:val="DefaultParagraphFont"/>
    <w:uiPriority w:val="99"/>
    <w:rsid w:val="00E9352A"/>
    <w:rPr>
      <w:color w:val="808080"/>
      <w:shd w:val="clear" w:color="auto" w:fill="E6E6E6"/>
    </w:rPr>
  </w:style>
  <w:style w:type="character" w:styleId="FollowedHyperlink">
    <w:name w:val="FollowedHyperlink"/>
    <w:basedOn w:val="DefaultParagraphFont"/>
    <w:semiHidden/>
    <w:unhideWhenUsed/>
    <w:rsid w:val="000F387F"/>
    <w:rPr>
      <w:color w:val="800080" w:themeColor="followedHyperlink"/>
      <w:u w:val="single"/>
    </w:rPr>
  </w:style>
  <w:style w:type="character" w:customStyle="1" w:styleId="UnresolvedMention3">
    <w:name w:val="Unresolved Mention3"/>
    <w:basedOn w:val="DefaultParagraphFont"/>
    <w:uiPriority w:val="99"/>
    <w:unhideWhenUsed/>
    <w:rsid w:val="00196F00"/>
    <w:rPr>
      <w:color w:val="808080"/>
      <w:shd w:val="clear" w:color="auto" w:fill="E6E6E6"/>
    </w:rPr>
  </w:style>
  <w:style w:type="character" w:customStyle="1" w:styleId="UnresolvedMention4">
    <w:name w:val="Unresolved Mention4"/>
    <w:basedOn w:val="DefaultParagraphFont"/>
    <w:uiPriority w:val="99"/>
    <w:unhideWhenUsed/>
    <w:rsid w:val="00C53701"/>
    <w:rPr>
      <w:color w:val="808080"/>
      <w:shd w:val="clear" w:color="auto" w:fill="E6E6E6"/>
    </w:rPr>
  </w:style>
  <w:style w:type="paragraph" w:customStyle="1" w:styleId="QuoteFirstIndent">
    <w:name w:val="QuoteFirstIndent"/>
    <w:basedOn w:val="Normal"/>
    <w:rsid w:val="00D4146B"/>
    <w:pPr>
      <w:widowControl/>
      <w:autoSpaceDE/>
      <w:autoSpaceDN/>
      <w:adjustRightInd/>
      <w:ind w:left="1440" w:right="720" w:firstLine="720"/>
    </w:pPr>
    <w:rPr>
      <w:szCs w:val="20"/>
    </w:rPr>
  </w:style>
  <w:style w:type="character" w:customStyle="1" w:styleId="UnresolvedMention5">
    <w:name w:val="Unresolved Mention5"/>
    <w:basedOn w:val="DefaultParagraphFont"/>
    <w:uiPriority w:val="99"/>
    <w:semiHidden/>
    <w:unhideWhenUsed/>
    <w:rsid w:val="00DA0932"/>
    <w:rPr>
      <w:color w:val="808080"/>
      <w:shd w:val="clear" w:color="auto" w:fill="E6E6E6"/>
    </w:rPr>
  </w:style>
  <w:style w:type="character" w:customStyle="1" w:styleId="UnresolvedMention6">
    <w:name w:val="Unresolved Mention6"/>
    <w:basedOn w:val="DefaultParagraphFont"/>
    <w:uiPriority w:val="99"/>
    <w:semiHidden/>
    <w:unhideWhenUsed/>
    <w:rsid w:val="0002768A"/>
    <w:rPr>
      <w:color w:val="808080"/>
      <w:shd w:val="clear" w:color="auto" w:fill="E6E6E6"/>
    </w:rPr>
  </w:style>
  <w:style w:type="paragraph" w:customStyle="1" w:styleId="body5">
    <w:name w:val="body .5"/>
    <w:basedOn w:val="Normal"/>
    <w:qFormat/>
    <w:rsid w:val="00AB2837"/>
    <w:pPr>
      <w:widowControl/>
      <w:adjustRightInd/>
      <w:ind w:firstLine="720"/>
    </w:pPr>
  </w:style>
  <w:style w:type="paragraph" w:customStyle="1" w:styleId="Outline0021Body">
    <w:name w:val="Outline002_1 Body"/>
    <w:basedOn w:val="Normal"/>
    <w:next w:val="Normal"/>
    <w:rsid w:val="00F45CE7"/>
    <w:pPr>
      <w:widowControl/>
      <w:numPr>
        <w:ilvl w:val="1"/>
        <w:numId w:val="18"/>
      </w:numPr>
      <w:tabs>
        <w:tab w:val="left" w:pos="0"/>
      </w:tabs>
      <w:spacing w:after="0"/>
    </w:pPr>
    <w:rPr>
      <w:bCs/>
    </w:rPr>
  </w:style>
  <w:style w:type="paragraph" w:customStyle="1" w:styleId="Outline0022">
    <w:name w:val="Outline002_2"/>
    <w:basedOn w:val="Normal"/>
    <w:rsid w:val="00F45CE7"/>
    <w:pPr>
      <w:widowControl/>
      <w:numPr>
        <w:ilvl w:val="2"/>
        <w:numId w:val="18"/>
      </w:numPr>
      <w:tabs>
        <w:tab w:val="left" w:pos="0"/>
      </w:tabs>
      <w:spacing w:after="0"/>
      <w:outlineLvl w:val="1"/>
    </w:pPr>
  </w:style>
  <w:style w:type="paragraph" w:customStyle="1" w:styleId="Outline0023">
    <w:name w:val="Outline002_3"/>
    <w:basedOn w:val="Normal"/>
    <w:rsid w:val="00F45CE7"/>
    <w:pPr>
      <w:widowControl/>
      <w:numPr>
        <w:ilvl w:val="3"/>
        <w:numId w:val="18"/>
      </w:numPr>
      <w:tabs>
        <w:tab w:val="left" w:pos="0"/>
        <w:tab w:val="left" w:pos="1440"/>
      </w:tabs>
      <w:spacing w:after="0"/>
      <w:outlineLvl w:val="2"/>
    </w:pPr>
  </w:style>
  <w:style w:type="paragraph" w:customStyle="1" w:styleId="HeadingPara2">
    <w:name w:val="Heading Para 2"/>
    <w:basedOn w:val="Heading2"/>
    <w:next w:val="Normal"/>
    <w:link w:val="HeadingPara2Char"/>
    <w:rsid w:val="00EA6A9A"/>
    <w:pPr>
      <w:numPr>
        <w:ilvl w:val="0"/>
        <w:numId w:val="0"/>
      </w:numPr>
      <w:outlineLvl w:val="9"/>
    </w:pPr>
  </w:style>
  <w:style w:type="character" w:customStyle="1" w:styleId="DeltaViewDeletion">
    <w:name w:val="DeltaView Deletion"/>
    <w:rsid w:val="003D20FD"/>
    <w:rPr>
      <w:strike/>
      <w:color w:val="FF0000"/>
      <w:spacing w:val="0"/>
    </w:rPr>
  </w:style>
  <w:style w:type="paragraph" w:customStyle="1" w:styleId="Ex1">
    <w:name w:val="Ex1"/>
    <w:basedOn w:val="Heading7"/>
    <w:qFormat/>
    <w:rsid w:val="004C5EB3"/>
    <w:pPr>
      <w:widowControl/>
      <w:numPr>
        <w:ilvl w:val="0"/>
        <w:numId w:val="0"/>
      </w:numPr>
      <w:adjustRightInd/>
      <w:spacing w:before="0" w:after="240"/>
      <w:ind w:left="720" w:hanging="360"/>
    </w:pPr>
    <w:rPr>
      <w:bCs/>
    </w:rPr>
  </w:style>
  <w:style w:type="paragraph" w:customStyle="1" w:styleId="Style1">
    <w:name w:val="Style1"/>
    <w:basedOn w:val="TOC1"/>
    <w:autoRedefine/>
    <w:qFormat/>
    <w:rsid w:val="00E31F81"/>
  </w:style>
  <w:style w:type="paragraph" w:customStyle="1" w:styleId="Style2">
    <w:name w:val="Style2"/>
    <w:basedOn w:val="Normal"/>
    <w:autoRedefine/>
    <w:qFormat/>
    <w:rsid w:val="00997404"/>
    <w:pPr>
      <w:widowControl/>
      <w:adjustRightInd/>
      <w:jc w:val="left"/>
    </w:pPr>
  </w:style>
  <w:style w:type="character" w:customStyle="1" w:styleId="UnresolvedMention7">
    <w:name w:val="Unresolved Mention7"/>
    <w:basedOn w:val="DefaultParagraphFont"/>
    <w:uiPriority w:val="99"/>
    <w:unhideWhenUsed/>
    <w:rsid w:val="00DB304E"/>
    <w:rPr>
      <w:color w:val="605E5C"/>
      <w:shd w:val="clear" w:color="auto" w:fill="E1DFDD"/>
    </w:rPr>
  </w:style>
  <w:style w:type="paragraph" w:customStyle="1" w:styleId="Article1">
    <w:name w:val="Article 1"/>
    <w:basedOn w:val="Normal"/>
    <w:next w:val="ArticleCont1"/>
    <w:link w:val="Article1Char"/>
    <w:uiPriority w:val="9"/>
    <w:qFormat/>
    <w:rsid w:val="00052D51"/>
    <w:pPr>
      <w:widowControl/>
      <w:numPr>
        <w:numId w:val="27"/>
      </w:numPr>
      <w:adjustRightInd/>
      <w:jc w:val="center"/>
      <w:outlineLvl w:val="0"/>
    </w:pPr>
    <w:rPr>
      <w:bCs/>
    </w:rPr>
  </w:style>
  <w:style w:type="character" w:customStyle="1" w:styleId="Article1Char">
    <w:name w:val="Article 1 Char"/>
    <w:basedOn w:val="DefaultParagraphFont"/>
    <w:link w:val="Article1"/>
    <w:uiPriority w:val="9"/>
    <w:rsid w:val="00052D51"/>
    <w:rPr>
      <w:bCs/>
    </w:rPr>
  </w:style>
  <w:style w:type="paragraph" w:customStyle="1" w:styleId="Article2">
    <w:name w:val="Article 2"/>
    <w:basedOn w:val="Normal"/>
    <w:next w:val="ArticleCont2"/>
    <w:link w:val="Article2Char"/>
    <w:uiPriority w:val="9"/>
    <w:qFormat/>
    <w:rsid w:val="00052D51"/>
    <w:pPr>
      <w:widowControl/>
      <w:numPr>
        <w:ilvl w:val="1"/>
        <w:numId w:val="27"/>
      </w:numPr>
      <w:adjustRightInd/>
      <w:jc w:val="left"/>
      <w:outlineLvl w:val="1"/>
    </w:pPr>
    <w:rPr>
      <w:bCs/>
    </w:rPr>
  </w:style>
  <w:style w:type="character" w:customStyle="1" w:styleId="Article2Char">
    <w:name w:val="Article 2 Char"/>
    <w:basedOn w:val="DefaultParagraphFont"/>
    <w:link w:val="Article2"/>
    <w:uiPriority w:val="9"/>
    <w:rsid w:val="00052D51"/>
    <w:rPr>
      <w:bCs/>
    </w:rPr>
  </w:style>
  <w:style w:type="paragraph" w:customStyle="1" w:styleId="Article3">
    <w:name w:val="Article 3"/>
    <w:basedOn w:val="Normal"/>
    <w:next w:val="ArticleCont3"/>
    <w:link w:val="Article3Char"/>
    <w:uiPriority w:val="9"/>
    <w:qFormat/>
    <w:rsid w:val="00052D51"/>
    <w:pPr>
      <w:widowControl/>
      <w:numPr>
        <w:ilvl w:val="2"/>
        <w:numId w:val="27"/>
      </w:numPr>
      <w:adjustRightInd/>
      <w:jc w:val="left"/>
      <w:outlineLvl w:val="2"/>
    </w:pPr>
    <w:rPr>
      <w:bCs/>
    </w:rPr>
  </w:style>
  <w:style w:type="character" w:customStyle="1" w:styleId="Article3Char">
    <w:name w:val="Article 3 Char"/>
    <w:basedOn w:val="DefaultParagraphFont"/>
    <w:link w:val="Article3"/>
    <w:uiPriority w:val="9"/>
    <w:rsid w:val="00052D51"/>
    <w:rPr>
      <w:bCs/>
    </w:rPr>
  </w:style>
  <w:style w:type="paragraph" w:customStyle="1" w:styleId="Article4">
    <w:name w:val="Article 4"/>
    <w:basedOn w:val="Normal"/>
    <w:next w:val="ArticleCont4"/>
    <w:link w:val="Article4Char"/>
    <w:uiPriority w:val="9"/>
    <w:rsid w:val="00052D51"/>
    <w:pPr>
      <w:widowControl/>
      <w:numPr>
        <w:ilvl w:val="3"/>
        <w:numId w:val="27"/>
      </w:numPr>
      <w:adjustRightInd/>
      <w:jc w:val="left"/>
      <w:outlineLvl w:val="3"/>
    </w:pPr>
    <w:rPr>
      <w:bCs/>
    </w:rPr>
  </w:style>
  <w:style w:type="character" w:customStyle="1" w:styleId="Article4Char">
    <w:name w:val="Article 4 Char"/>
    <w:basedOn w:val="DefaultParagraphFont"/>
    <w:link w:val="Article4"/>
    <w:uiPriority w:val="9"/>
    <w:rsid w:val="00052D51"/>
    <w:rPr>
      <w:bCs/>
    </w:rPr>
  </w:style>
  <w:style w:type="paragraph" w:customStyle="1" w:styleId="Article5">
    <w:name w:val="Article 5"/>
    <w:basedOn w:val="Normal"/>
    <w:next w:val="ArticleCont5"/>
    <w:link w:val="Article5Char"/>
    <w:uiPriority w:val="9"/>
    <w:rsid w:val="00052D51"/>
    <w:pPr>
      <w:widowControl/>
      <w:numPr>
        <w:ilvl w:val="4"/>
        <w:numId w:val="27"/>
      </w:numPr>
      <w:adjustRightInd/>
      <w:jc w:val="left"/>
      <w:outlineLvl w:val="4"/>
    </w:pPr>
    <w:rPr>
      <w:bCs/>
    </w:rPr>
  </w:style>
  <w:style w:type="character" w:customStyle="1" w:styleId="Article5Char">
    <w:name w:val="Article 5 Char"/>
    <w:basedOn w:val="DefaultParagraphFont"/>
    <w:link w:val="Article5"/>
    <w:uiPriority w:val="9"/>
    <w:rsid w:val="00052D51"/>
    <w:rPr>
      <w:bCs/>
    </w:rPr>
  </w:style>
  <w:style w:type="paragraph" w:customStyle="1" w:styleId="Article6">
    <w:name w:val="Article 6"/>
    <w:basedOn w:val="Normal"/>
    <w:next w:val="ArticleCont6"/>
    <w:link w:val="Article6Char"/>
    <w:uiPriority w:val="9"/>
    <w:rsid w:val="00052D51"/>
    <w:pPr>
      <w:widowControl/>
      <w:numPr>
        <w:ilvl w:val="5"/>
        <w:numId w:val="27"/>
      </w:numPr>
      <w:adjustRightInd/>
      <w:jc w:val="left"/>
      <w:outlineLvl w:val="5"/>
    </w:pPr>
    <w:rPr>
      <w:bCs/>
    </w:rPr>
  </w:style>
  <w:style w:type="character" w:customStyle="1" w:styleId="Article6Char">
    <w:name w:val="Article 6 Char"/>
    <w:basedOn w:val="DefaultParagraphFont"/>
    <w:link w:val="Article6"/>
    <w:uiPriority w:val="9"/>
    <w:rsid w:val="00052D51"/>
    <w:rPr>
      <w:bCs/>
    </w:rPr>
  </w:style>
  <w:style w:type="paragraph" w:customStyle="1" w:styleId="Article7">
    <w:name w:val="Article 7"/>
    <w:basedOn w:val="Normal"/>
    <w:next w:val="ArticleCont7"/>
    <w:link w:val="Article7Char"/>
    <w:uiPriority w:val="9"/>
    <w:rsid w:val="00052D51"/>
    <w:pPr>
      <w:widowControl/>
      <w:numPr>
        <w:ilvl w:val="6"/>
        <w:numId w:val="27"/>
      </w:numPr>
      <w:adjustRightInd/>
      <w:jc w:val="left"/>
      <w:outlineLvl w:val="6"/>
    </w:pPr>
    <w:rPr>
      <w:bCs/>
    </w:rPr>
  </w:style>
  <w:style w:type="character" w:customStyle="1" w:styleId="Article7Char">
    <w:name w:val="Article 7 Char"/>
    <w:basedOn w:val="DefaultParagraphFont"/>
    <w:link w:val="Article7"/>
    <w:uiPriority w:val="9"/>
    <w:rsid w:val="00052D51"/>
    <w:rPr>
      <w:bCs/>
    </w:rPr>
  </w:style>
  <w:style w:type="paragraph" w:customStyle="1" w:styleId="Article8">
    <w:name w:val="Article 8"/>
    <w:basedOn w:val="Normal"/>
    <w:next w:val="ArticleCont8"/>
    <w:link w:val="Article8Char"/>
    <w:uiPriority w:val="9"/>
    <w:rsid w:val="00052D51"/>
    <w:pPr>
      <w:widowControl/>
      <w:numPr>
        <w:ilvl w:val="7"/>
        <w:numId w:val="27"/>
      </w:numPr>
      <w:adjustRightInd/>
      <w:jc w:val="left"/>
      <w:outlineLvl w:val="7"/>
    </w:pPr>
    <w:rPr>
      <w:bCs/>
    </w:rPr>
  </w:style>
  <w:style w:type="character" w:customStyle="1" w:styleId="Article8Char">
    <w:name w:val="Article 8 Char"/>
    <w:basedOn w:val="DefaultParagraphFont"/>
    <w:link w:val="Article8"/>
    <w:uiPriority w:val="9"/>
    <w:rsid w:val="00052D51"/>
    <w:rPr>
      <w:bCs/>
    </w:rPr>
  </w:style>
  <w:style w:type="paragraph" w:customStyle="1" w:styleId="Article9">
    <w:name w:val="Article 9"/>
    <w:basedOn w:val="Normal"/>
    <w:next w:val="ArticleCont9"/>
    <w:link w:val="Article9Char"/>
    <w:uiPriority w:val="9"/>
    <w:rsid w:val="00052D51"/>
    <w:pPr>
      <w:widowControl/>
      <w:numPr>
        <w:ilvl w:val="8"/>
        <w:numId w:val="27"/>
      </w:numPr>
      <w:adjustRightInd/>
      <w:jc w:val="left"/>
      <w:outlineLvl w:val="8"/>
    </w:pPr>
    <w:rPr>
      <w:bCs/>
    </w:rPr>
  </w:style>
  <w:style w:type="character" w:customStyle="1" w:styleId="Article9Char">
    <w:name w:val="Article 9 Char"/>
    <w:basedOn w:val="DefaultParagraphFont"/>
    <w:link w:val="Article9"/>
    <w:uiPriority w:val="9"/>
    <w:rsid w:val="00052D51"/>
    <w:rPr>
      <w:bCs/>
    </w:rPr>
  </w:style>
  <w:style w:type="character" w:styleId="UnresolvedMention">
    <w:name w:val="Unresolved Mention"/>
    <w:basedOn w:val="DefaultParagraphFont"/>
    <w:uiPriority w:val="99"/>
    <w:unhideWhenUsed/>
    <w:rsid w:val="00E42490"/>
    <w:rPr>
      <w:color w:val="605E5C"/>
      <w:shd w:val="clear" w:color="auto" w:fill="E1DFDD"/>
    </w:rPr>
  </w:style>
  <w:style w:type="character" w:customStyle="1" w:styleId="DeltaViewInsertion">
    <w:name w:val="DeltaView Insertion"/>
    <w:uiPriority w:val="99"/>
    <w:rsid w:val="00E42490"/>
    <w:rPr>
      <w:color w:val="0000FF"/>
      <w:u w:val="double"/>
      <w:shd w:val="clear" w:color="auto" w:fill="FFFFFF"/>
    </w:rPr>
  </w:style>
  <w:style w:type="paragraph" w:customStyle="1" w:styleId="ex2">
    <w:name w:val="ex2"/>
    <w:basedOn w:val="Heading7"/>
    <w:qFormat/>
    <w:rsid w:val="006D600D"/>
    <w:pPr>
      <w:widowControl/>
      <w:numPr>
        <w:ilvl w:val="0"/>
        <w:numId w:val="0"/>
      </w:numPr>
      <w:adjustRightInd/>
      <w:spacing w:before="0" w:after="240"/>
      <w:ind w:left="1440" w:hanging="360"/>
    </w:pPr>
  </w:style>
  <w:style w:type="paragraph" w:customStyle="1" w:styleId="Default">
    <w:name w:val="Default"/>
    <w:rsid w:val="00E42490"/>
    <w:pPr>
      <w:autoSpaceDE w:val="0"/>
      <w:autoSpaceDN w:val="0"/>
      <w:adjustRightInd w:val="0"/>
    </w:pPr>
    <w:rPr>
      <w:rFonts w:ascii="Arial" w:eastAsiaTheme="minorHAnsi" w:hAnsi="Arial" w:cs="Arial"/>
      <w:color w:val="000000"/>
    </w:rPr>
  </w:style>
  <w:style w:type="character" w:customStyle="1" w:styleId="ListParagraphChar">
    <w:name w:val="List Paragraph Char"/>
    <w:aliases w:val="Bullets Char,Bullets - level 1 Char,Colorful List - Accent 11 Char,List Paragraph_Table bullets Char,Resume Title Char"/>
    <w:basedOn w:val="DefaultParagraphFont"/>
    <w:link w:val="ListParagraph"/>
    <w:uiPriority w:val="34"/>
    <w:rsid w:val="005B6351"/>
  </w:style>
  <w:style w:type="character" w:customStyle="1" w:styleId="HeadingPara2Char">
    <w:name w:val="Heading Para 2 Char"/>
    <w:basedOn w:val="Heading2Char"/>
    <w:link w:val="HeadingPara2"/>
    <w:rsid w:val="006208B2"/>
  </w:style>
  <w:style w:type="character" w:styleId="Mention">
    <w:name w:val="Mention"/>
    <w:basedOn w:val="DefaultParagraphFont"/>
    <w:uiPriority w:val="99"/>
    <w:unhideWhenUsed/>
    <w:rsid w:val="00AD0A8D"/>
    <w:rPr>
      <w:color w:val="2B579A"/>
      <w:shd w:val="clear" w:color="auto" w:fill="E1DFDD"/>
    </w:rPr>
  </w:style>
  <w:style w:type="numbering" w:customStyle="1" w:styleId="CurrentList1">
    <w:name w:val="Current List1"/>
    <w:uiPriority w:val="99"/>
    <w:rsid w:val="001666ED"/>
    <w:pPr>
      <w:numPr>
        <w:numId w:val="102"/>
      </w:numPr>
    </w:pPr>
  </w:style>
  <w:style w:type="numbering" w:customStyle="1" w:styleId="CurrentList2">
    <w:name w:val="Current List2"/>
    <w:uiPriority w:val="99"/>
    <w:rsid w:val="000461DC"/>
    <w:pPr>
      <w:numPr>
        <w:numId w:val="104"/>
      </w:numPr>
    </w:pPr>
  </w:style>
  <w:style w:type="numbering" w:customStyle="1" w:styleId="CurrentList3">
    <w:name w:val="Current List3"/>
    <w:uiPriority w:val="99"/>
    <w:rsid w:val="000461DC"/>
    <w:pPr>
      <w:numPr>
        <w:numId w:val="105"/>
      </w:numPr>
    </w:pPr>
  </w:style>
  <w:style w:type="numbering" w:customStyle="1" w:styleId="CurrentList4">
    <w:name w:val="Current List4"/>
    <w:uiPriority w:val="99"/>
    <w:rsid w:val="000461DC"/>
    <w:pPr>
      <w:numPr>
        <w:numId w:val="106"/>
      </w:numPr>
    </w:pPr>
  </w:style>
  <w:style w:type="numbering" w:customStyle="1" w:styleId="CurrentList5">
    <w:name w:val="Current List5"/>
    <w:uiPriority w:val="99"/>
    <w:rsid w:val="005A5E78"/>
    <w:pPr>
      <w:numPr>
        <w:numId w:val="108"/>
      </w:numPr>
    </w:pPr>
  </w:style>
  <w:style w:type="numbering" w:customStyle="1" w:styleId="CurrentList6">
    <w:name w:val="Current List6"/>
    <w:uiPriority w:val="99"/>
    <w:rsid w:val="00450D59"/>
    <w:pPr>
      <w:numPr>
        <w:numId w:val="10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7843">
      <w:bodyDiv w:val="1"/>
      <w:marLeft w:val="0"/>
      <w:marRight w:val="0"/>
      <w:marTop w:val="0"/>
      <w:marBottom w:val="0"/>
      <w:divBdr>
        <w:top w:val="none" w:sz="0" w:space="0" w:color="auto"/>
        <w:left w:val="none" w:sz="0" w:space="0" w:color="auto"/>
        <w:bottom w:val="none" w:sz="0" w:space="0" w:color="auto"/>
        <w:right w:val="none" w:sz="0" w:space="0" w:color="auto"/>
      </w:divBdr>
    </w:div>
    <w:div w:id="99953228">
      <w:bodyDiv w:val="1"/>
      <w:marLeft w:val="0"/>
      <w:marRight w:val="0"/>
      <w:marTop w:val="0"/>
      <w:marBottom w:val="0"/>
      <w:divBdr>
        <w:top w:val="none" w:sz="0" w:space="0" w:color="auto"/>
        <w:left w:val="none" w:sz="0" w:space="0" w:color="auto"/>
        <w:bottom w:val="none" w:sz="0" w:space="0" w:color="auto"/>
        <w:right w:val="none" w:sz="0" w:space="0" w:color="auto"/>
      </w:divBdr>
    </w:div>
    <w:div w:id="119693837">
      <w:bodyDiv w:val="1"/>
      <w:marLeft w:val="0"/>
      <w:marRight w:val="0"/>
      <w:marTop w:val="0"/>
      <w:marBottom w:val="0"/>
      <w:divBdr>
        <w:top w:val="none" w:sz="0" w:space="0" w:color="auto"/>
        <w:left w:val="none" w:sz="0" w:space="0" w:color="auto"/>
        <w:bottom w:val="none" w:sz="0" w:space="0" w:color="auto"/>
        <w:right w:val="none" w:sz="0" w:space="0" w:color="auto"/>
      </w:divBdr>
    </w:div>
    <w:div w:id="151916926">
      <w:bodyDiv w:val="1"/>
      <w:marLeft w:val="0"/>
      <w:marRight w:val="0"/>
      <w:marTop w:val="0"/>
      <w:marBottom w:val="0"/>
      <w:divBdr>
        <w:top w:val="none" w:sz="0" w:space="0" w:color="auto"/>
        <w:left w:val="none" w:sz="0" w:space="0" w:color="auto"/>
        <w:bottom w:val="none" w:sz="0" w:space="0" w:color="auto"/>
        <w:right w:val="none" w:sz="0" w:space="0" w:color="auto"/>
      </w:divBdr>
    </w:div>
    <w:div w:id="176433059">
      <w:bodyDiv w:val="1"/>
      <w:marLeft w:val="0"/>
      <w:marRight w:val="0"/>
      <w:marTop w:val="0"/>
      <w:marBottom w:val="0"/>
      <w:divBdr>
        <w:top w:val="none" w:sz="0" w:space="0" w:color="auto"/>
        <w:left w:val="none" w:sz="0" w:space="0" w:color="auto"/>
        <w:bottom w:val="none" w:sz="0" w:space="0" w:color="auto"/>
        <w:right w:val="none" w:sz="0" w:space="0" w:color="auto"/>
      </w:divBdr>
    </w:div>
    <w:div w:id="232351891">
      <w:bodyDiv w:val="1"/>
      <w:marLeft w:val="0"/>
      <w:marRight w:val="0"/>
      <w:marTop w:val="0"/>
      <w:marBottom w:val="0"/>
      <w:divBdr>
        <w:top w:val="none" w:sz="0" w:space="0" w:color="auto"/>
        <w:left w:val="none" w:sz="0" w:space="0" w:color="auto"/>
        <w:bottom w:val="none" w:sz="0" w:space="0" w:color="auto"/>
        <w:right w:val="none" w:sz="0" w:space="0" w:color="auto"/>
      </w:divBdr>
    </w:div>
    <w:div w:id="255402434">
      <w:bodyDiv w:val="1"/>
      <w:marLeft w:val="0"/>
      <w:marRight w:val="0"/>
      <w:marTop w:val="0"/>
      <w:marBottom w:val="0"/>
      <w:divBdr>
        <w:top w:val="none" w:sz="0" w:space="0" w:color="auto"/>
        <w:left w:val="none" w:sz="0" w:space="0" w:color="auto"/>
        <w:bottom w:val="none" w:sz="0" w:space="0" w:color="auto"/>
        <w:right w:val="none" w:sz="0" w:space="0" w:color="auto"/>
      </w:divBdr>
    </w:div>
    <w:div w:id="258292401">
      <w:bodyDiv w:val="1"/>
      <w:marLeft w:val="0"/>
      <w:marRight w:val="0"/>
      <w:marTop w:val="0"/>
      <w:marBottom w:val="0"/>
      <w:divBdr>
        <w:top w:val="none" w:sz="0" w:space="0" w:color="auto"/>
        <w:left w:val="none" w:sz="0" w:space="0" w:color="auto"/>
        <w:bottom w:val="none" w:sz="0" w:space="0" w:color="auto"/>
        <w:right w:val="none" w:sz="0" w:space="0" w:color="auto"/>
      </w:divBdr>
    </w:div>
    <w:div w:id="273250862">
      <w:bodyDiv w:val="1"/>
      <w:marLeft w:val="0"/>
      <w:marRight w:val="0"/>
      <w:marTop w:val="0"/>
      <w:marBottom w:val="0"/>
      <w:divBdr>
        <w:top w:val="none" w:sz="0" w:space="0" w:color="auto"/>
        <w:left w:val="none" w:sz="0" w:space="0" w:color="auto"/>
        <w:bottom w:val="none" w:sz="0" w:space="0" w:color="auto"/>
        <w:right w:val="none" w:sz="0" w:space="0" w:color="auto"/>
      </w:divBdr>
    </w:div>
    <w:div w:id="287863274">
      <w:bodyDiv w:val="1"/>
      <w:marLeft w:val="0"/>
      <w:marRight w:val="0"/>
      <w:marTop w:val="0"/>
      <w:marBottom w:val="0"/>
      <w:divBdr>
        <w:top w:val="none" w:sz="0" w:space="0" w:color="auto"/>
        <w:left w:val="none" w:sz="0" w:space="0" w:color="auto"/>
        <w:bottom w:val="none" w:sz="0" w:space="0" w:color="auto"/>
        <w:right w:val="none" w:sz="0" w:space="0" w:color="auto"/>
      </w:divBdr>
    </w:div>
    <w:div w:id="293566678">
      <w:bodyDiv w:val="1"/>
      <w:marLeft w:val="0"/>
      <w:marRight w:val="0"/>
      <w:marTop w:val="0"/>
      <w:marBottom w:val="0"/>
      <w:divBdr>
        <w:top w:val="none" w:sz="0" w:space="0" w:color="auto"/>
        <w:left w:val="none" w:sz="0" w:space="0" w:color="auto"/>
        <w:bottom w:val="none" w:sz="0" w:space="0" w:color="auto"/>
        <w:right w:val="none" w:sz="0" w:space="0" w:color="auto"/>
      </w:divBdr>
    </w:div>
    <w:div w:id="332883165">
      <w:bodyDiv w:val="1"/>
      <w:marLeft w:val="0"/>
      <w:marRight w:val="0"/>
      <w:marTop w:val="0"/>
      <w:marBottom w:val="0"/>
      <w:divBdr>
        <w:top w:val="none" w:sz="0" w:space="0" w:color="auto"/>
        <w:left w:val="none" w:sz="0" w:space="0" w:color="auto"/>
        <w:bottom w:val="none" w:sz="0" w:space="0" w:color="auto"/>
        <w:right w:val="none" w:sz="0" w:space="0" w:color="auto"/>
      </w:divBdr>
    </w:div>
    <w:div w:id="433599452">
      <w:bodyDiv w:val="1"/>
      <w:marLeft w:val="0"/>
      <w:marRight w:val="0"/>
      <w:marTop w:val="0"/>
      <w:marBottom w:val="0"/>
      <w:divBdr>
        <w:top w:val="none" w:sz="0" w:space="0" w:color="auto"/>
        <w:left w:val="none" w:sz="0" w:space="0" w:color="auto"/>
        <w:bottom w:val="none" w:sz="0" w:space="0" w:color="auto"/>
        <w:right w:val="none" w:sz="0" w:space="0" w:color="auto"/>
      </w:divBdr>
    </w:div>
    <w:div w:id="476150027">
      <w:bodyDiv w:val="1"/>
      <w:marLeft w:val="0"/>
      <w:marRight w:val="0"/>
      <w:marTop w:val="0"/>
      <w:marBottom w:val="0"/>
      <w:divBdr>
        <w:top w:val="none" w:sz="0" w:space="0" w:color="auto"/>
        <w:left w:val="none" w:sz="0" w:space="0" w:color="auto"/>
        <w:bottom w:val="none" w:sz="0" w:space="0" w:color="auto"/>
        <w:right w:val="none" w:sz="0" w:space="0" w:color="auto"/>
      </w:divBdr>
    </w:div>
    <w:div w:id="494344941">
      <w:bodyDiv w:val="1"/>
      <w:marLeft w:val="0"/>
      <w:marRight w:val="0"/>
      <w:marTop w:val="0"/>
      <w:marBottom w:val="0"/>
      <w:divBdr>
        <w:top w:val="none" w:sz="0" w:space="0" w:color="auto"/>
        <w:left w:val="none" w:sz="0" w:space="0" w:color="auto"/>
        <w:bottom w:val="none" w:sz="0" w:space="0" w:color="auto"/>
        <w:right w:val="none" w:sz="0" w:space="0" w:color="auto"/>
      </w:divBdr>
    </w:div>
    <w:div w:id="577907553">
      <w:bodyDiv w:val="1"/>
      <w:marLeft w:val="0"/>
      <w:marRight w:val="0"/>
      <w:marTop w:val="0"/>
      <w:marBottom w:val="0"/>
      <w:divBdr>
        <w:top w:val="none" w:sz="0" w:space="0" w:color="auto"/>
        <w:left w:val="none" w:sz="0" w:space="0" w:color="auto"/>
        <w:bottom w:val="none" w:sz="0" w:space="0" w:color="auto"/>
        <w:right w:val="none" w:sz="0" w:space="0" w:color="auto"/>
      </w:divBdr>
    </w:div>
    <w:div w:id="610015921">
      <w:bodyDiv w:val="1"/>
      <w:marLeft w:val="0"/>
      <w:marRight w:val="0"/>
      <w:marTop w:val="0"/>
      <w:marBottom w:val="0"/>
      <w:divBdr>
        <w:top w:val="none" w:sz="0" w:space="0" w:color="auto"/>
        <w:left w:val="none" w:sz="0" w:space="0" w:color="auto"/>
        <w:bottom w:val="none" w:sz="0" w:space="0" w:color="auto"/>
        <w:right w:val="none" w:sz="0" w:space="0" w:color="auto"/>
      </w:divBdr>
    </w:div>
    <w:div w:id="624846876">
      <w:bodyDiv w:val="1"/>
      <w:marLeft w:val="0"/>
      <w:marRight w:val="0"/>
      <w:marTop w:val="0"/>
      <w:marBottom w:val="0"/>
      <w:divBdr>
        <w:top w:val="none" w:sz="0" w:space="0" w:color="auto"/>
        <w:left w:val="none" w:sz="0" w:space="0" w:color="auto"/>
        <w:bottom w:val="none" w:sz="0" w:space="0" w:color="auto"/>
        <w:right w:val="none" w:sz="0" w:space="0" w:color="auto"/>
      </w:divBdr>
    </w:div>
    <w:div w:id="638535163">
      <w:bodyDiv w:val="1"/>
      <w:marLeft w:val="0"/>
      <w:marRight w:val="0"/>
      <w:marTop w:val="0"/>
      <w:marBottom w:val="0"/>
      <w:divBdr>
        <w:top w:val="none" w:sz="0" w:space="0" w:color="auto"/>
        <w:left w:val="none" w:sz="0" w:space="0" w:color="auto"/>
        <w:bottom w:val="none" w:sz="0" w:space="0" w:color="auto"/>
        <w:right w:val="none" w:sz="0" w:space="0" w:color="auto"/>
      </w:divBdr>
    </w:div>
    <w:div w:id="694624003">
      <w:bodyDiv w:val="1"/>
      <w:marLeft w:val="0"/>
      <w:marRight w:val="0"/>
      <w:marTop w:val="0"/>
      <w:marBottom w:val="0"/>
      <w:divBdr>
        <w:top w:val="none" w:sz="0" w:space="0" w:color="auto"/>
        <w:left w:val="none" w:sz="0" w:space="0" w:color="auto"/>
        <w:bottom w:val="none" w:sz="0" w:space="0" w:color="auto"/>
        <w:right w:val="none" w:sz="0" w:space="0" w:color="auto"/>
      </w:divBdr>
    </w:div>
    <w:div w:id="700589569">
      <w:bodyDiv w:val="1"/>
      <w:marLeft w:val="0"/>
      <w:marRight w:val="0"/>
      <w:marTop w:val="0"/>
      <w:marBottom w:val="0"/>
      <w:divBdr>
        <w:top w:val="none" w:sz="0" w:space="0" w:color="auto"/>
        <w:left w:val="none" w:sz="0" w:space="0" w:color="auto"/>
        <w:bottom w:val="none" w:sz="0" w:space="0" w:color="auto"/>
        <w:right w:val="none" w:sz="0" w:space="0" w:color="auto"/>
      </w:divBdr>
    </w:div>
    <w:div w:id="723674487">
      <w:bodyDiv w:val="1"/>
      <w:marLeft w:val="0"/>
      <w:marRight w:val="0"/>
      <w:marTop w:val="0"/>
      <w:marBottom w:val="0"/>
      <w:divBdr>
        <w:top w:val="none" w:sz="0" w:space="0" w:color="auto"/>
        <w:left w:val="none" w:sz="0" w:space="0" w:color="auto"/>
        <w:bottom w:val="none" w:sz="0" w:space="0" w:color="auto"/>
        <w:right w:val="none" w:sz="0" w:space="0" w:color="auto"/>
      </w:divBdr>
    </w:div>
    <w:div w:id="771172635">
      <w:bodyDiv w:val="1"/>
      <w:marLeft w:val="0"/>
      <w:marRight w:val="0"/>
      <w:marTop w:val="0"/>
      <w:marBottom w:val="0"/>
      <w:divBdr>
        <w:top w:val="none" w:sz="0" w:space="0" w:color="auto"/>
        <w:left w:val="none" w:sz="0" w:space="0" w:color="auto"/>
        <w:bottom w:val="none" w:sz="0" w:space="0" w:color="auto"/>
        <w:right w:val="none" w:sz="0" w:space="0" w:color="auto"/>
      </w:divBdr>
    </w:div>
    <w:div w:id="782456592">
      <w:bodyDiv w:val="1"/>
      <w:marLeft w:val="0"/>
      <w:marRight w:val="0"/>
      <w:marTop w:val="0"/>
      <w:marBottom w:val="0"/>
      <w:divBdr>
        <w:top w:val="none" w:sz="0" w:space="0" w:color="auto"/>
        <w:left w:val="none" w:sz="0" w:space="0" w:color="auto"/>
        <w:bottom w:val="none" w:sz="0" w:space="0" w:color="auto"/>
        <w:right w:val="none" w:sz="0" w:space="0" w:color="auto"/>
      </w:divBdr>
    </w:div>
    <w:div w:id="784157858">
      <w:bodyDiv w:val="1"/>
      <w:marLeft w:val="0"/>
      <w:marRight w:val="0"/>
      <w:marTop w:val="0"/>
      <w:marBottom w:val="0"/>
      <w:divBdr>
        <w:top w:val="none" w:sz="0" w:space="0" w:color="auto"/>
        <w:left w:val="none" w:sz="0" w:space="0" w:color="auto"/>
        <w:bottom w:val="none" w:sz="0" w:space="0" w:color="auto"/>
        <w:right w:val="none" w:sz="0" w:space="0" w:color="auto"/>
      </w:divBdr>
    </w:div>
    <w:div w:id="872576022">
      <w:bodyDiv w:val="1"/>
      <w:marLeft w:val="0"/>
      <w:marRight w:val="0"/>
      <w:marTop w:val="0"/>
      <w:marBottom w:val="0"/>
      <w:divBdr>
        <w:top w:val="none" w:sz="0" w:space="0" w:color="auto"/>
        <w:left w:val="none" w:sz="0" w:space="0" w:color="auto"/>
        <w:bottom w:val="none" w:sz="0" w:space="0" w:color="auto"/>
        <w:right w:val="none" w:sz="0" w:space="0" w:color="auto"/>
      </w:divBdr>
    </w:div>
    <w:div w:id="947617498">
      <w:bodyDiv w:val="1"/>
      <w:marLeft w:val="0"/>
      <w:marRight w:val="0"/>
      <w:marTop w:val="0"/>
      <w:marBottom w:val="0"/>
      <w:divBdr>
        <w:top w:val="none" w:sz="0" w:space="0" w:color="auto"/>
        <w:left w:val="none" w:sz="0" w:space="0" w:color="auto"/>
        <w:bottom w:val="none" w:sz="0" w:space="0" w:color="auto"/>
        <w:right w:val="none" w:sz="0" w:space="0" w:color="auto"/>
      </w:divBdr>
    </w:div>
    <w:div w:id="1038513121">
      <w:bodyDiv w:val="1"/>
      <w:marLeft w:val="0"/>
      <w:marRight w:val="0"/>
      <w:marTop w:val="0"/>
      <w:marBottom w:val="0"/>
      <w:divBdr>
        <w:top w:val="none" w:sz="0" w:space="0" w:color="auto"/>
        <w:left w:val="none" w:sz="0" w:space="0" w:color="auto"/>
        <w:bottom w:val="none" w:sz="0" w:space="0" w:color="auto"/>
        <w:right w:val="none" w:sz="0" w:space="0" w:color="auto"/>
      </w:divBdr>
    </w:div>
    <w:div w:id="1055590267">
      <w:bodyDiv w:val="1"/>
      <w:marLeft w:val="0"/>
      <w:marRight w:val="0"/>
      <w:marTop w:val="0"/>
      <w:marBottom w:val="0"/>
      <w:divBdr>
        <w:top w:val="none" w:sz="0" w:space="0" w:color="auto"/>
        <w:left w:val="none" w:sz="0" w:space="0" w:color="auto"/>
        <w:bottom w:val="none" w:sz="0" w:space="0" w:color="auto"/>
        <w:right w:val="none" w:sz="0" w:space="0" w:color="auto"/>
      </w:divBdr>
    </w:div>
    <w:div w:id="1168327742">
      <w:bodyDiv w:val="1"/>
      <w:marLeft w:val="0"/>
      <w:marRight w:val="0"/>
      <w:marTop w:val="0"/>
      <w:marBottom w:val="0"/>
      <w:divBdr>
        <w:top w:val="none" w:sz="0" w:space="0" w:color="auto"/>
        <w:left w:val="none" w:sz="0" w:space="0" w:color="auto"/>
        <w:bottom w:val="none" w:sz="0" w:space="0" w:color="auto"/>
        <w:right w:val="none" w:sz="0" w:space="0" w:color="auto"/>
      </w:divBdr>
    </w:div>
    <w:div w:id="1173646893">
      <w:bodyDiv w:val="1"/>
      <w:marLeft w:val="0"/>
      <w:marRight w:val="0"/>
      <w:marTop w:val="0"/>
      <w:marBottom w:val="0"/>
      <w:divBdr>
        <w:top w:val="none" w:sz="0" w:space="0" w:color="auto"/>
        <w:left w:val="none" w:sz="0" w:space="0" w:color="auto"/>
        <w:bottom w:val="none" w:sz="0" w:space="0" w:color="auto"/>
        <w:right w:val="none" w:sz="0" w:space="0" w:color="auto"/>
      </w:divBdr>
    </w:div>
    <w:div w:id="1177229095">
      <w:bodyDiv w:val="1"/>
      <w:marLeft w:val="0"/>
      <w:marRight w:val="0"/>
      <w:marTop w:val="0"/>
      <w:marBottom w:val="0"/>
      <w:divBdr>
        <w:top w:val="none" w:sz="0" w:space="0" w:color="auto"/>
        <w:left w:val="none" w:sz="0" w:space="0" w:color="auto"/>
        <w:bottom w:val="none" w:sz="0" w:space="0" w:color="auto"/>
        <w:right w:val="none" w:sz="0" w:space="0" w:color="auto"/>
      </w:divBdr>
    </w:div>
    <w:div w:id="1210073752">
      <w:bodyDiv w:val="1"/>
      <w:marLeft w:val="0"/>
      <w:marRight w:val="0"/>
      <w:marTop w:val="0"/>
      <w:marBottom w:val="0"/>
      <w:divBdr>
        <w:top w:val="none" w:sz="0" w:space="0" w:color="auto"/>
        <w:left w:val="none" w:sz="0" w:space="0" w:color="auto"/>
        <w:bottom w:val="none" w:sz="0" w:space="0" w:color="auto"/>
        <w:right w:val="none" w:sz="0" w:space="0" w:color="auto"/>
      </w:divBdr>
    </w:div>
    <w:div w:id="1227257458">
      <w:bodyDiv w:val="1"/>
      <w:marLeft w:val="0"/>
      <w:marRight w:val="0"/>
      <w:marTop w:val="0"/>
      <w:marBottom w:val="0"/>
      <w:divBdr>
        <w:top w:val="none" w:sz="0" w:space="0" w:color="auto"/>
        <w:left w:val="none" w:sz="0" w:space="0" w:color="auto"/>
        <w:bottom w:val="none" w:sz="0" w:space="0" w:color="auto"/>
        <w:right w:val="none" w:sz="0" w:space="0" w:color="auto"/>
      </w:divBdr>
    </w:div>
    <w:div w:id="1235701941">
      <w:bodyDiv w:val="1"/>
      <w:marLeft w:val="0"/>
      <w:marRight w:val="0"/>
      <w:marTop w:val="0"/>
      <w:marBottom w:val="0"/>
      <w:divBdr>
        <w:top w:val="none" w:sz="0" w:space="0" w:color="auto"/>
        <w:left w:val="none" w:sz="0" w:space="0" w:color="auto"/>
        <w:bottom w:val="none" w:sz="0" w:space="0" w:color="auto"/>
        <w:right w:val="none" w:sz="0" w:space="0" w:color="auto"/>
      </w:divBdr>
    </w:div>
    <w:div w:id="1259099905">
      <w:bodyDiv w:val="1"/>
      <w:marLeft w:val="0"/>
      <w:marRight w:val="0"/>
      <w:marTop w:val="0"/>
      <w:marBottom w:val="0"/>
      <w:divBdr>
        <w:top w:val="none" w:sz="0" w:space="0" w:color="auto"/>
        <w:left w:val="none" w:sz="0" w:space="0" w:color="auto"/>
        <w:bottom w:val="none" w:sz="0" w:space="0" w:color="auto"/>
        <w:right w:val="none" w:sz="0" w:space="0" w:color="auto"/>
      </w:divBdr>
    </w:div>
    <w:div w:id="1298955858">
      <w:bodyDiv w:val="1"/>
      <w:marLeft w:val="0"/>
      <w:marRight w:val="0"/>
      <w:marTop w:val="0"/>
      <w:marBottom w:val="0"/>
      <w:divBdr>
        <w:top w:val="none" w:sz="0" w:space="0" w:color="auto"/>
        <w:left w:val="none" w:sz="0" w:space="0" w:color="auto"/>
        <w:bottom w:val="none" w:sz="0" w:space="0" w:color="auto"/>
        <w:right w:val="none" w:sz="0" w:space="0" w:color="auto"/>
      </w:divBdr>
    </w:div>
    <w:div w:id="1350253816">
      <w:bodyDiv w:val="1"/>
      <w:marLeft w:val="0"/>
      <w:marRight w:val="0"/>
      <w:marTop w:val="0"/>
      <w:marBottom w:val="0"/>
      <w:divBdr>
        <w:top w:val="none" w:sz="0" w:space="0" w:color="auto"/>
        <w:left w:val="none" w:sz="0" w:space="0" w:color="auto"/>
        <w:bottom w:val="none" w:sz="0" w:space="0" w:color="auto"/>
        <w:right w:val="none" w:sz="0" w:space="0" w:color="auto"/>
      </w:divBdr>
    </w:div>
    <w:div w:id="1372877377">
      <w:bodyDiv w:val="1"/>
      <w:marLeft w:val="0"/>
      <w:marRight w:val="0"/>
      <w:marTop w:val="0"/>
      <w:marBottom w:val="0"/>
      <w:divBdr>
        <w:top w:val="none" w:sz="0" w:space="0" w:color="auto"/>
        <w:left w:val="none" w:sz="0" w:space="0" w:color="auto"/>
        <w:bottom w:val="none" w:sz="0" w:space="0" w:color="auto"/>
        <w:right w:val="none" w:sz="0" w:space="0" w:color="auto"/>
      </w:divBdr>
    </w:div>
    <w:div w:id="1374573365">
      <w:bodyDiv w:val="1"/>
      <w:marLeft w:val="0"/>
      <w:marRight w:val="0"/>
      <w:marTop w:val="0"/>
      <w:marBottom w:val="0"/>
      <w:divBdr>
        <w:top w:val="none" w:sz="0" w:space="0" w:color="auto"/>
        <w:left w:val="none" w:sz="0" w:space="0" w:color="auto"/>
        <w:bottom w:val="none" w:sz="0" w:space="0" w:color="auto"/>
        <w:right w:val="none" w:sz="0" w:space="0" w:color="auto"/>
      </w:divBdr>
    </w:div>
    <w:div w:id="1378554735">
      <w:bodyDiv w:val="1"/>
      <w:marLeft w:val="0"/>
      <w:marRight w:val="0"/>
      <w:marTop w:val="0"/>
      <w:marBottom w:val="0"/>
      <w:divBdr>
        <w:top w:val="none" w:sz="0" w:space="0" w:color="auto"/>
        <w:left w:val="none" w:sz="0" w:space="0" w:color="auto"/>
        <w:bottom w:val="none" w:sz="0" w:space="0" w:color="auto"/>
        <w:right w:val="none" w:sz="0" w:space="0" w:color="auto"/>
      </w:divBdr>
    </w:div>
    <w:div w:id="1388652967">
      <w:bodyDiv w:val="1"/>
      <w:marLeft w:val="0"/>
      <w:marRight w:val="0"/>
      <w:marTop w:val="0"/>
      <w:marBottom w:val="0"/>
      <w:divBdr>
        <w:top w:val="none" w:sz="0" w:space="0" w:color="auto"/>
        <w:left w:val="none" w:sz="0" w:space="0" w:color="auto"/>
        <w:bottom w:val="none" w:sz="0" w:space="0" w:color="auto"/>
        <w:right w:val="none" w:sz="0" w:space="0" w:color="auto"/>
      </w:divBdr>
    </w:div>
    <w:div w:id="1568764886">
      <w:bodyDiv w:val="1"/>
      <w:marLeft w:val="0"/>
      <w:marRight w:val="0"/>
      <w:marTop w:val="0"/>
      <w:marBottom w:val="0"/>
      <w:divBdr>
        <w:top w:val="none" w:sz="0" w:space="0" w:color="auto"/>
        <w:left w:val="none" w:sz="0" w:space="0" w:color="auto"/>
        <w:bottom w:val="none" w:sz="0" w:space="0" w:color="auto"/>
        <w:right w:val="none" w:sz="0" w:space="0" w:color="auto"/>
      </w:divBdr>
    </w:div>
    <w:div w:id="1581334826">
      <w:bodyDiv w:val="1"/>
      <w:marLeft w:val="0"/>
      <w:marRight w:val="0"/>
      <w:marTop w:val="0"/>
      <w:marBottom w:val="0"/>
      <w:divBdr>
        <w:top w:val="none" w:sz="0" w:space="0" w:color="auto"/>
        <w:left w:val="none" w:sz="0" w:space="0" w:color="auto"/>
        <w:bottom w:val="none" w:sz="0" w:space="0" w:color="auto"/>
        <w:right w:val="none" w:sz="0" w:space="0" w:color="auto"/>
      </w:divBdr>
    </w:div>
    <w:div w:id="1620261713">
      <w:bodyDiv w:val="1"/>
      <w:marLeft w:val="0"/>
      <w:marRight w:val="0"/>
      <w:marTop w:val="0"/>
      <w:marBottom w:val="0"/>
      <w:divBdr>
        <w:top w:val="none" w:sz="0" w:space="0" w:color="auto"/>
        <w:left w:val="none" w:sz="0" w:space="0" w:color="auto"/>
        <w:bottom w:val="none" w:sz="0" w:space="0" w:color="auto"/>
        <w:right w:val="none" w:sz="0" w:space="0" w:color="auto"/>
      </w:divBdr>
    </w:div>
    <w:div w:id="1652830871">
      <w:bodyDiv w:val="1"/>
      <w:marLeft w:val="0"/>
      <w:marRight w:val="0"/>
      <w:marTop w:val="0"/>
      <w:marBottom w:val="0"/>
      <w:divBdr>
        <w:top w:val="none" w:sz="0" w:space="0" w:color="auto"/>
        <w:left w:val="none" w:sz="0" w:space="0" w:color="auto"/>
        <w:bottom w:val="none" w:sz="0" w:space="0" w:color="auto"/>
        <w:right w:val="none" w:sz="0" w:space="0" w:color="auto"/>
      </w:divBdr>
    </w:div>
    <w:div w:id="1695113873">
      <w:bodyDiv w:val="1"/>
      <w:marLeft w:val="0"/>
      <w:marRight w:val="0"/>
      <w:marTop w:val="0"/>
      <w:marBottom w:val="0"/>
      <w:divBdr>
        <w:top w:val="none" w:sz="0" w:space="0" w:color="auto"/>
        <w:left w:val="none" w:sz="0" w:space="0" w:color="auto"/>
        <w:bottom w:val="none" w:sz="0" w:space="0" w:color="auto"/>
        <w:right w:val="none" w:sz="0" w:space="0" w:color="auto"/>
      </w:divBdr>
    </w:div>
    <w:div w:id="1695960819">
      <w:bodyDiv w:val="1"/>
      <w:marLeft w:val="0"/>
      <w:marRight w:val="0"/>
      <w:marTop w:val="0"/>
      <w:marBottom w:val="0"/>
      <w:divBdr>
        <w:top w:val="none" w:sz="0" w:space="0" w:color="auto"/>
        <w:left w:val="none" w:sz="0" w:space="0" w:color="auto"/>
        <w:bottom w:val="none" w:sz="0" w:space="0" w:color="auto"/>
        <w:right w:val="none" w:sz="0" w:space="0" w:color="auto"/>
      </w:divBdr>
    </w:div>
    <w:div w:id="1721779203">
      <w:bodyDiv w:val="1"/>
      <w:marLeft w:val="0"/>
      <w:marRight w:val="0"/>
      <w:marTop w:val="0"/>
      <w:marBottom w:val="0"/>
      <w:divBdr>
        <w:top w:val="none" w:sz="0" w:space="0" w:color="auto"/>
        <w:left w:val="none" w:sz="0" w:space="0" w:color="auto"/>
        <w:bottom w:val="none" w:sz="0" w:space="0" w:color="auto"/>
        <w:right w:val="none" w:sz="0" w:space="0" w:color="auto"/>
      </w:divBdr>
    </w:div>
    <w:div w:id="1725324657">
      <w:bodyDiv w:val="1"/>
      <w:marLeft w:val="0"/>
      <w:marRight w:val="0"/>
      <w:marTop w:val="0"/>
      <w:marBottom w:val="0"/>
      <w:divBdr>
        <w:top w:val="none" w:sz="0" w:space="0" w:color="auto"/>
        <w:left w:val="none" w:sz="0" w:space="0" w:color="auto"/>
        <w:bottom w:val="none" w:sz="0" w:space="0" w:color="auto"/>
        <w:right w:val="none" w:sz="0" w:space="0" w:color="auto"/>
      </w:divBdr>
    </w:div>
    <w:div w:id="1793478836">
      <w:bodyDiv w:val="1"/>
      <w:marLeft w:val="0"/>
      <w:marRight w:val="0"/>
      <w:marTop w:val="0"/>
      <w:marBottom w:val="0"/>
      <w:divBdr>
        <w:top w:val="none" w:sz="0" w:space="0" w:color="auto"/>
        <w:left w:val="none" w:sz="0" w:space="0" w:color="auto"/>
        <w:bottom w:val="none" w:sz="0" w:space="0" w:color="auto"/>
        <w:right w:val="none" w:sz="0" w:space="0" w:color="auto"/>
      </w:divBdr>
    </w:div>
    <w:div w:id="1794639887">
      <w:bodyDiv w:val="1"/>
      <w:marLeft w:val="0"/>
      <w:marRight w:val="0"/>
      <w:marTop w:val="0"/>
      <w:marBottom w:val="0"/>
      <w:divBdr>
        <w:top w:val="none" w:sz="0" w:space="0" w:color="auto"/>
        <w:left w:val="none" w:sz="0" w:space="0" w:color="auto"/>
        <w:bottom w:val="none" w:sz="0" w:space="0" w:color="auto"/>
        <w:right w:val="none" w:sz="0" w:space="0" w:color="auto"/>
      </w:divBdr>
    </w:div>
    <w:div w:id="1822967473">
      <w:bodyDiv w:val="1"/>
      <w:marLeft w:val="0"/>
      <w:marRight w:val="0"/>
      <w:marTop w:val="0"/>
      <w:marBottom w:val="0"/>
      <w:divBdr>
        <w:top w:val="none" w:sz="0" w:space="0" w:color="auto"/>
        <w:left w:val="none" w:sz="0" w:space="0" w:color="auto"/>
        <w:bottom w:val="none" w:sz="0" w:space="0" w:color="auto"/>
        <w:right w:val="none" w:sz="0" w:space="0" w:color="auto"/>
      </w:divBdr>
    </w:div>
    <w:div w:id="1889679028">
      <w:bodyDiv w:val="1"/>
      <w:marLeft w:val="0"/>
      <w:marRight w:val="0"/>
      <w:marTop w:val="0"/>
      <w:marBottom w:val="0"/>
      <w:divBdr>
        <w:top w:val="none" w:sz="0" w:space="0" w:color="auto"/>
        <w:left w:val="none" w:sz="0" w:space="0" w:color="auto"/>
        <w:bottom w:val="none" w:sz="0" w:space="0" w:color="auto"/>
        <w:right w:val="none" w:sz="0" w:space="0" w:color="auto"/>
      </w:divBdr>
    </w:div>
    <w:div w:id="1909073396">
      <w:bodyDiv w:val="1"/>
      <w:marLeft w:val="0"/>
      <w:marRight w:val="0"/>
      <w:marTop w:val="0"/>
      <w:marBottom w:val="0"/>
      <w:divBdr>
        <w:top w:val="none" w:sz="0" w:space="0" w:color="auto"/>
        <w:left w:val="none" w:sz="0" w:space="0" w:color="auto"/>
        <w:bottom w:val="none" w:sz="0" w:space="0" w:color="auto"/>
        <w:right w:val="none" w:sz="0" w:space="0" w:color="auto"/>
      </w:divBdr>
    </w:div>
    <w:div w:id="1992714297">
      <w:bodyDiv w:val="1"/>
      <w:marLeft w:val="0"/>
      <w:marRight w:val="0"/>
      <w:marTop w:val="0"/>
      <w:marBottom w:val="0"/>
      <w:divBdr>
        <w:top w:val="none" w:sz="0" w:space="0" w:color="auto"/>
        <w:left w:val="none" w:sz="0" w:space="0" w:color="auto"/>
        <w:bottom w:val="none" w:sz="0" w:space="0" w:color="auto"/>
        <w:right w:val="none" w:sz="0" w:space="0" w:color="auto"/>
      </w:divBdr>
    </w:div>
    <w:div w:id="205495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footer" Target="footer9.xml"/><Relationship Id="rId42" Type="http://schemas.openxmlformats.org/officeDocument/2006/relationships/footer" Target="footer24.xml"/><Relationship Id="rId47" Type="http://schemas.openxmlformats.org/officeDocument/2006/relationships/header" Target="header9.xml"/><Relationship Id="rId63" Type="http://schemas.openxmlformats.org/officeDocument/2006/relationships/footer" Target="footer38.xml"/><Relationship Id="rId68" Type="http://schemas.openxmlformats.org/officeDocument/2006/relationships/image" Target="media/image4.png"/><Relationship Id="rId16" Type="http://schemas.openxmlformats.org/officeDocument/2006/relationships/header" Target="header1.xml"/><Relationship Id="rId11" Type="http://schemas.openxmlformats.org/officeDocument/2006/relationships/footer" Target="footer4.xml"/><Relationship Id="rId32" Type="http://schemas.openxmlformats.org/officeDocument/2006/relationships/footer" Target="footer17.xml"/><Relationship Id="rId37" Type="http://schemas.openxmlformats.org/officeDocument/2006/relationships/footer" Target="footer20.xml"/><Relationship Id="rId53" Type="http://schemas.openxmlformats.org/officeDocument/2006/relationships/footer" Target="footer34.xml"/><Relationship Id="rId58" Type="http://schemas.openxmlformats.org/officeDocument/2006/relationships/hyperlink" Target="mailto:invoices@mcecleanenergy.org" TargetMode="External"/><Relationship Id="rId74" Type="http://schemas.openxmlformats.org/officeDocument/2006/relationships/footer" Target="footer43.xml"/><Relationship Id="rId79" Type="http://schemas.openxmlformats.org/officeDocument/2006/relationships/footer" Target="footer47.xml"/><Relationship Id="rId5" Type="http://schemas.openxmlformats.org/officeDocument/2006/relationships/webSettings" Target="webSettings.xml"/><Relationship Id="rId61" Type="http://schemas.openxmlformats.org/officeDocument/2006/relationships/hyperlink" Target="mailto:invoices@mcecleanenergy.org" TargetMode="External"/><Relationship Id="rId82" Type="http://schemas.openxmlformats.org/officeDocument/2006/relationships/fontTable" Target="fontTable.xml"/><Relationship Id="rId19" Type="http://schemas.openxmlformats.org/officeDocument/2006/relationships/footer" Target="footer7.xml"/><Relationship Id="rId14" Type="http://schemas.openxmlformats.org/officeDocument/2006/relationships/hyperlink" Target="https://www.epri.com/pages/sa/pollinators" TargetMode="Externa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oter" Target="footer16.xml"/><Relationship Id="rId35" Type="http://schemas.openxmlformats.org/officeDocument/2006/relationships/footer" Target="footer19.xml"/><Relationship Id="rId43" Type="http://schemas.openxmlformats.org/officeDocument/2006/relationships/footer" Target="footer25.xml"/><Relationship Id="rId48" Type="http://schemas.openxmlformats.org/officeDocument/2006/relationships/footer" Target="footer29.xml"/><Relationship Id="rId56" Type="http://schemas.openxmlformats.org/officeDocument/2006/relationships/footer" Target="footer37.xml"/><Relationship Id="rId64" Type="http://schemas.openxmlformats.org/officeDocument/2006/relationships/footer" Target="footer39.xml"/><Relationship Id="rId69" Type="http://schemas.openxmlformats.org/officeDocument/2006/relationships/image" Target="media/image5.png"/><Relationship Id="rId77" Type="http://schemas.openxmlformats.org/officeDocument/2006/relationships/footer" Target="footer45.xml"/><Relationship Id="rId8" Type="http://schemas.openxmlformats.org/officeDocument/2006/relationships/footer" Target="footer1.xml"/><Relationship Id="rId51" Type="http://schemas.openxmlformats.org/officeDocument/2006/relationships/footer" Target="footer32.xml"/><Relationship Id="rId72" Type="http://schemas.openxmlformats.org/officeDocument/2006/relationships/image" Target="media/image6.png"/><Relationship Id="rId80" Type="http://schemas.openxmlformats.org/officeDocument/2006/relationships/footer" Target="footer48.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6.xml"/><Relationship Id="rId25" Type="http://schemas.openxmlformats.org/officeDocument/2006/relationships/footer" Target="footer12.xml"/><Relationship Id="rId33" Type="http://schemas.openxmlformats.org/officeDocument/2006/relationships/footer" Target="footer18.xml"/><Relationship Id="rId38" Type="http://schemas.openxmlformats.org/officeDocument/2006/relationships/header" Target="header8.xml"/><Relationship Id="rId46" Type="http://schemas.openxmlformats.org/officeDocument/2006/relationships/footer" Target="footer28.xml"/><Relationship Id="rId59" Type="http://schemas.openxmlformats.org/officeDocument/2006/relationships/hyperlink" Target="mailto:dascheduler@zglobal.biz" TargetMode="External"/><Relationship Id="rId67" Type="http://schemas.openxmlformats.org/officeDocument/2006/relationships/image" Target="media/image3.png"/><Relationship Id="rId20" Type="http://schemas.openxmlformats.org/officeDocument/2006/relationships/footer" Target="footer8.xml"/><Relationship Id="rId41" Type="http://schemas.openxmlformats.org/officeDocument/2006/relationships/footer" Target="footer23.xml"/><Relationship Id="rId54" Type="http://schemas.openxmlformats.org/officeDocument/2006/relationships/footer" Target="footer35.xml"/><Relationship Id="rId62" Type="http://schemas.openxmlformats.org/officeDocument/2006/relationships/hyperlink" Target="mailto:steve" TargetMode="External"/><Relationship Id="rId70" Type="http://schemas.openxmlformats.org/officeDocument/2006/relationships/footer" Target="footer40.xml"/><Relationship Id="rId75" Type="http://schemas.openxmlformats.org/officeDocument/2006/relationships/image" Target="media/image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orms.gle/4VahoVD3h7pvE4dF6" TargetMode="External"/><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header" Target="header7.xml"/><Relationship Id="rId49" Type="http://schemas.openxmlformats.org/officeDocument/2006/relationships/footer" Target="footer30.xml"/><Relationship Id="rId57" Type="http://schemas.openxmlformats.org/officeDocument/2006/relationships/hyperlink" Target="mailto:invoices@mcecleanenergy.org" TargetMode="External"/><Relationship Id="rId10" Type="http://schemas.openxmlformats.org/officeDocument/2006/relationships/footer" Target="footer3.xml"/><Relationship Id="rId31" Type="http://schemas.openxmlformats.org/officeDocument/2006/relationships/header" Target="header5.xml"/><Relationship Id="rId44" Type="http://schemas.openxmlformats.org/officeDocument/2006/relationships/footer" Target="footer26.xml"/><Relationship Id="rId52" Type="http://schemas.openxmlformats.org/officeDocument/2006/relationships/footer" Target="footer33.xml"/><Relationship Id="rId60" Type="http://schemas.openxmlformats.org/officeDocument/2006/relationships/hyperlink" Target="mailto:lsaxby@mcecleanenergy.org" TargetMode="External"/><Relationship Id="rId65" Type="http://schemas.openxmlformats.org/officeDocument/2006/relationships/image" Target="media/image1.png"/><Relationship Id="rId73" Type="http://schemas.openxmlformats.org/officeDocument/2006/relationships/footer" Target="footer42.xml"/><Relationship Id="rId78" Type="http://schemas.openxmlformats.org/officeDocument/2006/relationships/footer" Target="footer46.xml"/><Relationship Id="rId81" Type="http://schemas.openxmlformats.org/officeDocument/2006/relationships/footer" Target="footer49.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www.pollinator.org" TargetMode="External"/><Relationship Id="rId18" Type="http://schemas.openxmlformats.org/officeDocument/2006/relationships/header" Target="header2.xml"/><Relationship Id="rId39" Type="http://schemas.openxmlformats.org/officeDocument/2006/relationships/footer" Target="footer21.xml"/><Relationship Id="rId34" Type="http://schemas.openxmlformats.org/officeDocument/2006/relationships/header" Target="header6.xml"/><Relationship Id="rId50" Type="http://schemas.openxmlformats.org/officeDocument/2006/relationships/footer" Target="footer31.xml"/><Relationship Id="rId55" Type="http://schemas.openxmlformats.org/officeDocument/2006/relationships/footer" Target="footer36.xml"/><Relationship Id="rId76" Type="http://schemas.openxmlformats.org/officeDocument/2006/relationships/footer" Target="footer44.xml"/><Relationship Id="rId7" Type="http://schemas.openxmlformats.org/officeDocument/2006/relationships/endnotes" Target="endnotes.xml"/><Relationship Id="rId71" Type="http://schemas.openxmlformats.org/officeDocument/2006/relationships/footer" Target="footer41.xml"/><Relationship Id="rId2" Type="http://schemas.openxmlformats.org/officeDocument/2006/relationships/numbering" Target="numbering.xml"/><Relationship Id="rId29" Type="http://schemas.openxmlformats.org/officeDocument/2006/relationships/footer" Target="footer15.xml"/><Relationship Id="rId24" Type="http://schemas.openxmlformats.org/officeDocument/2006/relationships/footer" Target="footer11.xml"/><Relationship Id="rId40" Type="http://schemas.openxmlformats.org/officeDocument/2006/relationships/footer" Target="footer22.xml"/><Relationship Id="rId45" Type="http://schemas.openxmlformats.org/officeDocument/2006/relationships/footer" Target="footer27.xml"/><Relationship Id="rId6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00061-F7CC-6146-8C1B-9E8470C04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41686</Words>
  <Characters>222190</Characters>
  <Application>Microsoft Office Word</Application>
  <DocSecurity>0</DocSecurity>
  <Lines>3526</Lines>
  <Paragraphs>1306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2023-07-19T22:28:00Z</dcterms:created>
  <dcterms:modified xsi:type="dcterms:W3CDTF">2023-07-21T22:04:00Z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DM_US 160277416-4.102875.0010</vt:lpwstr>
  </property>
</Properties>
</file>